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3C4E" w14:textId="77777777" w:rsidR="003C357B" w:rsidRPr="00FB65AA" w:rsidRDefault="003C357B" w:rsidP="003C357B">
      <w:pPr>
        <w:pStyle w:val="berschrift1"/>
        <w:rPr>
          <w:rFonts w:ascii="Arial" w:hAnsi="Arial" w:cs="Arial"/>
        </w:rPr>
      </w:pPr>
      <w:r w:rsidRPr="00FB65AA">
        <w:rPr>
          <w:rFonts w:ascii="Arial" w:hAnsi="Arial" w:cs="Arial"/>
        </w:rPr>
        <w:t>Pressemitteilung</w:t>
      </w:r>
    </w:p>
    <w:p w14:paraId="28256EC1" w14:textId="015F5129" w:rsidR="003C357B" w:rsidRPr="00FB65AA" w:rsidRDefault="004F5D9F" w:rsidP="003C357B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AOK: </w:t>
      </w:r>
      <w:r w:rsidR="00C915D9">
        <w:rPr>
          <w:rFonts w:ascii="Arial" w:hAnsi="Arial" w:cs="Arial"/>
        </w:rPr>
        <w:t>Mehr</w:t>
      </w:r>
      <w:r w:rsidR="00175BE9">
        <w:rPr>
          <w:rFonts w:ascii="Arial" w:hAnsi="Arial" w:cs="Arial"/>
        </w:rPr>
        <w:t xml:space="preserve"> Zuschüsse</w:t>
      </w:r>
      <w:r>
        <w:rPr>
          <w:rFonts w:ascii="Arial" w:hAnsi="Arial" w:cs="Arial"/>
        </w:rPr>
        <w:t xml:space="preserve"> für Pflegebedürftige ab 2022</w:t>
      </w:r>
    </w:p>
    <w:p w14:paraId="3F16A39A" w14:textId="2B81C991" w:rsidR="003C357B" w:rsidRPr="00FB65AA" w:rsidRDefault="002105A6" w:rsidP="003C357B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Rechenbeispiel</w:t>
      </w:r>
      <w:r w:rsidR="001A79D4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883"/>
        <w:gridCol w:w="3050"/>
      </w:tblGrid>
      <w:tr w:rsidR="002105A6" w14:paraId="6C55A415" w14:textId="77777777" w:rsidTr="002105A6">
        <w:tc>
          <w:tcPr>
            <w:tcW w:w="4883" w:type="dxa"/>
            <w:shd w:val="clear" w:color="auto" w:fill="18AB42"/>
          </w:tcPr>
          <w:p w14:paraId="491EA599" w14:textId="2FB90C22" w:rsidR="002105A6" w:rsidRPr="002105A6" w:rsidRDefault="002105A6" w:rsidP="002105A6">
            <w:pPr>
              <w:ind w:left="23" w:right="-94"/>
              <w:rPr>
                <w:rFonts w:ascii="Arial" w:hAnsi="Arial" w:cs="Arial"/>
                <w:b/>
              </w:rPr>
            </w:pPr>
            <w:r w:rsidRPr="002105A6">
              <w:rPr>
                <w:rFonts w:ascii="Arial" w:hAnsi="Arial" w:cs="Arial"/>
                <w:b/>
              </w:rPr>
              <w:t>Kosten/Leistungen pro Monat</w:t>
            </w:r>
          </w:p>
        </w:tc>
        <w:tc>
          <w:tcPr>
            <w:tcW w:w="3050" w:type="dxa"/>
            <w:shd w:val="clear" w:color="auto" w:fill="18AB42"/>
          </w:tcPr>
          <w:p w14:paraId="37C3C47C" w14:textId="4079B615" w:rsidR="002105A6" w:rsidRPr="002105A6" w:rsidRDefault="002105A6" w:rsidP="002105A6">
            <w:pPr>
              <w:ind w:left="23" w:right="-94"/>
              <w:rPr>
                <w:rFonts w:ascii="Arial" w:hAnsi="Arial" w:cs="Arial"/>
                <w:b/>
              </w:rPr>
            </w:pPr>
            <w:r w:rsidRPr="002105A6">
              <w:rPr>
                <w:rFonts w:ascii="Arial" w:hAnsi="Arial" w:cs="Arial"/>
                <w:b/>
              </w:rPr>
              <w:t>Bewohner*in mit Pflegegrad 3</w:t>
            </w:r>
          </w:p>
        </w:tc>
      </w:tr>
      <w:tr w:rsidR="002105A6" w14:paraId="646B0937" w14:textId="77777777" w:rsidTr="002105A6">
        <w:tc>
          <w:tcPr>
            <w:tcW w:w="4883" w:type="dxa"/>
          </w:tcPr>
          <w:p w14:paraId="22C9ED8E" w14:textId="77777777" w:rsidR="002105A6" w:rsidRPr="002105A6" w:rsidRDefault="002105A6" w:rsidP="002105A6">
            <w:pPr>
              <w:ind w:left="23" w:right="-94"/>
              <w:rPr>
                <w:rFonts w:ascii="Arial" w:hAnsi="Arial" w:cs="Arial"/>
                <w:b/>
              </w:rPr>
            </w:pPr>
            <w:r w:rsidRPr="002105A6">
              <w:rPr>
                <w:rFonts w:ascii="Arial" w:hAnsi="Arial" w:cs="Arial"/>
                <w:b/>
              </w:rPr>
              <w:t>Kosten</w:t>
            </w:r>
          </w:p>
          <w:p w14:paraId="37AB34A8" w14:textId="08D46B45" w:rsidR="002105A6" w:rsidRPr="002105A6" w:rsidRDefault="002105A6" w:rsidP="002105A6">
            <w:pPr>
              <w:pStyle w:val="Listenabsatz"/>
              <w:numPr>
                <w:ilvl w:val="0"/>
                <w:numId w:val="2"/>
              </w:numPr>
              <w:ind w:right="-94"/>
              <w:rPr>
                <w:rFonts w:ascii="Arial" w:hAnsi="Arial" w:cs="Arial"/>
              </w:rPr>
            </w:pPr>
            <w:r w:rsidRPr="002105A6">
              <w:rPr>
                <w:rFonts w:ascii="Arial" w:hAnsi="Arial" w:cs="Arial"/>
              </w:rPr>
              <w:t>Kosten für Pflege und Betreuung</w:t>
            </w:r>
          </w:p>
          <w:p w14:paraId="3E0FE33A" w14:textId="57259185" w:rsidR="002105A6" w:rsidRPr="002105A6" w:rsidRDefault="002105A6" w:rsidP="002105A6">
            <w:pPr>
              <w:pStyle w:val="Listenabsatz"/>
              <w:numPr>
                <w:ilvl w:val="0"/>
                <w:numId w:val="2"/>
              </w:numPr>
              <w:ind w:right="-94"/>
              <w:rPr>
                <w:rFonts w:ascii="Arial" w:hAnsi="Arial" w:cs="Arial"/>
              </w:rPr>
            </w:pPr>
            <w:r w:rsidRPr="002105A6">
              <w:rPr>
                <w:rFonts w:ascii="Arial" w:hAnsi="Arial" w:cs="Arial"/>
              </w:rPr>
              <w:t>Kosten der Ausbildung (Ausbildungsumlage)</w:t>
            </w:r>
          </w:p>
          <w:p w14:paraId="393290AD" w14:textId="780D681D" w:rsidR="002105A6" w:rsidRPr="002105A6" w:rsidRDefault="002105A6" w:rsidP="002105A6">
            <w:pPr>
              <w:ind w:left="23" w:right="-94"/>
              <w:rPr>
                <w:rFonts w:ascii="Arial" w:hAnsi="Arial" w:cs="Arial"/>
                <w:b/>
              </w:rPr>
            </w:pPr>
            <w:r w:rsidRPr="002105A6">
              <w:rPr>
                <w:rFonts w:ascii="Arial" w:hAnsi="Arial" w:cs="Arial"/>
                <w:b/>
              </w:rPr>
              <w:t>Gesamtkosten Pflegebedingte Aufwendungen</w:t>
            </w:r>
          </w:p>
        </w:tc>
        <w:tc>
          <w:tcPr>
            <w:tcW w:w="3050" w:type="dxa"/>
          </w:tcPr>
          <w:p w14:paraId="70803E7F" w14:textId="77777777" w:rsidR="002105A6" w:rsidRDefault="002105A6" w:rsidP="002105A6">
            <w:pPr>
              <w:ind w:left="23" w:right="-94"/>
              <w:rPr>
                <w:rFonts w:ascii="Arial" w:hAnsi="Arial" w:cs="Arial"/>
              </w:rPr>
            </w:pPr>
          </w:p>
          <w:p w14:paraId="6A42D3CB" w14:textId="77777777" w:rsidR="002105A6" w:rsidRDefault="002105A6" w:rsidP="002105A6">
            <w:pPr>
              <w:ind w:left="23" w:right="-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1.900 Euro</w:t>
            </w:r>
            <w:r>
              <w:rPr>
                <w:rFonts w:ascii="Arial" w:hAnsi="Arial" w:cs="Arial"/>
              </w:rPr>
              <w:br/>
              <w:t>100 Euro</w:t>
            </w:r>
          </w:p>
          <w:p w14:paraId="63E507D9" w14:textId="4CD3020C" w:rsidR="002105A6" w:rsidRPr="002105A6" w:rsidRDefault="002105A6" w:rsidP="002105A6">
            <w:pPr>
              <w:ind w:left="0" w:right="-94"/>
              <w:jc w:val="right"/>
              <w:rPr>
                <w:rFonts w:ascii="Arial" w:hAnsi="Arial" w:cs="Arial"/>
                <w:b/>
              </w:rPr>
            </w:pPr>
            <w:r w:rsidRPr="002105A6">
              <w:rPr>
                <w:rFonts w:ascii="Arial" w:hAnsi="Arial" w:cs="Arial"/>
                <w:b/>
              </w:rPr>
              <w:t>2.000 Euro</w:t>
            </w:r>
          </w:p>
        </w:tc>
      </w:tr>
      <w:tr w:rsidR="002105A6" w14:paraId="51AC956F" w14:textId="77777777" w:rsidTr="002105A6">
        <w:tc>
          <w:tcPr>
            <w:tcW w:w="4883" w:type="dxa"/>
          </w:tcPr>
          <w:p w14:paraId="6C77B61C" w14:textId="0E4DABCA" w:rsidR="00B354A1" w:rsidRPr="002105A6" w:rsidRDefault="002105A6" w:rsidP="00B354A1">
            <w:pPr>
              <w:ind w:left="23" w:righ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Leistungsbeitrag der Pflegeversicherung</w:t>
            </w:r>
            <w:r w:rsidR="00725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0" w:type="dxa"/>
          </w:tcPr>
          <w:p w14:paraId="479246A2" w14:textId="0A75BE1B" w:rsidR="002105A6" w:rsidRPr="002105A6" w:rsidRDefault="002105A6" w:rsidP="002105A6">
            <w:pPr>
              <w:pStyle w:val="Listenabsatz"/>
              <w:numPr>
                <w:ilvl w:val="0"/>
                <w:numId w:val="3"/>
              </w:numPr>
              <w:ind w:right="-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1.262 Euro</w:t>
            </w:r>
          </w:p>
        </w:tc>
      </w:tr>
      <w:tr w:rsidR="002105A6" w14:paraId="7182DC5C" w14:textId="77777777" w:rsidTr="002105A6">
        <w:tc>
          <w:tcPr>
            <w:tcW w:w="4883" w:type="dxa"/>
          </w:tcPr>
          <w:p w14:paraId="632B4A49" w14:textId="3FA270CA" w:rsidR="002105A6" w:rsidRDefault="002105A6" w:rsidP="002105A6">
            <w:pPr>
              <w:ind w:left="23" w:right="-94"/>
              <w:rPr>
                <w:rFonts w:ascii="Arial" w:hAnsi="Arial" w:cs="Arial"/>
                <w:i/>
              </w:rPr>
            </w:pPr>
            <w:r w:rsidRPr="002105A6">
              <w:rPr>
                <w:rFonts w:ascii="Arial" w:hAnsi="Arial" w:cs="Arial"/>
                <w:b/>
              </w:rPr>
              <w:t>Eigenanteil für pflegebedingte Aufwendungen</w:t>
            </w:r>
            <w:r w:rsidRPr="002105A6">
              <w:rPr>
                <w:rFonts w:ascii="Arial" w:hAnsi="Arial" w:cs="Arial"/>
              </w:rPr>
              <w:t xml:space="preserve"> </w:t>
            </w:r>
            <w:r w:rsidR="00651E29">
              <w:rPr>
                <w:rFonts w:ascii="Arial" w:hAnsi="Arial" w:cs="Arial"/>
                <w:i/>
              </w:rPr>
              <w:t>(Gesamtkosten p</w:t>
            </w:r>
            <w:r w:rsidRPr="002105A6">
              <w:rPr>
                <w:rFonts w:ascii="Arial" w:hAnsi="Arial" w:cs="Arial"/>
                <w:i/>
              </w:rPr>
              <w:t>flegebedingte Aufwendungen abzüglich des Leistungsbeitrag Pflegekasse)</w:t>
            </w:r>
          </w:p>
          <w:p w14:paraId="55CDCF98" w14:textId="0DF32B6C" w:rsidR="00A65B80" w:rsidRPr="0038458C" w:rsidRDefault="0038458C" w:rsidP="002105A6">
            <w:pPr>
              <w:ind w:left="23" w:right="-94"/>
              <w:rPr>
                <w:rFonts w:ascii="Arial" w:hAnsi="Arial" w:cs="Arial"/>
                <w:color w:val="18AB42"/>
                <w:u w:val="single"/>
              </w:rPr>
            </w:pPr>
            <w:r>
              <w:rPr>
                <w:rFonts w:ascii="Arial" w:hAnsi="Arial" w:cs="Arial"/>
                <w:b/>
                <w:color w:val="18AB42"/>
                <w:u w:val="single"/>
              </w:rPr>
              <w:t>a</w:t>
            </w:r>
            <w:r w:rsidR="00A65B80" w:rsidRPr="0038458C">
              <w:rPr>
                <w:rFonts w:ascii="Arial" w:hAnsi="Arial" w:cs="Arial"/>
                <w:b/>
                <w:color w:val="18AB42"/>
                <w:u w:val="single"/>
              </w:rPr>
              <w:t>b Januar 2022:</w:t>
            </w:r>
          </w:p>
          <w:p w14:paraId="55B729B5" w14:textId="53D829C5" w:rsidR="00145986" w:rsidRDefault="002105A6" w:rsidP="00145986">
            <w:pPr>
              <w:ind w:left="23" w:right="-94"/>
              <w:rPr>
                <w:rFonts w:ascii="Arial" w:hAnsi="Arial" w:cs="Arial"/>
                <w:color w:val="18AB42"/>
              </w:rPr>
            </w:pPr>
            <w:r w:rsidRPr="00B354A1">
              <w:rPr>
                <w:rFonts w:ascii="Arial" w:hAnsi="Arial" w:cs="Arial"/>
                <w:color w:val="18AB42"/>
              </w:rPr>
              <w:t xml:space="preserve">davon </w:t>
            </w:r>
            <w:r w:rsidRPr="00B354A1">
              <w:rPr>
                <w:rFonts w:ascii="Arial" w:hAnsi="Arial" w:cs="Arial"/>
                <w:b/>
                <w:color w:val="18AB42"/>
              </w:rPr>
              <w:t xml:space="preserve">Leistungszuschuss </w:t>
            </w:r>
            <w:r w:rsidRPr="00B354A1">
              <w:rPr>
                <w:rFonts w:ascii="Arial" w:hAnsi="Arial" w:cs="Arial"/>
                <w:color w:val="18AB42"/>
              </w:rPr>
              <w:t xml:space="preserve">in Höhe von </w:t>
            </w:r>
            <w:r w:rsidRPr="00B354A1">
              <w:rPr>
                <w:rFonts w:ascii="Arial" w:hAnsi="Arial" w:cs="Arial"/>
                <w:b/>
                <w:color w:val="18AB42"/>
              </w:rPr>
              <w:t>5 Prozent</w:t>
            </w:r>
            <w:r w:rsidRPr="00B354A1">
              <w:rPr>
                <w:rFonts w:ascii="Arial" w:hAnsi="Arial" w:cs="Arial"/>
                <w:color w:val="18AB42"/>
              </w:rPr>
              <w:t xml:space="preserve"> bei Aufnahme in das Pflegeheim</w:t>
            </w:r>
          </w:p>
          <w:p w14:paraId="47240461" w14:textId="21F36ED7" w:rsidR="002105A6" w:rsidRPr="00145986" w:rsidRDefault="00145986" w:rsidP="00145986">
            <w:pPr>
              <w:ind w:left="23" w:right="-94"/>
              <w:rPr>
                <w:rFonts w:ascii="Arial" w:hAnsi="Arial" w:cs="Arial"/>
                <w:color w:val="18AB42"/>
              </w:rPr>
            </w:pPr>
            <w:r w:rsidRPr="00145986">
              <w:rPr>
                <w:rFonts w:ascii="Arial" w:hAnsi="Arial" w:cs="Arial"/>
                <w:b/>
                <w:color w:val="18AB42"/>
              </w:rPr>
              <w:t>neuer Eigenanteil:</w:t>
            </w:r>
            <w:r>
              <w:rPr>
                <w:rFonts w:ascii="Arial" w:hAnsi="Arial" w:cs="Arial"/>
                <w:color w:val="18AB42"/>
              </w:rPr>
              <w:br/>
            </w:r>
            <w:r>
              <w:rPr>
                <w:rFonts w:ascii="Arial" w:hAnsi="Arial" w:cs="Arial"/>
                <w:color w:val="18AB42"/>
              </w:rPr>
              <w:br/>
              <w:t>weitere Leistungszuschüsse:</w:t>
            </w:r>
            <w:r>
              <w:rPr>
                <w:rFonts w:ascii="Arial" w:hAnsi="Arial" w:cs="Arial"/>
                <w:color w:val="18AB42"/>
              </w:rPr>
              <w:br/>
            </w:r>
            <w:r w:rsidR="002105A6" w:rsidRPr="00B354A1">
              <w:rPr>
                <w:rFonts w:ascii="Arial" w:hAnsi="Arial" w:cs="Arial"/>
                <w:color w:val="18AB42"/>
              </w:rPr>
              <w:t>ab dem 13. Monat</w:t>
            </w:r>
            <w:r w:rsidR="002105A6" w:rsidRPr="00B354A1">
              <w:rPr>
                <w:rFonts w:ascii="Arial" w:hAnsi="Arial" w:cs="Arial"/>
                <w:color w:val="18AB42"/>
              </w:rPr>
              <w:tab/>
            </w:r>
            <w:r w:rsidR="002105A6" w:rsidRPr="00B354A1">
              <w:rPr>
                <w:rFonts w:ascii="Arial" w:hAnsi="Arial" w:cs="Arial"/>
                <w:color w:val="18AB42"/>
              </w:rPr>
              <w:tab/>
            </w:r>
            <w:r w:rsidR="002105A6" w:rsidRPr="00B354A1">
              <w:rPr>
                <w:rFonts w:ascii="Arial" w:hAnsi="Arial" w:cs="Arial"/>
                <w:b/>
                <w:color w:val="18AB42"/>
              </w:rPr>
              <w:t>25 Prozent</w:t>
            </w:r>
            <w:r w:rsidR="002105A6" w:rsidRPr="00B354A1">
              <w:rPr>
                <w:rFonts w:ascii="Arial" w:hAnsi="Arial" w:cs="Arial"/>
                <w:b/>
                <w:color w:val="18AB42"/>
              </w:rPr>
              <w:br/>
            </w:r>
            <w:r w:rsidR="002105A6" w:rsidRPr="00B354A1">
              <w:rPr>
                <w:rFonts w:ascii="Arial" w:hAnsi="Arial" w:cs="Arial"/>
                <w:color w:val="18AB42"/>
              </w:rPr>
              <w:t>ab dem 25. Monat</w:t>
            </w:r>
            <w:r w:rsidR="002105A6" w:rsidRPr="00B354A1">
              <w:rPr>
                <w:rFonts w:ascii="Arial" w:hAnsi="Arial" w:cs="Arial"/>
                <w:color w:val="18AB42"/>
              </w:rPr>
              <w:tab/>
            </w:r>
            <w:r w:rsidR="002105A6" w:rsidRPr="00B354A1">
              <w:rPr>
                <w:rFonts w:ascii="Arial" w:hAnsi="Arial" w:cs="Arial"/>
                <w:color w:val="18AB42"/>
              </w:rPr>
              <w:tab/>
            </w:r>
            <w:r w:rsidR="002105A6" w:rsidRPr="00B354A1">
              <w:rPr>
                <w:rFonts w:ascii="Arial" w:hAnsi="Arial" w:cs="Arial"/>
                <w:b/>
                <w:color w:val="18AB42"/>
              </w:rPr>
              <w:t>45 Prozent</w:t>
            </w:r>
            <w:r w:rsidR="002105A6" w:rsidRPr="00B354A1">
              <w:rPr>
                <w:rFonts w:ascii="Arial" w:hAnsi="Arial" w:cs="Arial"/>
                <w:color w:val="18AB42"/>
              </w:rPr>
              <w:br/>
              <w:t>ab dem 37. Monat</w:t>
            </w:r>
            <w:r w:rsidR="002105A6" w:rsidRPr="00B354A1">
              <w:rPr>
                <w:rFonts w:ascii="Arial" w:hAnsi="Arial" w:cs="Arial"/>
                <w:color w:val="18AB42"/>
              </w:rPr>
              <w:tab/>
            </w:r>
            <w:r w:rsidR="002105A6" w:rsidRPr="00B354A1">
              <w:rPr>
                <w:rFonts w:ascii="Arial" w:hAnsi="Arial" w:cs="Arial"/>
                <w:color w:val="18AB42"/>
              </w:rPr>
              <w:tab/>
            </w:r>
            <w:r w:rsidR="002105A6" w:rsidRPr="00B354A1">
              <w:rPr>
                <w:rFonts w:ascii="Arial" w:hAnsi="Arial" w:cs="Arial"/>
                <w:b/>
                <w:color w:val="18AB42"/>
              </w:rPr>
              <w:t>70 Prozent</w:t>
            </w:r>
          </w:p>
        </w:tc>
        <w:tc>
          <w:tcPr>
            <w:tcW w:w="3050" w:type="dxa"/>
          </w:tcPr>
          <w:p w14:paraId="0A7C5E18" w14:textId="77777777" w:rsidR="002105A6" w:rsidRPr="002105A6" w:rsidRDefault="002105A6" w:rsidP="002105A6">
            <w:pPr>
              <w:ind w:left="0" w:right="-94"/>
              <w:jc w:val="right"/>
              <w:rPr>
                <w:rFonts w:ascii="Arial" w:hAnsi="Arial" w:cs="Arial"/>
                <w:b/>
              </w:rPr>
            </w:pPr>
            <w:r w:rsidRPr="002105A6">
              <w:rPr>
                <w:rFonts w:ascii="Arial" w:hAnsi="Arial" w:cs="Arial"/>
                <w:b/>
              </w:rPr>
              <w:t>738 Euro</w:t>
            </w:r>
          </w:p>
          <w:p w14:paraId="09B8B684" w14:textId="77777777" w:rsidR="002105A6" w:rsidRDefault="002105A6" w:rsidP="002105A6">
            <w:pPr>
              <w:ind w:left="0" w:right="-94"/>
              <w:jc w:val="right"/>
              <w:rPr>
                <w:rFonts w:ascii="Arial" w:hAnsi="Arial" w:cs="Arial"/>
              </w:rPr>
            </w:pPr>
          </w:p>
          <w:p w14:paraId="49E2A83D" w14:textId="77777777" w:rsidR="00A65B80" w:rsidRDefault="00A65B80" w:rsidP="002105A6">
            <w:pPr>
              <w:ind w:left="0" w:right="-94"/>
              <w:jc w:val="right"/>
              <w:rPr>
                <w:rFonts w:ascii="Arial" w:hAnsi="Arial" w:cs="Arial"/>
                <w:b/>
                <w:color w:val="18AB42"/>
              </w:rPr>
            </w:pPr>
          </w:p>
          <w:p w14:paraId="0DF00AF6" w14:textId="2481B5B8" w:rsidR="002105A6" w:rsidRPr="00145986" w:rsidRDefault="002105A6" w:rsidP="00145986">
            <w:pPr>
              <w:pStyle w:val="Listenabsatz"/>
              <w:numPr>
                <w:ilvl w:val="0"/>
                <w:numId w:val="3"/>
              </w:numPr>
              <w:ind w:right="-94"/>
              <w:jc w:val="right"/>
              <w:rPr>
                <w:rFonts w:ascii="Arial" w:hAnsi="Arial" w:cs="Arial"/>
                <w:b/>
                <w:color w:val="18AB42"/>
              </w:rPr>
            </w:pPr>
            <w:r w:rsidRPr="00145986">
              <w:rPr>
                <w:rFonts w:ascii="Arial" w:hAnsi="Arial" w:cs="Arial"/>
                <w:b/>
                <w:color w:val="18AB42"/>
              </w:rPr>
              <w:t>36,90 Euro</w:t>
            </w:r>
          </w:p>
          <w:p w14:paraId="02501697" w14:textId="367BF611" w:rsidR="00145986" w:rsidRPr="00145986" w:rsidRDefault="00145986" w:rsidP="002105A6">
            <w:pPr>
              <w:ind w:left="0" w:right="-94"/>
              <w:jc w:val="right"/>
              <w:rPr>
                <w:rFonts w:ascii="Arial" w:hAnsi="Arial" w:cs="Arial"/>
                <w:b/>
                <w:color w:val="18AB42"/>
                <w:u w:val="double"/>
              </w:rPr>
            </w:pPr>
            <w:r>
              <w:rPr>
                <w:rFonts w:ascii="Arial" w:hAnsi="Arial" w:cs="Arial"/>
                <w:color w:val="18AB42"/>
              </w:rPr>
              <w:br/>
            </w:r>
            <w:r w:rsidRPr="00145986">
              <w:rPr>
                <w:rFonts w:ascii="Arial" w:hAnsi="Arial" w:cs="Arial"/>
                <w:b/>
                <w:color w:val="18AB42"/>
                <w:u w:val="double"/>
              </w:rPr>
              <w:t>701,10 Euro</w:t>
            </w:r>
            <w:r w:rsidR="002105A6" w:rsidRPr="00145986">
              <w:rPr>
                <w:rFonts w:ascii="Arial" w:hAnsi="Arial" w:cs="Arial"/>
                <w:b/>
                <w:color w:val="18AB42"/>
                <w:u w:val="double"/>
              </w:rPr>
              <w:br/>
            </w:r>
          </w:p>
          <w:p w14:paraId="4BC8CD90" w14:textId="6BDC6D0A" w:rsidR="002105A6" w:rsidRPr="002105A6" w:rsidRDefault="002105A6" w:rsidP="002105A6">
            <w:pPr>
              <w:ind w:left="0" w:right="-94"/>
              <w:jc w:val="right"/>
              <w:rPr>
                <w:rFonts w:ascii="Arial" w:hAnsi="Arial" w:cs="Arial"/>
                <w:b/>
              </w:rPr>
            </w:pPr>
            <w:r w:rsidRPr="00B354A1">
              <w:rPr>
                <w:rFonts w:ascii="Arial" w:hAnsi="Arial" w:cs="Arial"/>
                <w:b/>
                <w:color w:val="18AB42"/>
              </w:rPr>
              <w:t>184,50 Euro</w:t>
            </w:r>
            <w:r w:rsidRPr="00B354A1">
              <w:rPr>
                <w:rFonts w:ascii="Arial" w:hAnsi="Arial" w:cs="Arial"/>
                <w:b/>
                <w:color w:val="18AB42"/>
              </w:rPr>
              <w:br/>
              <w:t>332,10 Euro</w:t>
            </w:r>
            <w:r w:rsidRPr="00B354A1">
              <w:rPr>
                <w:rFonts w:ascii="Arial" w:hAnsi="Arial" w:cs="Arial"/>
                <w:b/>
                <w:color w:val="18AB42"/>
              </w:rPr>
              <w:br/>
              <w:t>516,60 Euro</w:t>
            </w:r>
          </w:p>
        </w:tc>
      </w:tr>
    </w:tbl>
    <w:p w14:paraId="4205B525" w14:textId="56DB9134" w:rsidR="00145986" w:rsidRDefault="00145986" w:rsidP="003C35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Hinweis: </w:t>
      </w:r>
      <w:r w:rsidRPr="002105A6">
        <w:rPr>
          <w:rFonts w:ascii="Arial" w:hAnsi="Arial" w:cs="Arial"/>
        </w:rPr>
        <w:t xml:space="preserve">Hinzu kommen die Kosten für Verpflegung und Unterkunft sowie </w:t>
      </w:r>
      <w:r>
        <w:rPr>
          <w:rFonts w:ascii="Arial" w:hAnsi="Arial" w:cs="Arial"/>
        </w:rPr>
        <w:t>I</w:t>
      </w:r>
      <w:r w:rsidRPr="002105A6">
        <w:rPr>
          <w:rFonts w:ascii="Arial" w:hAnsi="Arial" w:cs="Arial"/>
        </w:rPr>
        <w:t>nvestitionskosten, die vom Pflegebedürftigen selbst zu tragen sind.</w:t>
      </w:r>
    </w:p>
    <w:p w14:paraId="1F34E5D7" w14:textId="77777777" w:rsidR="00145986" w:rsidRDefault="00145986" w:rsidP="003C357B">
      <w:pPr>
        <w:rPr>
          <w:rFonts w:ascii="Arial" w:hAnsi="Arial" w:cs="Arial"/>
        </w:rPr>
      </w:pPr>
    </w:p>
    <w:p w14:paraId="766D5345" w14:textId="46D61D75" w:rsidR="003C357B" w:rsidRPr="00FB65AA" w:rsidRDefault="003C357B" w:rsidP="003C357B">
      <w:pPr>
        <w:rPr>
          <w:rFonts w:ascii="Arial" w:hAnsi="Arial" w:cs="Arial"/>
        </w:rPr>
      </w:pPr>
      <w:r w:rsidRPr="00FB65A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667B7C" wp14:editId="229C01B7">
                <wp:simplePos x="0" y="0"/>
                <wp:positionH relativeFrom="page">
                  <wp:posOffset>900430</wp:posOffset>
                </wp:positionH>
                <wp:positionV relativeFrom="paragraph">
                  <wp:posOffset>25400</wp:posOffset>
                </wp:positionV>
                <wp:extent cx="4680000" cy="1449070"/>
                <wp:effectExtent l="25400" t="25400" r="44450" b="33020"/>
                <wp:wrapTopAndBottom/>
                <wp:docPr id="29" name="Textfeld 29" descr="Textkasten mit Informations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00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18AB42"/>
                          </a:solidFill>
                        </a:ln>
                      </wps:spPr>
                      <wps:txbx>
                        <w:txbxContent>
                          <w:p w14:paraId="44208798" w14:textId="77777777" w:rsidR="003C357B" w:rsidRPr="00290AFF" w:rsidRDefault="003C357B" w:rsidP="003C357B">
                            <w:pPr>
                              <w:pStyle w:val="InfotextKasten"/>
                              <w:rPr>
                                <w:rFonts w:ascii="Arial" w:hAnsi="Arial" w:cs="Arial"/>
                              </w:rPr>
                            </w:pPr>
                            <w:r w:rsidRPr="00290AFF">
                              <w:rPr>
                                <w:rFonts w:ascii="Arial" w:hAnsi="Arial" w:cs="Arial"/>
                              </w:rPr>
                              <w:t xml:space="preserve">Die AOK Sachsen-Anhalt betreut über 800.000 Versicherte </w:t>
                            </w:r>
                            <w:r w:rsidRPr="00290AFF">
                              <w:rPr>
                                <w:rFonts w:ascii="Arial" w:hAnsi="Arial" w:cs="Arial"/>
                              </w:rPr>
                              <w:br/>
                              <w:t xml:space="preserve">und 50.000 Arbeitgeber in 44 regionalen Kundencentern. Mit </w:t>
                            </w:r>
                            <w:r w:rsidRPr="00290AFF">
                              <w:rPr>
                                <w:rFonts w:ascii="Arial" w:hAnsi="Arial" w:cs="Arial"/>
                              </w:rPr>
                              <w:br/>
                              <w:t xml:space="preserve">einem Marktanteil von über 39 Prozent und einem Beitragssatz </w:t>
                            </w:r>
                            <w:r w:rsidRPr="00290AFF">
                              <w:rPr>
                                <w:rFonts w:ascii="Arial" w:hAnsi="Arial" w:cs="Arial"/>
                              </w:rPr>
                              <w:br/>
                              <w:t>von 15,2 Prozent ist sie die größte und eine der günstigsten Krankenkassen in Sachsen-Anhalt.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0000" tIns="162000" rIns="27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67B7C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alt="Textkasten mit Informationstext" style="position:absolute;left:0;text-align:left;margin-left:70.9pt;margin-top:2pt;width:368.5pt;height:1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" fillcolor="white [3201]" strokecolor="#18ab42" strokeweight="5pt">
                <v:path arrowok="t"/>
                <v:textbox style="mso-fit-shape-to-text:t" inset="7.5mm,4.5mm,7.5mm,2mm">
                  <w:txbxContent>
                    <w:p w14:paraId="44208798" w14:textId="77777777" w:rsidR="003C357B" w:rsidRPr="00290AFF" w:rsidRDefault="003C357B" w:rsidP="003C357B">
                      <w:pPr>
                        <w:pStyle w:val="InfotextKasten"/>
                        <w:rPr>
                          <w:rFonts w:ascii="Arial" w:hAnsi="Arial" w:cs="Arial"/>
                        </w:rPr>
                      </w:pPr>
                      <w:r w:rsidRPr="00290AFF">
                        <w:rPr>
                          <w:rFonts w:ascii="Arial" w:hAnsi="Arial" w:cs="Arial"/>
                        </w:rPr>
                        <w:t xml:space="preserve">Die AOK Sachsen-Anhalt betreut über 800.000 Versicherte </w:t>
                      </w:r>
                      <w:r w:rsidRPr="00290AFF">
                        <w:rPr>
                          <w:rFonts w:ascii="Arial" w:hAnsi="Arial" w:cs="Arial"/>
                        </w:rPr>
                        <w:br/>
                        <w:t xml:space="preserve">und 50.000 Arbeitgeber in 44 regionalen Kundencentern. Mit </w:t>
                      </w:r>
                      <w:r w:rsidRPr="00290AFF">
                        <w:rPr>
                          <w:rFonts w:ascii="Arial" w:hAnsi="Arial" w:cs="Arial"/>
                        </w:rPr>
                        <w:br/>
                        <w:t xml:space="preserve">einem Marktanteil von über 39 Prozent und einem Beitragssatz </w:t>
                      </w:r>
                      <w:r w:rsidRPr="00290AFF">
                        <w:rPr>
                          <w:rFonts w:ascii="Arial" w:hAnsi="Arial" w:cs="Arial"/>
                        </w:rPr>
                        <w:br/>
                        <w:t>von 15,2 Prozent ist sie die größte und eine der günstigsten Krankenkassen in Sachsen-Anhalt.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206EAF" w14:textId="77777777" w:rsidR="003C357B" w:rsidRPr="00FB65AA" w:rsidRDefault="003C357B" w:rsidP="003C357B">
      <w:pPr>
        <w:pStyle w:val="Infotext"/>
        <w:rPr>
          <w:rStyle w:val="Hyperlink"/>
          <w:rFonts w:ascii="Arial" w:hAnsi="Arial" w:cs="Arial"/>
        </w:rPr>
      </w:pPr>
      <w:r w:rsidRPr="00FB65AA">
        <w:rPr>
          <w:rFonts w:ascii="Arial" w:hAnsi="Arial" w:cs="Arial"/>
        </w:rPr>
        <w:t xml:space="preserve">Mehr Informationen: </w:t>
      </w:r>
      <w:hyperlink r:id="rId8" w:history="1">
        <w:r w:rsidRPr="00FB65AA">
          <w:rPr>
            <w:rStyle w:val="Hyperlink"/>
            <w:rFonts w:ascii="Arial" w:hAnsi="Arial" w:cs="Arial"/>
          </w:rPr>
          <w:t>www.deine-gesundheitswelt.de</w:t>
        </w:r>
      </w:hyperlink>
    </w:p>
    <w:p w14:paraId="064309B8" w14:textId="77777777" w:rsidR="003C357B" w:rsidRPr="00FB65AA" w:rsidRDefault="003C357B" w:rsidP="003C357B">
      <w:pPr>
        <w:rPr>
          <w:rStyle w:val="SmartLink1"/>
          <w:rFonts w:ascii="Arial" w:hAnsi="Arial" w:cs="Arial"/>
        </w:rPr>
      </w:pPr>
      <w:r w:rsidRPr="00FB65AA">
        <w:rPr>
          <w:rFonts w:ascii="Arial" w:hAnsi="Arial" w:cs="Arial"/>
        </w:rPr>
        <w:t xml:space="preserve">Facebook: </w:t>
      </w:r>
      <w:hyperlink r:id="rId9" w:history="1">
        <w:r w:rsidRPr="00FB65AA">
          <w:rPr>
            <w:rStyle w:val="Hyperlink"/>
            <w:rFonts w:ascii="Arial" w:hAnsi="Arial" w:cs="Arial"/>
          </w:rPr>
          <w:t>www.fa</w:t>
        </w:r>
        <w:bookmarkStart w:id="0" w:name="_GoBack"/>
        <w:bookmarkEnd w:id="0"/>
        <w:r w:rsidRPr="00FB65AA">
          <w:rPr>
            <w:rStyle w:val="Hyperlink"/>
            <w:rFonts w:ascii="Arial" w:hAnsi="Arial" w:cs="Arial"/>
          </w:rPr>
          <w:t>cebook.com/AOK.SachsenAnhalt</w:t>
        </w:r>
      </w:hyperlink>
    </w:p>
    <w:sectPr w:rsidR="003C357B" w:rsidRPr="00FB65AA" w:rsidSect="00A0356F">
      <w:headerReference w:type="default" r:id="rId10"/>
      <w:footerReference w:type="default" r:id="rId11"/>
      <w:pgSz w:w="11906" w:h="16838"/>
      <w:pgMar w:top="2807" w:right="851" w:bottom="28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A382" w14:textId="77777777" w:rsidR="00A150B4" w:rsidRDefault="00A150B4" w:rsidP="007A0C5E">
      <w:r>
        <w:separator/>
      </w:r>
    </w:p>
  </w:endnote>
  <w:endnote w:type="continuationSeparator" w:id="0">
    <w:p w14:paraId="4E179971" w14:textId="77777777" w:rsidR="00A150B4" w:rsidRDefault="00A150B4" w:rsidP="007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</w:font>
  <w:font w:name="AOK Buenos Aires SemiBold">
    <w:panose1 w:val="00000000000000000000"/>
    <w:charset w:val="00"/>
    <w:family w:val="auto"/>
    <w:pitch w:val="variable"/>
    <w:sig w:usb0="A00000EF" w:usb1="0000207A" w:usb2="00000000" w:usb3="00000000" w:csb0="00000093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C7EC" w14:textId="4119E034" w:rsidR="00206A15" w:rsidRPr="00290AFF" w:rsidRDefault="00206A15" w:rsidP="00206A15">
    <w:pPr>
      <w:pStyle w:val="AOKSeitenzahl"/>
      <w:rPr>
        <w:rFonts w:ascii="Arial" w:hAnsi="Arial" w:cs="Arial"/>
      </w:rPr>
    </w:pPr>
    <w:r w:rsidRPr="00290AFF">
      <w:rPr>
        <w:rFonts w:ascii="Arial" w:hAnsi="Arial" w:cs="Arial"/>
      </w:rPr>
      <w:t xml:space="preserve">Seite </w:t>
    </w:r>
    <w:r w:rsidRPr="00290AFF">
      <w:rPr>
        <w:rFonts w:ascii="Arial" w:hAnsi="Arial" w:cs="Arial"/>
      </w:rPr>
      <w:fldChar w:fldCharType="begin"/>
    </w:r>
    <w:r w:rsidRPr="00290AFF">
      <w:rPr>
        <w:rFonts w:ascii="Arial" w:hAnsi="Arial" w:cs="Arial"/>
      </w:rPr>
      <w:instrText xml:space="preserve"> PAGE </w:instrText>
    </w:r>
    <w:r w:rsidRPr="00290AFF">
      <w:rPr>
        <w:rFonts w:ascii="Arial" w:hAnsi="Arial" w:cs="Arial"/>
      </w:rPr>
      <w:fldChar w:fldCharType="separate"/>
    </w:r>
    <w:r w:rsidR="00145986">
      <w:rPr>
        <w:rFonts w:ascii="Arial" w:hAnsi="Arial" w:cs="Arial"/>
        <w:noProof/>
      </w:rPr>
      <w:t>2</w:t>
    </w:r>
    <w:r w:rsidRPr="00290AFF">
      <w:rPr>
        <w:rFonts w:ascii="Arial" w:hAnsi="Arial" w:cs="Arial"/>
      </w:rPr>
      <w:fldChar w:fldCharType="end"/>
    </w:r>
    <w:r w:rsidRPr="00290AFF">
      <w:rPr>
        <w:rFonts w:ascii="Arial" w:hAnsi="Arial" w:cs="Arial"/>
      </w:rPr>
      <w:t xml:space="preserve"> von </w:t>
    </w:r>
    <w:r w:rsidR="00FB65AA" w:rsidRPr="00290AFF">
      <w:rPr>
        <w:rFonts w:ascii="Arial" w:hAnsi="Arial" w:cs="Arial"/>
      </w:rPr>
      <w:fldChar w:fldCharType="begin"/>
    </w:r>
    <w:r w:rsidR="00FB65AA" w:rsidRPr="00290AFF">
      <w:rPr>
        <w:rFonts w:ascii="Arial" w:hAnsi="Arial" w:cs="Arial"/>
      </w:rPr>
      <w:instrText xml:space="preserve"> NUMPAGES </w:instrText>
    </w:r>
    <w:r w:rsidR="00FB65AA" w:rsidRPr="00290AFF">
      <w:rPr>
        <w:rFonts w:ascii="Arial" w:hAnsi="Arial" w:cs="Arial"/>
      </w:rPr>
      <w:fldChar w:fldCharType="separate"/>
    </w:r>
    <w:r w:rsidR="00145986">
      <w:rPr>
        <w:rFonts w:ascii="Arial" w:hAnsi="Arial" w:cs="Arial"/>
        <w:noProof/>
      </w:rPr>
      <w:t>2</w:t>
    </w:r>
    <w:r w:rsidR="00FB65AA" w:rsidRPr="00290AFF">
      <w:rPr>
        <w:rFonts w:ascii="Arial" w:hAnsi="Arial" w:cs="Arial"/>
        <w:noProof/>
      </w:rPr>
      <w:fldChar w:fldCharType="end"/>
    </w:r>
  </w:p>
  <w:p w14:paraId="31919C33" w14:textId="77777777" w:rsidR="00206A15" w:rsidRPr="00290AFF" w:rsidRDefault="00206A15" w:rsidP="00206A15">
    <w:pPr>
      <w:pStyle w:val="Fuzeilesemibold"/>
      <w:rPr>
        <w:rFonts w:ascii="Arial" w:hAnsi="Arial" w:cs="Arial"/>
      </w:rPr>
    </w:pPr>
    <w:r w:rsidRPr="00290AFF">
      <w:rPr>
        <w:rFonts w:ascii="Arial" w:hAnsi="Arial" w:cs="Arial"/>
      </w:rPr>
      <w:t>Kontakt und Information</w:t>
    </w:r>
  </w:p>
  <w:p w14:paraId="3A2226D8" w14:textId="433911CB" w:rsidR="00206A15" w:rsidRPr="00290AFF" w:rsidRDefault="00206A15" w:rsidP="00206A15">
    <w:pPr>
      <w:pStyle w:val="Fuzeile"/>
      <w:rPr>
        <w:rFonts w:ascii="Arial" w:hAnsi="Arial" w:cs="Arial"/>
      </w:rPr>
    </w:pPr>
    <w:r w:rsidRPr="00290AFF">
      <w:rPr>
        <w:rFonts w:ascii="Arial" w:hAnsi="Arial" w:cs="Arial"/>
      </w:rPr>
      <w:t>Anna-Kristina Mahler</w:t>
    </w:r>
    <w:r w:rsidR="001110F6" w:rsidRPr="00290AFF">
      <w:rPr>
        <w:rFonts w:ascii="Arial" w:hAnsi="Arial" w:cs="Arial"/>
      </w:rPr>
      <w:t xml:space="preserve"> (Pressesprecherin)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·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Tel.: 0391 2878-44426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·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presse@san.aok.de</w:t>
    </w:r>
  </w:p>
  <w:p w14:paraId="4B390FE6" w14:textId="77777777" w:rsidR="00206A15" w:rsidRPr="00290AFF" w:rsidRDefault="00206A15" w:rsidP="00206A15">
    <w:pPr>
      <w:pStyle w:val="Fuzeile"/>
      <w:rPr>
        <w:rFonts w:ascii="Arial" w:hAnsi="Arial" w:cs="Arial"/>
      </w:rPr>
    </w:pPr>
    <w:r w:rsidRPr="00290AFF">
      <w:rPr>
        <w:rFonts w:ascii="Arial" w:hAnsi="Arial" w:cs="Arial"/>
      </w:rPr>
      <w:t>AOK Sachsen-Anhalt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·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Lüneburger Straße 4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·</w:t>
    </w:r>
    <w:r w:rsidRPr="00290AFF">
      <w:rPr>
        <w:rFonts w:ascii="Arial" w:hAnsi="Arial" w:cs="Arial"/>
      </w:rPr>
      <w:t> </w:t>
    </w:r>
    <w:r w:rsidRPr="00290AFF">
      <w:rPr>
        <w:rFonts w:ascii="Arial" w:hAnsi="Arial" w:cs="Arial"/>
      </w:rPr>
      <w:t>39106 Magdeburg</w:t>
    </w:r>
  </w:p>
  <w:p w14:paraId="70BC395D" w14:textId="77777777" w:rsidR="00206A15" w:rsidRPr="00290AFF" w:rsidRDefault="00206A15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19A8" w14:textId="77777777" w:rsidR="00A150B4" w:rsidRDefault="00A150B4" w:rsidP="007A0C5E">
      <w:r>
        <w:separator/>
      </w:r>
    </w:p>
  </w:footnote>
  <w:footnote w:type="continuationSeparator" w:id="0">
    <w:p w14:paraId="06DDB5C2" w14:textId="77777777" w:rsidR="00A150B4" w:rsidRDefault="00A150B4" w:rsidP="007A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7738" w14:textId="502151FF" w:rsidR="007A0C5E" w:rsidRDefault="007A0C5E">
    <w:pPr>
      <w:pStyle w:val="Kopfzeile"/>
    </w:pPr>
    <w:r w:rsidRPr="007A0C5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5B54473" wp14:editId="726836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03600" cy="125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6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C5E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2723538" wp14:editId="76A1E906">
          <wp:simplePos x="0" y="0"/>
          <wp:positionH relativeFrom="page">
            <wp:posOffset>5368426</wp:posOffset>
          </wp:positionH>
          <wp:positionV relativeFrom="page">
            <wp:posOffset>478415</wp:posOffset>
          </wp:positionV>
          <wp:extent cx="1746000" cy="540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BCE"/>
    <w:multiLevelType w:val="hybridMultilevel"/>
    <w:tmpl w:val="3CA4B58E"/>
    <w:lvl w:ilvl="0" w:tplc="64BE234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0EA46EF"/>
    <w:multiLevelType w:val="hybridMultilevel"/>
    <w:tmpl w:val="95F6928A"/>
    <w:lvl w:ilvl="0" w:tplc="A524F242">
      <w:start w:val="2"/>
      <w:numFmt w:val="bullet"/>
      <w:lvlText w:val="-"/>
      <w:lvlJc w:val="left"/>
      <w:pPr>
        <w:ind w:left="38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 w15:restartNumberingAfterBreak="0">
    <w:nsid w:val="780224AE"/>
    <w:multiLevelType w:val="hybridMultilevel"/>
    <w:tmpl w:val="ADFAC572"/>
    <w:lvl w:ilvl="0" w:tplc="0407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59"/>
    <w:rsid w:val="00032A63"/>
    <w:rsid w:val="0008316F"/>
    <w:rsid w:val="000A0F42"/>
    <w:rsid w:val="000A7D08"/>
    <w:rsid w:val="000C3474"/>
    <w:rsid w:val="001110F6"/>
    <w:rsid w:val="00117298"/>
    <w:rsid w:val="00134142"/>
    <w:rsid w:val="00134472"/>
    <w:rsid w:val="00144F18"/>
    <w:rsid w:val="00145986"/>
    <w:rsid w:val="00161F27"/>
    <w:rsid w:val="00175BE9"/>
    <w:rsid w:val="00183926"/>
    <w:rsid w:val="001A79D4"/>
    <w:rsid w:val="001C047D"/>
    <w:rsid w:val="001E4268"/>
    <w:rsid w:val="00202E79"/>
    <w:rsid w:val="00206A15"/>
    <w:rsid w:val="002105A6"/>
    <w:rsid w:val="00290AFF"/>
    <w:rsid w:val="00294CC1"/>
    <w:rsid w:val="00362340"/>
    <w:rsid w:val="0038458C"/>
    <w:rsid w:val="00392242"/>
    <w:rsid w:val="003C07B8"/>
    <w:rsid w:val="003C357B"/>
    <w:rsid w:val="003E4E0B"/>
    <w:rsid w:val="00496AC9"/>
    <w:rsid w:val="004E2EEB"/>
    <w:rsid w:val="004F5D9F"/>
    <w:rsid w:val="005B58AB"/>
    <w:rsid w:val="005E1C82"/>
    <w:rsid w:val="005E3C19"/>
    <w:rsid w:val="005E4419"/>
    <w:rsid w:val="00615E68"/>
    <w:rsid w:val="0062287A"/>
    <w:rsid w:val="00651E29"/>
    <w:rsid w:val="00672F51"/>
    <w:rsid w:val="00674D2A"/>
    <w:rsid w:val="006A4809"/>
    <w:rsid w:val="006F556C"/>
    <w:rsid w:val="00711BB7"/>
    <w:rsid w:val="00725801"/>
    <w:rsid w:val="00730359"/>
    <w:rsid w:val="00732709"/>
    <w:rsid w:val="007A0C5E"/>
    <w:rsid w:val="007A34FE"/>
    <w:rsid w:val="007A5329"/>
    <w:rsid w:val="007B74C2"/>
    <w:rsid w:val="007D7E7A"/>
    <w:rsid w:val="007E61DA"/>
    <w:rsid w:val="00866BE9"/>
    <w:rsid w:val="008B3BEB"/>
    <w:rsid w:val="008E3ED0"/>
    <w:rsid w:val="008F5609"/>
    <w:rsid w:val="008F7E4F"/>
    <w:rsid w:val="009132ED"/>
    <w:rsid w:val="009515BB"/>
    <w:rsid w:val="00987B17"/>
    <w:rsid w:val="0099581E"/>
    <w:rsid w:val="009B7CAD"/>
    <w:rsid w:val="00A0356F"/>
    <w:rsid w:val="00A1483F"/>
    <w:rsid w:val="00A150B4"/>
    <w:rsid w:val="00A33C5B"/>
    <w:rsid w:val="00A65B80"/>
    <w:rsid w:val="00AB27DF"/>
    <w:rsid w:val="00AD16B8"/>
    <w:rsid w:val="00AE076A"/>
    <w:rsid w:val="00B354A1"/>
    <w:rsid w:val="00B35DE1"/>
    <w:rsid w:val="00B477B7"/>
    <w:rsid w:val="00B66EC0"/>
    <w:rsid w:val="00BA051A"/>
    <w:rsid w:val="00BD76F6"/>
    <w:rsid w:val="00C13E28"/>
    <w:rsid w:val="00C56E9D"/>
    <w:rsid w:val="00C71B9B"/>
    <w:rsid w:val="00C72299"/>
    <w:rsid w:val="00C915D9"/>
    <w:rsid w:val="00CA214E"/>
    <w:rsid w:val="00CD0CE6"/>
    <w:rsid w:val="00CE7060"/>
    <w:rsid w:val="00D47720"/>
    <w:rsid w:val="00D604C1"/>
    <w:rsid w:val="00D66A1B"/>
    <w:rsid w:val="00D73EC5"/>
    <w:rsid w:val="00DF1712"/>
    <w:rsid w:val="00E100CF"/>
    <w:rsid w:val="00EA1238"/>
    <w:rsid w:val="00ED5D87"/>
    <w:rsid w:val="00EF0C8A"/>
    <w:rsid w:val="00F57FBB"/>
    <w:rsid w:val="00F7337C"/>
    <w:rsid w:val="00F8535F"/>
    <w:rsid w:val="00FB65AA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5E7"/>
  <w15:chartTrackingRefBased/>
  <w15:docId w15:val="{B8B86D70-73EF-7343-B95C-BFD2E18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57B"/>
    <w:pPr>
      <w:spacing w:after="270" w:line="270" w:lineRule="exact"/>
      <w:ind w:left="567" w:right="3119"/>
    </w:pPr>
    <w:rPr>
      <w:rFonts w:ascii="AOK Buenos Aires Text" w:hAnsi="AOK Buenos Aires Tex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A15"/>
    <w:pPr>
      <w:keepNext/>
      <w:keepLines/>
      <w:spacing w:after="600" w:line="504" w:lineRule="exact"/>
      <w:outlineLvl w:val="0"/>
    </w:pPr>
    <w:rPr>
      <w:rFonts w:ascii="AOK Buenos Aires SemiBold" w:eastAsiaTheme="majorEastAsia" w:hAnsi="AOK Buenos Aires SemiBold" w:cstheme="majorBidi"/>
      <w:b/>
      <w:color w:val="18AB42"/>
      <w:sz w:val="4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0CE6"/>
    <w:pPr>
      <w:keepNext/>
      <w:keepLines/>
      <w:spacing w:before="40" w:after="120" w:line="576" w:lineRule="exact"/>
      <w:ind w:right="1701"/>
      <w:outlineLvl w:val="1"/>
    </w:pPr>
    <w:rPr>
      <w:rFonts w:ascii="AOK Buenos Aires SemiBold" w:eastAsiaTheme="majorEastAsia" w:hAnsi="AOK Buenos Aires SemiBold" w:cstheme="majorBidi"/>
      <w:b/>
      <w:color w:val="005E3F"/>
      <w:sz w:val="4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0CE6"/>
    <w:pPr>
      <w:keepNext/>
      <w:keepLines/>
      <w:snapToGrid w:val="0"/>
      <w:spacing w:after="760" w:line="486" w:lineRule="exact"/>
      <w:outlineLvl w:val="2"/>
    </w:pPr>
    <w:rPr>
      <w:rFonts w:ascii="AOK Buenos Aires SemiBold" w:eastAsiaTheme="majorEastAsia" w:hAnsi="AOK Buenos Aires SemiBold" w:cstheme="majorBidi"/>
      <w:b/>
      <w:color w:val="005E3F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C357B"/>
    <w:pPr>
      <w:keepNext/>
      <w:keepLines/>
      <w:spacing w:before="40" w:after="0"/>
      <w:outlineLvl w:val="3"/>
    </w:pPr>
    <w:rPr>
      <w:rFonts w:ascii="AOK Buenos Aires Text SemiBold" w:eastAsiaTheme="majorEastAsia" w:hAnsi="AOK Buenos Aires Text SemiBold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327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1inaktiv">
    <w:name w:val="Headline 1.1. inaktiv"/>
    <w:basedOn w:val="Standard"/>
    <w:qFormat/>
    <w:rsid w:val="00F57FBB"/>
    <w:pPr>
      <w:tabs>
        <w:tab w:val="left" w:pos="0"/>
      </w:tabs>
      <w:spacing w:after="0" w:line="240" w:lineRule="auto"/>
      <w:ind w:left="0" w:right="0"/>
    </w:pPr>
    <w:rPr>
      <w:rFonts w:ascii="Arial" w:hAnsi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A0C5E"/>
    <w:pPr>
      <w:tabs>
        <w:tab w:val="center" w:pos="4536"/>
        <w:tab w:val="right" w:pos="9072"/>
      </w:tabs>
      <w:spacing w:after="0" w:line="240" w:lineRule="auto"/>
      <w:ind w:left="0" w:right="0"/>
    </w:pPr>
    <w:rPr>
      <w:rFonts w:asciiTheme="minorHAnsi" w:hAnsiTheme="minorHAns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7A0C5E"/>
  </w:style>
  <w:style w:type="paragraph" w:styleId="Fuzeile">
    <w:name w:val="footer"/>
    <w:basedOn w:val="Standard"/>
    <w:link w:val="FuzeileZchn"/>
    <w:uiPriority w:val="99"/>
    <w:unhideWhenUsed/>
    <w:rsid w:val="00206A15"/>
    <w:pPr>
      <w:tabs>
        <w:tab w:val="center" w:pos="4536"/>
        <w:tab w:val="right" w:pos="9072"/>
      </w:tabs>
      <w:spacing w:after="0" w:line="243" w:lineRule="exact"/>
      <w:ind w:left="0" w:right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06A15"/>
    <w:rPr>
      <w:rFonts w:ascii="AOK Buenos Aires Text" w:hAnsi="AOK Buenos Aires Text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A15"/>
    <w:rPr>
      <w:rFonts w:ascii="AOK Buenos Aires SemiBold" w:eastAsiaTheme="majorEastAsia" w:hAnsi="AOK Buenos Aires SemiBold" w:cstheme="majorBidi"/>
      <w:b/>
      <w:color w:val="18AB42"/>
      <w:sz w:val="4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0CE6"/>
    <w:rPr>
      <w:rFonts w:ascii="AOK Buenos Aires SemiBold" w:eastAsiaTheme="majorEastAsia" w:hAnsi="AOK Buenos Aires SemiBold" w:cstheme="majorBidi"/>
      <w:b/>
      <w:color w:val="005E3F"/>
      <w:sz w:val="4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0CE6"/>
    <w:rPr>
      <w:rFonts w:ascii="AOK Buenos Aires SemiBold" w:eastAsiaTheme="majorEastAsia" w:hAnsi="AOK Buenos Aires SemiBold" w:cstheme="majorBidi"/>
      <w:b/>
      <w:color w:val="005E3F"/>
      <w:sz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C357B"/>
    <w:rPr>
      <w:rFonts w:ascii="AOK Buenos Aires Text SemiBold" w:eastAsiaTheme="majorEastAsia" w:hAnsi="AOK Buenos Aires Text SemiBold" w:cstheme="majorBidi"/>
      <w:b/>
      <w:iCs/>
      <w:sz w:val="20"/>
    </w:rPr>
  </w:style>
  <w:style w:type="paragraph" w:customStyle="1" w:styleId="DatumPM">
    <w:name w:val="Datum PM"/>
    <w:basedOn w:val="berschrift4"/>
    <w:qFormat/>
    <w:rsid w:val="003C357B"/>
    <w:pPr>
      <w:spacing w:after="270"/>
    </w:pPr>
    <w:rPr>
      <w:color w:val="004E33"/>
    </w:rPr>
  </w:style>
  <w:style w:type="character" w:styleId="Hyperlink">
    <w:name w:val="Hyperlink"/>
    <w:basedOn w:val="Absatz-Standardschriftart"/>
    <w:uiPriority w:val="99"/>
    <w:unhideWhenUsed/>
    <w:rsid w:val="003C357B"/>
    <w:rPr>
      <w:rFonts w:ascii="AOK Buenos Aires Text" w:hAnsi="AOK Buenos Aires Text"/>
      <w:b w:val="0"/>
      <w:i w:val="0"/>
      <w:color w:val="18AB42"/>
      <w:u w:val="single"/>
    </w:rPr>
  </w:style>
  <w:style w:type="character" w:customStyle="1" w:styleId="SmartLink1">
    <w:name w:val="SmartLink1"/>
    <w:basedOn w:val="Absatz-Standardschriftart"/>
    <w:uiPriority w:val="99"/>
    <w:unhideWhenUsed/>
    <w:rsid w:val="003C357B"/>
    <w:rPr>
      <w:color w:val="5EB345"/>
      <w:u w:val="single"/>
      <w:shd w:val="clear" w:color="auto" w:fill="F3F2F1"/>
    </w:rPr>
  </w:style>
  <w:style w:type="paragraph" w:customStyle="1" w:styleId="InfotextKasten">
    <w:name w:val="Infotext Kasten"/>
    <w:basedOn w:val="Standard"/>
    <w:qFormat/>
    <w:rsid w:val="003C357B"/>
    <w:pPr>
      <w:ind w:left="0" w:right="0"/>
    </w:pPr>
  </w:style>
  <w:style w:type="paragraph" w:customStyle="1" w:styleId="StandardSemibold">
    <w:name w:val="Standard Semibold"/>
    <w:basedOn w:val="Standard"/>
    <w:qFormat/>
    <w:rsid w:val="003C357B"/>
    <w:pPr>
      <w:spacing w:after="540"/>
    </w:pPr>
    <w:rPr>
      <w:rFonts w:ascii="AOK Buenos Aires Text SemiBold" w:hAnsi="AOK Buenos Aires Text SemiBold"/>
      <w:b/>
    </w:rPr>
  </w:style>
  <w:style w:type="paragraph" w:customStyle="1" w:styleId="Infotext">
    <w:name w:val="Infotext"/>
    <w:basedOn w:val="Standard"/>
    <w:qFormat/>
    <w:rsid w:val="003C357B"/>
    <w:pPr>
      <w:spacing w:after="0"/>
    </w:pPr>
  </w:style>
  <w:style w:type="paragraph" w:customStyle="1" w:styleId="Bildunterschrift">
    <w:name w:val="Bildunterschrift"/>
    <w:basedOn w:val="Standard"/>
    <w:qFormat/>
    <w:rsid w:val="003C357B"/>
    <w:pPr>
      <w:spacing w:before="100" w:after="400" w:line="203" w:lineRule="exact"/>
    </w:pPr>
    <w:rPr>
      <w:rFonts w:ascii="AOK Buenos Aires Text SemiBold" w:hAnsi="AOK Buenos Aires Text SemiBold"/>
      <w:b/>
      <w:noProof/>
      <w:color w:val="005E3F"/>
      <w:sz w:val="15"/>
      <w:lang w:val="en-US"/>
    </w:rPr>
  </w:style>
  <w:style w:type="paragraph" w:customStyle="1" w:styleId="AOKSeitenzahl">
    <w:name w:val="AOK Seitenzahl"/>
    <w:basedOn w:val="Standard"/>
    <w:qFormat/>
    <w:rsid w:val="00206A15"/>
    <w:pPr>
      <w:ind w:right="0"/>
      <w:jc w:val="right"/>
    </w:pPr>
    <w:rPr>
      <w:sz w:val="16"/>
    </w:rPr>
  </w:style>
  <w:style w:type="paragraph" w:customStyle="1" w:styleId="Fuzeilesemibold">
    <w:name w:val="Fußzeile semibold"/>
    <w:basedOn w:val="Fuzeile"/>
    <w:qFormat/>
    <w:rsid w:val="00206A15"/>
    <w:pPr>
      <w:spacing w:after="40"/>
      <w:ind w:right="567"/>
    </w:pPr>
    <w:rPr>
      <w:rFonts w:ascii="AOK Buenos Aires Text SemiBold" w:hAnsi="AOK Buenos Aires Text SemiBold"/>
      <w:b/>
    </w:rPr>
  </w:style>
  <w:style w:type="table" w:styleId="Tabellenraster">
    <w:name w:val="Table Grid"/>
    <w:basedOn w:val="NormaleTabelle"/>
    <w:uiPriority w:val="39"/>
    <w:rsid w:val="0011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73270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E6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5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15B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15BB"/>
    <w:rPr>
      <w:rFonts w:ascii="AOK Buenos Aires Text" w:hAnsi="AOK Buenos Aires Tex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5BB"/>
    <w:rPr>
      <w:rFonts w:ascii="AOK Buenos Aires Text" w:hAnsi="AOK Buenos Aires Text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B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gesundheitswel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AOK.SachsenAnha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F726-5386-4E74-9426-6EFD2A3A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 KomPart</dc:creator>
  <cp:keywords/>
  <dc:description/>
  <cp:lastModifiedBy>Kirmeß, Sascha</cp:lastModifiedBy>
  <cp:revision>21</cp:revision>
  <dcterms:created xsi:type="dcterms:W3CDTF">2021-11-23T09:49:00Z</dcterms:created>
  <dcterms:modified xsi:type="dcterms:W3CDTF">2021-12-01T13:57:00Z</dcterms:modified>
</cp:coreProperties>
</file>