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6BC2E" w14:textId="77777777" w:rsidR="00C36A59" w:rsidRPr="00AC4183" w:rsidRDefault="00E87034">
      <w:pPr>
        <w:ind w:right="1702"/>
        <w:rPr>
          <w:bCs/>
          <w:color w:val="2080A4"/>
          <w:sz w:val="40"/>
          <w:szCs w:val="40"/>
        </w:rPr>
      </w:pPr>
      <w:r w:rsidRPr="00772E0F">
        <w:rPr>
          <w:bCs/>
          <w:color w:val="2080A4"/>
          <w:sz w:val="40"/>
          <w:szCs w:val="40"/>
        </w:rPr>
        <w:t>PRESSEMITTEILUNG</w:t>
      </w:r>
    </w:p>
    <w:p w14:paraId="4EAE0A53" w14:textId="77777777" w:rsidR="00C36A59" w:rsidRPr="00AC4183" w:rsidRDefault="007A0980">
      <w:pPr>
        <w:ind w:right="1702"/>
        <w:rPr>
          <w:iCs/>
          <w:color w:val="808080" w:themeColor="background1" w:themeShade="80"/>
          <w:sz w:val="24"/>
          <w:szCs w:val="24"/>
        </w:rPr>
      </w:pPr>
      <w:r>
        <w:rPr>
          <w:iCs/>
          <w:color w:val="808080" w:themeColor="background1" w:themeShade="80"/>
          <w:sz w:val="24"/>
          <w:szCs w:val="24"/>
        </w:rPr>
        <w:t>30</w:t>
      </w:r>
      <w:r w:rsidR="00772E0F">
        <w:rPr>
          <w:iCs/>
          <w:color w:val="808080" w:themeColor="background1" w:themeShade="80"/>
          <w:sz w:val="24"/>
          <w:szCs w:val="24"/>
        </w:rPr>
        <w:t>.01.2019</w:t>
      </w:r>
    </w:p>
    <w:p w14:paraId="05CEF549" w14:textId="77777777"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6FA4B0E8" w14:textId="77777777" w:rsidR="001B4A1E" w:rsidRDefault="001B4A1E" w:rsidP="001B4A1E"/>
    <w:p w14:paraId="1C23A7C0" w14:textId="77777777" w:rsidR="001B4A1E" w:rsidRPr="001B4A1E" w:rsidRDefault="001B4A1E" w:rsidP="001B4A1E">
      <w:pPr>
        <w:rPr>
          <w:color w:val="2080A4"/>
          <w:sz w:val="40"/>
          <w:szCs w:val="40"/>
        </w:rPr>
      </w:pPr>
      <w:r w:rsidRPr="001B4A1E">
        <w:rPr>
          <w:color w:val="2080A4"/>
          <w:sz w:val="40"/>
          <w:szCs w:val="40"/>
        </w:rPr>
        <w:t>5 Tipps, damit es mit den Vorsätze (doch noch) klappt</w:t>
      </w:r>
    </w:p>
    <w:p w14:paraId="1EE720C8" w14:textId="77777777" w:rsidR="001B4A1E" w:rsidRDefault="001B4A1E" w:rsidP="001B4A1E"/>
    <w:p w14:paraId="23E15CB1" w14:textId="1CC695CA" w:rsidR="001B4A1E" w:rsidRPr="001B4A1E" w:rsidRDefault="001B4A1E" w:rsidP="001B4A1E">
      <w:pPr>
        <w:rPr>
          <w:sz w:val="24"/>
          <w:szCs w:val="24"/>
        </w:rPr>
      </w:pPr>
      <w:r w:rsidRPr="001B4A1E">
        <w:rPr>
          <w:sz w:val="24"/>
          <w:szCs w:val="24"/>
        </w:rPr>
        <w:t>Wie man die Motivation und den Ehrgeiz entwickelt, seine Ziele zu erreichen</w:t>
      </w:r>
      <w:r w:rsidR="001B01C1">
        <w:rPr>
          <w:sz w:val="24"/>
          <w:szCs w:val="24"/>
        </w:rPr>
        <w:t>.</w:t>
      </w:r>
    </w:p>
    <w:p w14:paraId="17ADC972" w14:textId="77777777" w:rsidR="001B4A1E" w:rsidRPr="001B4A1E" w:rsidRDefault="001B4A1E" w:rsidP="001B4A1E">
      <w:pPr>
        <w:rPr>
          <w:sz w:val="24"/>
          <w:szCs w:val="24"/>
        </w:rPr>
      </w:pPr>
    </w:p>
    <w:p w14:paraId="0115D769" w14:textId="77777777" w:rsidR="001B4A1E" w:rsidRDefault="001B4A1E" w:rsidP="001B4A1E">
      <w:pPr>
        <w:rPr>
          <w:sz w:val="24"/>
          <w:szCs w:val="24"/>
        </w:rPr>
      </w:pPr>
      <w:r w:rsidRPr="001B4A1E">
        <w:rPr>
          <w:sz w:val="24"/>
          <w:szCs w:val="24"/>
        </w:rPr>
        <w:t xml:space="preserve">Es ist Tradition, zum Ende des Jahres die besten Vorsätze zu fassen. Endlich gesünder essen, mehr Sport treiben, ein paar Kilo abnehmen, das Rauchen aufgeben. Wirklich, ganz in echt, nun aber wirklich. </w:t>
      </w:r>
    </w:p>
    <w:p w14:paraId="3DF58513" w14:textId="77777777" w:rsidR="001B4A1E" w:rsidRPr="001B4A1E" w:rsidRDefault="001B4A1E" w:rsidP="001B4A1E">
      <w:pPr>
        <w:rPr>
          <w:sz w:val="24"/>
          <w:szCs w:val="24"/>
        </w:rPr>
      </w:pPr>
    </w:p>
    <w:p w14:paraId="0EFF1102" w14:textId="77777777" w:rsidR="001B4A1E" w:rsidRDefault="001B4A1E" w:rsidP="001B4A1E">
      <w:pPr>
        <w:rPr>
          <w:sz w:val="24"/>
          <w:szCs w:val="24"/>
        </w:rPr>
      </w:pPr>
      <w:r w:rsidRPr="001B4A1E">
        <w:rPr>
          <w:sz w:val="24"/>
          <w:szCs w:val="24"/>
        </w:rPr>
        <w:t xml:space="preserve">Und genauso ist es Tradition, spätestens Ende Januar festzustellen, dass es so einfach dann doch wieder nicht ist. </w:t>
      </w:r>
      <w:bookmarkStart w:id="0" w:name="_GoBack"/>
      <w:bookmarkEnd w:id="0"/>
    </w:p>
    <w:p w14:paraId="6A3C3644" w14:textId="77777777" w:rsidR="001B4A1E" w:rsidRPr="001B4A1E" w:rsidRDefault="001B4A1E" w:rsidP="001B4A1E">
      <w:pPr>
        <w:rPr>
          <w:sz w:val="24"/>
          <w:szCs w:val="24"/>
        </w:rPr>
      </w:pPr>
    </w:p>
    <w:p w14:paraId="22FAC5EB" w14:textId="77777777" w:rsidR="001B4A1E" w:rsidRPr="001B4A1E" w:rsidRDefault="001B4A1E" w:rsidP="001B4A1E">
      <w:pPr>
        <w:rPr>
          <w:sz w:val="24"/>
          <w:szCs w:val="24"/>
        </w:rPr>
      </w:pPr>
      <w:r w:rsidRPr="001B4A1E">
        <w:rPr>
          <w:sz w:val="24"/>
          <w:szCs w:val="24"/>
        </w:rPr>
        <w:t>Das Problem: Es fehlt an innerer Überzeugung, der alltägliche Trott ist eine Gewohnheit, die schwer abzulegen ist und es erfordert eine Menge Motivation, wenn die Ergebnisse nicht zeitnah als deutliche Erfolge sichtbar sind. Daran scheitern wohl 9 von 10 Vorsätzen. Wie heißt es so tre</w:t>
      </w:r>
      <w:r w:rsidRPr="001B4A1E">
        <w:rPr>
          <w:sz w:val="24"/>
          <w:szCs w:val="24"/>
        </w:rPr>
        <w:t>f</w:t>
      </w:r>
      <w:r w:rsidRPr="001B4A1E">
        <w:rPr>
          <w:sz w:val="24"/>
          <w:szCs w:val="24"/>
        </w:rPr>
        <w:t>fend: „Der gute Vorsatz ist ein Gaul, der oft gesattelt, aber selten geritten wird.“</w:t>
      </w:r>
    </w:p>
    <w:p w14:paraId="09877B7A" w14:textId="77777777" w:rsidR="007A0980" w:rsidRDefault="007A0980" w:rsidP="001B4A1E">
      <w:pPr>
        <w:rPr>
          <w:sz w:val="24"/>
          <w:szCs w:val="24"/>
        </w:rPr>
      </w:pPr>
    </w:p>
    <w:p w14:paraId="2D98A627" w14:textId="77777777" w:rsidR="001B4A1E" w:rsidRDefault="001B4A1E" w:rsidP="001B4A1E">
      <w:pPr>
        <w:rPr>
          <w:sz w:val="24"/>
          <w:szCs w:val="24"/>
        </w:rPr>
      </w:pPr>
      <w:r w:rsidRPr="001B4A1E">
        <w:rPr>
          <w:sz w:val="24"/>
          <w:szCs w:val="24"/>
        </w:rPr>
        <w:t xml:space="preserve">Gute Vorsätze resultieren aus der Erkenntnis, dass man selbst etwas ändern muss und ändern will. Und einem Plan, der das Ziel beinhaltet, seine Schritte dorthin und auch die Meilensteine, die man als Erfolge feiert. </w:t>
      </w:r>
    </w:p>
    <w:p w14:paraId="542AEDCC" w14:textId="77777777" w:rsidR="001B4A1E" w:rsidRPr="001B4A1E" w:rsidRDefault="001B4A1E" w:rsidP="001B4A1E">
      <w:pPr>
        <w:rPr>
          <w:sz w:val="24"/>
          <w:szCs w:val="24"/>
        </w:rPr>
      </w:pPr>
    </w:p>
    <w:p w14:paraId="0DF19DD4" w14:textId="77777777" w:rsidR="001B4A1E" w:rsidRDefault="001B4A1E" w:rsidP="001B4A1E">
      <w:pPr>
        <w:rPr>
          <w:sz w:val="24"/>
          <w:szCs w:val="24"/>
        </w:rPr>
      </w:pPr>
      <w:r w:rsidRPr="001B4A1E">
        <w:rPr>
          <w:sz w:val="24"/>
          <w:szCs w:val="24"/>
        </w:rPr>
        <w:t>Bei Karrieretutor geht es nicht ums Abnehmen oder die Rauchentwöhnung. Aber auch hier geht es um Freiheit und Unabhängigkeit, Selbstverwirklichung und die Veränderung. Wer sich hier für die digitale Weiterbildung entscheidet, möchte sich beruflich weiterentwickeln oder ganz neuen Wege gehen, seine Chancen auf dem Arbeitsmarkt verbessern, kurzum: etwas tun für eine bessere Z</w:t>
      </w:r>
      <w:r w:rsidRPr="001B4A1E">
        <w:rPr>
          <w:sz w:val="24"/>
          <w:szCs w:val="24"/>
        </w:rPr>
        <w:t>u</w:t>
      </w:r>
      <w:r w:rsidRPr="001B4A1E">
        <w:rPr>
          <w:sz w:val="24"/>
          <w:szCs w:val="24"/>
        </w:rPr>
        <w:t xml:space="preserve">kunft. </w:t>
      </w:r>
    </w:p>
    <w:p w14:paraId="09408504" w14:textId="77777777" w:rsidR="001B4A1E" w:rsidRPr="001B4A1E" w:rsidRDefault="001B4A1E" w:rsidP="001B4A1E">
      <w:pPr>
        <w:rPr>
          <w:sz w:val="24"/>
          <w:szCs w:val="24"/>
        </w:rPr>
      </w:pPr>
    </w:p>
    <w:p w14:paraId="0B3BAA5F" w14:textId="77777777" w:rsidR="001B4A1E" w:rsidRPr="001B4A1E" w:rsidRDefault="001B4A1E" w:rsidP="001B4A1E">
      <w:pPr>
        <w:rPr>
          <w:sz w:val="24"/>
          <w:szCs w:val="24"/>
        </w:rPr>
      </w:pPr>
      <w:r w:rsidRPr="001B4A1E">
        <w:rPr>
          <w:sz w:val="24"/>
          <w:szCs w:val="24"/>
        </w:rPr>
        <w:t>Damit die Motivation nicht wie eine Silvesterrakete verpufft, hier die 5 hilfreichsten Tipps fürs U</w:t>
      </w:r>
      <w:r w:rsidRPr="001B4A1E">
        <w:rPr>
          <w:sz w:val="24"/>
          <w:szCs w:val="24"/>
        </w:rPr>
        <w:t>m</w:t>
      </w:r>
      <w:r w:rsidRPr="001B4A1E">
        <w:rPr>
          <w:sz w:val="24"/>
          <w:szCs w:val="24"/>
        </w:rPr>
        <w:t>setzen der Vorsätze, erprobt von den Motivationsprofis von Karrieretutor:</w:t>
      </w:r>
    </w:p>
    <w:p w14:paraId="0B03AFAB" w14:textId="77777777" w:rsidR="001B4A1E" w:rsidRDefault="001B4A1E" w:rsidP="001B4A1E">
      <w:pPr>
        <w:rPr>
          <w:sz w:val="24"/>
          <w:szCs w:val="24"/>
        </w:rPr>
      </w:pPr>
    </w:p>
    <w:p w14:paraId="2776EC98" w14:textId="77777777" w:rsidR="007A0980" w:rsidRDefault="001B4A1E" w:rsidP="001B4A1E">
      <w:pPr>
        <w:rPr>
          <w:b/>
          <w:sz w:val="24"/>
          <w:szCs w:val="24"/>
        </w:rPr>
      </w:pPr>
      <w:r w:rsidRPr="001B4A1E">
        <w:rPr>
          <w:b/>
          <w:sz w:val="24"/>
          <w:szCs w:val="24"/>
        </w:rPr>
        <w:t>1. Ziele konkretisieren</w:t>
      </w:r>
    </w:p>
    <w:p w14:paraId="185F42E9" w14:textId="77777777" w:rsidR="001B4A1E" w:rsidRPr="001B4A1E" w:rsidRDefault="001B4A1E" w:rsidP="001B4A1E">
      <w:pPr>
        <w:rPr>
          <w:b/>
          <w:sz w:val="24"/>
          <w:szCs w:val="24"/>
        </w:rPr>
      </w:pPr>
      <w:r w:rsidRPr="001B4A1E">
        <w:rPr>
          <w:b/>
          <w:sz w:val="24"/>
          <w:szCs w:val="24"/>
        </w:rPr>
        <w:t xml:space="preserve"> </w:t>
      </w:r>
    </w:p>
    <w:p w14:paraId="1996A742" w14:textId="77777777" w:rsidR="001B4A1E" w:rsidRPr="001B4A1E" w:rsidRDefault="001B4A1E" w:rsidP="001B4A1E">
      <w:pPr>
        <w:rPr>
          <w:sz w:val="24"/>
          <w:szCs w:val="24"/>
        </w:rPr>
      </w:pPr>
      <w:r w:rsidRPr="001B4A1E">
        <w:rPr>
          <w:sz w:val="24"/>
          <w:szCs w:val="24"/>
        </w:rPr>
        <w:t>Nicht „Ab heute wird alles anders“, sondern möglichst konkrete, positive Ziele formulieren. Dabei hilft die SMART-Methode. Das Ziel muss spezifisch, messbar, attraktiv, realistisch und terminiert sein.</w:t>
      </w:r>
    </w:p>
    <w:p w14:paraId="439B54CF" w14:textId="77777777" w:rsidR="001B4A1E" w:rsidRPr="001B4A1E" w:rsidRDefault="001B4A1E" w:rsidP="001B4A1E">
      <w:pPr>
        <w:rPr>
          <w:sz w:val="24"/>
          <w:szCs w:val="24"/>
        </w:rPr>
      </w:pPr>
      <w:r w:rsidRPr="001B4A1E">
        <w:rPr>
          <w:sz w:val="24"/>
          <w:szCs w:val="24"/>
        </w:rPr>
        <w:lastRenderedPageBreak/>
        <w:t xml:space="preserve">Zum Beispiel: „Ich werde bis in den kommenden 8 Wochen (terminiert) eine Teilzeit-Weiterbildung (realistisch) als </w:t>
      </w:r>
      <w:proofErr w:type="spellStart"/>
      <w:r w:rsidRPr="001B4A1E">
        <w:rPr>
          <w:sz w:val="24"/>
          <w:szCs w:val="24"/>
        </w:rPr>
        <w:t>Scrum</w:t>
      </w:r>
      <w:proofErr w:type="spellEnd"/>
      <w:r w:rsidRPr="001B4A1E">
        <w:rPr>
          <w:sz w:val="24"/>
          <w:szCs w:val="24"/>
        </w:rPr>
        <w:t xml:space="preserve">-Master (konkret) absolvieren und eine </w:t>
      </w:r>
      <w:proofErr w:type="spellStart"/>
      <w:r w:rsidRPr="001B4A1E">
        <w:rPr>
          <w:sz w:val="24"/>
          <w:szCs w:val="24"/>
        </w:rPr>
        <w:t>Scrum</w:t>
      </w:r>
      <w:proofErr w:type="spellEnd"/>
      <w:r w:rsidRPr="001B4A1E">
        <w:rPr>
          <w:sz w:val="24"/>
          <w:szCs w:val="24"/>
        </w:rPr>
        <w:t xml:space="preserve">-Zertifizierung bekommen (messbar), damit ich in meinem neuen Job komplexe Projekte besser </w:t>
      </w:r>
      <w:proofErr w:type="spellStart"/>
      <w:r w:rsidRPr="001B4A1E">
        <w:rPr>
          <w:sz w:val="24"/>
          <w:szCs w:val="24"/>
        </w:rPr>
        <w:t>händeln</w:t>
      </w:r>
      <w:proofErr w:type="spellEnd"/>
      <w:r w:rsidRPr="001B4A1E">
        <w:rPr>
          <w:sz w:val="24"/>
          <w:szCs w:val="24"/>
        </w:rPr>
        <w:t xml:space="preserve"> kann (attraktiv).“ </w:t>
      </w:r>
    </w:p>
    <w:p w14:paraId="39116E21" w14:textId="77777777" w:rsidR="001B4A1E" w:rsidRDefault="001B4A1E" w:rsidP="001B4A1E">
      <w:pPr>
        <w:rPr>
          <w:sz w:val="24"/>
          <w:szCs w:val="24"/>
        </w:rPr>
      </w:pPr>
    </w:p>
    <w:p w14:paraId="6CBAB529" w14:textId="77777777" w:rsidR="001B4A1E" w:rsidRPr="001B4A1E" w:rsidRDefault="001B4A1E" w:rsidP="001B4A1E">
      <w:pPr>
        <w:rPr>
          <w:b/>
          <w:sz w:val="24"/>
          <w:szCs w:val="24"/>
        </w:rPr>
      </w:pPr>
      <w:r w:rsidRPr="001B4A1E">
        <w:rPr>
          <w:b/>
          <w:sz w:val="24"/>
          <w:szCs w:val="24"/>
        </w:rPr>
        <w:t>2. Verbindlichkeiten schaffen</w:t>
      </w:r>
    </w:p>
    <w:p w14:paraId="51C4E98B" w14:textId="77777777" w:rsidR="007A0980" w:rsidRDefault="007A0980" w:rsidP="001B4A1E">
      <w:pPr>
        <w:rPr>
          <w:sz w:val="24"/>
          <w:szCs w:val="24"/>
        </w:rPr>
      </w:pPr>
    </w:p>
    <w:p w14:paraId="0A4058E2" w14:textId="77777777" w:rsidR="001B4A1E" w:rsidRPr="001B4A1E" w:rsidRDefault="001B4A1E" w:rsidP="001B4A1E">
      <w:pPr>
        <w:rPr>
          <w:sz w:val="24"/>
          <w:szCs w:val="24"/>
        </w:rPr>
      </w:pPr>
      <w:r w:rsidRPr="001B4A1E">
        <w:rPr>
          <w:sz w:val="24"/>
          <w:szCs w:val="24"/>
        </w:rPr>
        <w:t>Wann immer wir uns Partner suchen, die mit uns gemeinsam etwas beginnen, entsteht eine Art sozialer Vertrag. Neben der finanziellen Investitionen und der Zeit, die wir in unser eigenes For</w:t>
      </w:r>
      <w:r w:rsidRPr="001B4A1E">
        <w:rPr>
          <w:sz w:val="24"/>
          <w:szCs w:val="24"/>
        </w:rPr>
        <w:t>t</w:t>
      </w:r>
      <w:r w:rsidRPr="001B4A1E">
        <w:rPr>
          <w:sz w:val="24"/>
          <w:szCs w:val="24"/>
        </w:rPr>
        <w:t>kommen stecken, fühlen wir uns auch gegenüber den anderen verpflichtet, sie nicht zu enttä</w:t>
      </w:r>
      <w:r w:rsidRPr="001B4A1E">
        <w:rPr>
          <w:sz w:val="24"/>
          <w:szCs w:val="24"/>
        </w:rPr>
        <w:t>u</w:t>
      </w:r>
      <w:r w:rsidRPr="001B4A1E">
        <w:rPr>
          <w:sz w:val="24"/>
          <w:szCs w:val="24"/>
        </w:rPr>
        <w:t>schen oder gar sitzen zu lassen. Zusätzlich zu der Motivation, die aus selber kommen sollte, en</w:t>
      </w:r>
      <w:r w:rsidRPr="001B4A1E">
        <w:rPr>
          <w:sz w:val="24"/>
          <w:szCs w:val="24"/>
        </w:rPr>
        <w:t>t</w:t>
      </w:r>
      <w:r w:rsidRPr="001B4A1E">
        <w:rPr>
          <w:sz w:val="24"/>
          <w:szCs w:val="24"/>
        </w:rPr>
        <w:t>steht so eine Motivation von außen.</w:t>
      </w:r>
    </w:p>
    <w:p w14:paraId="619E9258" w14:textId="77777777" w:rsidR="001B4A1E" w:rsidRDefault="001B4A1E" w:rsidP="001B4A1E">
      <w:pPr>
        <w:rPr>
          <w:sz w:val="24"/>
          <w:szCs w:val="24"/>
        </w:rPr>
      </w:pPr>
    </w:p>
    <w:p w14:paraId="1B61154F" w14:textId="77777777" w:rsidR="001B4A1E" w:rsidRPr="001B4A1E" w:rsidRDefault="001B4A1E" w:rsidP="001B4A1E">
      <w:pPr>
        <w:rPr>
          <w:b/>
          <w:sz w:val="24"/>
          <w:szCs w:val="24"/>
        </w:rPr>
      </w:pPr>
      <w:r w:rsidRPr="001B4A1E">
        <w:rPr>
          <w:b/>
          <w:sz w:val="24"/>
          <w:szCs w:val="24"/>
        </w:rPr>
        <w:t>3. Unterstützung holen</w:t>
      </w:r>
    </w:p>
    <w:p w14:paraId="767B3B48" w14:textId="77777777" w:rsidR="007A0980" w:rsidRDefault="007A0980" w:rsidP="001B4A1E">
      <w:pPr>
        <w:rPr>
          <w:sz w:val="24"/>
          <w:szCs w:val="24"/>
        </w:rPr>
      </w:pPr>
    </w:p>
    <w:p w14:paraId="709E3336" w14:textId="77777777" w:rsidR="001B4A1E" w:rsidRPr="001B4A1E" w:rsidRDefault="001B4A1E" w:rsidP="001B4A1E">
      <w:pPr>
        <w:rPr>
          <w:sz w:val="24"/>
          <w:szCs w:val="24"/>
        </w:rPr>
      </w:pPr>
      <w:r w:rsidRPr="001B4A1E">
        <w:rPr>
          <w:sz w:val="24"/>
          <w:szCs w:val="24"/>
        </w:rPr>
        <w:t>Es ist unvermeidlich, dass in einem längeren Lernprozess Phasen auftauchen, in denen es nicht voranzugehen scheint. Wie in der Plateauphase bei einer Diät verweigert sich das Gehirn dem Lernstoff oder auch andere wichtige Aufgaben fressen die Energien. Die Erfahrungen von anderen in der Lerngruppe helfen dabei, auch in diesen Phasen durchzuhalten. Zu entdecken, dass es and</w:t>
      </w:r>
      <w:r w:rsidRPr="001B4A1E">
        <w:rPr>
          <w:sz w:val="24"/>
          <w:szCs w:val="24"/>
        </w:rPr>
        <w:t>e</w:t>
      </w:r>
      <w:r w:rsidRPr="001B4A1E">
        <w:rPr>
          <w:sz w:val="24"/>
          <w:szCs w:val="24"/>
        </w:rPr>
        <w:t>ren ähnlich geht und zu erfahren, wie Sie diese Schwierigkeiten überwunden haben, öffnet den Blick für neue Möglichkeiten.</w:t>
      </w:r>
    </w:p>
    <w:p w14:paraId="001F9AC7" w14:textId="77777777" w:rsidR="001B4A1E" w:rsidRDefault="001B4A1E" w:rsidP="001B4A1E">
      <w:pPr>
        <w:rPr>
          <w:sz w:val="24"/>
          <w:szCs w:val="24"/>
        </w:rPr>
      </w:pPr>
    </w:p>
    <w:p w14:paraId="57817705" w14:textId="77777777" w:rsidR="001B4A1E" w:rsidRPr="001B4A1E" w:rsidRDefault="001B4A1E" w:rsidP="001B4A1E">
      <w:pPr>
        <w:rPr>
          <w:b/>
          <w:sz w:val="24"/>
          <w:szCs w:val="24"/>
        </w:rPr>
      </w:pPr>
      <w:r w:rsidRPr="001B4A1E">
        <w:rPr>
          <w:b/>
          <w:sz w:val="24"/>
          <w:szCs w:val="24"/>
        </w:rPr>
        <w:t>4. Selbstvertrauen bekommen</w:t>
      </w:r>
    </w:p>
    <w:p w14:paraId="1CBFD389" w14:textId="77777777" w:rsidR="007A0980" w:rsidRDefault="007A0980" w:rsidP="001B4A1E">
      <w:pPr>
        <w:rPr>
          <w:sz w:val="24"/>
          <w:szCs w:val="24"/>
        </w:rPr>
      </w:pPr>
    </w:p>
    <w:p w14:paraId="0622F308" w14:textId="77777777" w:rsidR="001B4A1E" w:rsidRPr="001B4A1E" w:rsidRDefault="001B4A1E" w:rsidP="001B4A1E">
      <w:pPr>
        <w:rPr>
          <w:sz w:val="24"/>
          <w:szCs w:val="24"/>
        </w:rPr>
      </w:pPr>
      <w:r w:rsidRPr="001B4A1E">
        <w:rPr>
          <w:sz w:val="24"/>
          <w:szCs w:val="24"/>
        </w:rPr>
        <w:t>Die Rückmeldung aus der Gruppe und das konstruktive Feedback des Dozenten stärkt das B</w:t>
      </w:r>
      <w:r w:rsidRPr="001B4A1E">
        <w:rPr>
          <w:sz w:val="24"/>
          <w:szCs w:val="24"/>
        </w:rPr>
        <w:t>e</w:t>
      </w:r>
      <w:r w:rsidRPr="001B4A1E">
        <w:rPr>
          <w:sz w:val="24"/>
          <w:szCs w:val="24"/>
        </w:rPr>
        <w:t>wusstsein für das, was bereits geschafft wurde, lenkt den Blick auf die eigenen Stärken und fördert so den Lernfortschritt.</w:t>
      </w:r>
    </w:p>
    <w:p w14:paraId="05D23F98" w14:textId="77777777" w:rsidR="001B4A1E" w:rsidRDefault="001B4A1E" w:rsidP="001B4A1E">
      <w:pPr>
        <w:rPr>
          <w:sz w:val="24"/>
          <w:szCs w:val="24"/>
        </w:rPr>
      </w:pPr>
    </w:p>
    <w:p w14:paraId="6DDE5AD8" w14:textId="77777777" w:rsidR="001B4A1E" w:rsidRPr="001B4A1E" w:rsidRDefault="001B4A1E" w:rsidP="001B4A1E">
      <w:pPr>
        <w:rPr>
          <w:b/>
          <w:sz w:val="24"/>
          <w:szCs w:val="24"/>
        </w:rPr>
      </w:pPr>
      <w:r w:rsidRPr="001B4A1E">
        <w:rPr>
          <w:b/>
          <w:sz w:val="24"/>
          <w:szCs w:val="24"/>
        </w:rPr>
        <w:t>5. Jeden Erfolg feiern</w:t>
      </w:r>
    </w:p>
    <w:p w14:paraId="06500C41" w14:textId="77777777" w:rsidR="001B4A1E" w:rsidRPr="001B4A1E" w:rsidRDefault="001B4A1E" w:rsidP="001B4A1E">
      <w:pPr>
        <w:rPr>
          <w:sz w:val="24"/>
          <w:szCs w:val="24"/>
        </w:rPr>
      </w:pPr>
      <w:r w:rsidRPr="001B4A1E">
        <w:rPr>
          <w:sz w:val="24"/>
          <w:szCs w:val="24"/>
        </w:rPr>
        <w:t>Der feste Blick auf das gemeinsame Ziel und den Weg, der in Einzelschritten bis dahin gegangen werden muss, sorgt für einen Fokus, der den Fortschritt enorm fördern kann.</w:t>
      </w:r>
    </w:p>
    <w:p w14:paraId="47F2CFC9" w14:textId="77777777" w:rsidR="007A0980" w:rsidRDefault="007A0980" w:rsidP="001B4A1E">
      <w:pPr>
        <w:rPr>
          <w:sz w:val="24"/>
          <w:szCs w:val="24"/>
        </w:rPr>
      </w:pPr>
    </w:p>
    <w:p w14:paraId="491A385F" w14:textId="77777777" w:rsidR="001B4A1E" w:rsidRPr="001B4A1E" w:rsidRDefault="001B4A1E" w:rsidP="001B4A1E">
      <w:pPr>
        <w:rPr>
          <w:sz w:val="24"/>
          <w:szCs w:val="24"/>
        </w:rPr>
      </w:pPr>
      <w:r w:rsidRPr="001B4A1E">
        <w:rPr>
          <w:sz w:val="24"/>
          <w:szCs w:val="24"/>
        </w:rPr>
        <w:t>Es hilft, sich auszumalen, wie das Leben aussehen soll, wenn das Ziel erreicht wurde - und sich di</w:t>
      </w:r>
      <w:r w:rsidRPr="001B4A1E">
        <w:rPr>
          <w:sz w:val="24"/>
          <w:szCs w:val="24"/>
        </w:rPr>
        <w:t>e</w:t>
      </w:r>
      <w:r w:rsidRPr="001B4A1E">
        <w:rPr>
          <w:sz w:val="24"/>
          <w:szCs w:val="24"/>
        </w:rPr>
        <w:t>ses Ziel möglichst bildhaft vor Augen zu halten. Und zwar als greifbare Visualisierung, etwa mit einer Collage, einem Text oder mit einem Porträtfoto des Vorbilds, dem man nacheifern möchte.</w:t>
      </w:r>
    </w:p>
    <w:p w14:paraId="0DF17300" w14:textId="77777777" w:rsidR="001B4A1E" w:rsidRDefault="001B4A1E" w:rsidP="001B4A1E">
      <w:pPr>
        <w:rPr>
          <w:sz w:val="24"/>
          <w:szCs w:val="24"/>
        </w:rPr>
      </w:pPr>
    </w:p>
    <w:p w14:paraId="02D57C5A" w14:textId="77777777" w:rsidR="001B4A1E" w:rsidRPr="001B4A1E" w:rsidRDefault="001B4A1E" w:rsidP="001B4A1E">
      <w:pPr>
        <w:rPr>
          <w:sz w:val="24"/>
          <w:szCs w:val="24"/>
        </w:rPr>
      </w:pPr>
      <w:r w:rsidRPr="001B4A1E">
        <w:rPr>
          <w:sz w:val="24"/>
          <w:szCs w:val="24"/>
        </w:rPr>
        <w:t>Aber: Auf dem Weg dahin sollte man auch die kleinen Erfolge feiern, statt den Blick nur auf das noch unerreichte Ziel zu richten.</w:t>
      </w:r>
    </w:p>
    <w:p w14:paraId="531048C2" w14:textId="77777777" w:rsidR="007A0980" w:rsidRDefault="007A0980" w:rsidP="001B4A1E">
      <w:pPr>
        <w:rPr>
          <w:sz w:val="24"/>
          <w:szCs w:val="24"/>
        </w:rPr>
      </w:pPr>
    </w:p>
    <w:p w14:paraId="32C41FEF" w14:textId="77777777" w:rsidR="007A0980" w:rsidRDefault="007A0980" w:rsidP="001B4A1E">
      <w:pPr>
        <w:rPr>
          <w:sz w:val="24"/>
          <w:szCs w:val="24"/>
        </w:rPr>
      </w:pPr>
    </w:p>
    <w:p w14:paraId="2909DC0F" w14:textId="77777777" w:rsidR="001B4A1E" w:rsidRPr="001B4A1E" w:rsidRDefault="001B4A1E" w:rsidP="001B4A1E">
      <w:pPr>
        <w:rPr>
          <w:sz w:val="24"/>
          <w:szCs w:val="24"/>
        </w:rPr>
      </w:pPr>
      <w:r w:rsidRPr="001B4A1E">
        <w:rPr>
          <w:sz w:val="24"/>
          <w:szCs w:val="24"/>
        </w:rPr>
        <w:lastRenderedPageBreak/>
        <w:t xml:space="preserve">Für das digitale Lernen heißt das: Jedes geschaffte Modul, jede gelöste Aufgabe ist ein Erfolg und bringt einen Schritt weiter zu Ziel. </w:t>
      </w:r>
    </w:p>
    <w:p w14:paraId="7A4BE2D1" w14:textId="77777777" w:rsidR="007A0980" w:rsidRDefault="007A0980" w:rsidP="001B4A1E">
      <w:pPr>
        <w:rPr>
          <w:sz w:val="24"/>
          <w:szCs w:val="24"/>
        </w:rPr>
      </w:pPr>
    </w:p>
    <w:p w14:paraId="4C49750B" w14:textId="77777777" w:rsidR="001B4A1E" w:rsidRDefault="001B4A1E" w:rsidP="001B4A1E">
      <w:pPr>
        <w:rPr>
          <w:sz w:val="24"/>
          <w:szCs w:val="24"/>
        </w:rPr>
      </w:pPr>
      <w:r w:rsidRPr="001B4A1E">
        <w:rPr>
          <w:sz w:val="24"/>
          <w:szCs w:val="24"/>
        </w:rPr>
        <w:t>Selbstverständlich gibt es Menschen, die lieber individuell lernen, weil sie frei entscheiden möc</w:t>
      </w:r>
      <w:r w:rsidRPr="001B4A1E">
        <w:rPr>
          <w:sz w:val="24"/>
          <w:szCs w:val="24"/>
        </w:rPr>
        <w:t>h</w:t>
      </w:r>
      <w:r w:rsidRPr="001B4A1E">
        <w:rPr>
          <w:sz w:val="24"/>
          <w:szCs w:val="24"/>
        </w:rPr>
        <w:t>ten, wann und wo sie lernen und in welchem Tempo.</w:t>
      </w:r>
    </w:p>
    <w:p w14:paraId="391C106C" w14:textId="77777777" w:rsidR="001B4A1E" w:rsidRPr="001B4A1E" w:rsidRDefault="001B4A1E" w:rsidP="001B4A1E">
      <w:pPr>
        <w:rPr>
          <w:sz w:val="24"/>
          <w:szCs w:val="24"/>
        </w:rPr>
      </w:pPr>
    </w:p>
    <w:p w14:paraId="04AEC885" w14:textId="77777777" w:rsidR="001B4A1E" w:rsidRPr="001B4A1E" w:rsidRDefault="001B4A1E" w:rsidP="001B4A1E">
      <w:pPr>
        <w:rPr>
          <w:sz w:val="24"/>
          <w:szCs w:val="24"/>
        </w:rPr>
      </w:pPr>
      <w:r w:rsidRPr="001B4A1E">
        <w:rPr>
          <w:sz w:val="24"/>
          <w:szCs w:val="24"/>
        </w:rPr>
        <w:t>Für alle die, die eine gute Balance zwischen Gruppenerlebnis und Einzelarbeit suchen, ist die dig</w:t>
      </w:r>
      <w:r w:rsidRPr="001B4A1E">
        <w:rPr>
          <w:sz w:val="24"/>
          <w:szCs w:val="24"/>
        </w:rPr>
        <w:t>i</w:t>
      </w:r>
      <w:r w:rsidRPr="001B4A1E">
        <w:rPr>
          <w:sz w:val="24"/>
          <w:szCs w:val="24"/>
        </w:rPr>
        <w:t>tale Weiterbildung ideal. Die Möglichkeit zur sozialen Partizipation kann bei der digitalen Weite</w:t>
      </w:r>
      <w:r w:rsidRPr="001B4A1E">
        <w:rPr>
          <w:sz w:val="24"/>
          <w:szCs w:val="24"/>
        </w:rPr>
        <w:t>r</w:t>
      </w:r>
      <w:r w:rsidRPr="001B4A1E">
        <w:rPr>
          <w:sz w:val="24"/>
          <w:szCs w:val="24"/>
        </w:rPr>
        <w:t>bildung immer dann zum Vorteil genutzt werden, wenn sie benötigt wird, etwa beim Lernen, Üben, Anwenden oder Vertiefen.</w:t>
      </w:r>
    </w:p>
    <w:p w14:paraId="404F3C28" w14:textId="77777777" w:rsidR="001B4A1E" w:rsidRDefault="001B4A1E" w:rsidP="001B4A1E">
      <w:pPr>
        <w:rPr>
          <w:sz w:val="24"/>
          <w:szCs w:val="24"/>
        </w:rPr>
      </w:pPr>
    </w:p>
    <w:p w14:paraId="3AC399F5" w14:textId="77777777" w:rsidR="007A0980" w:rsidRPr="001B4A1E" w:rsidRDefault="007A0980" w:rsidP="001B4A1E">
      <w:pPr>
        <w:rPr>
          <w:sz w:val="24"/>
          <w:szCs w:val="24"/>
        </w:rPr>
      </w:pPr>
    </w:p>
    <w:p w14:paraId="7CF61428" w14:textId="77777777" w:rsidR="001B4A1E" w:rsidRPr="001B4A1E" w:rsidRDefault="001B4A1E" w:rsidP="001B4A1E">
      <w:pPr>
        <w:rPr>
          <w:sz w:val="24"/>
          <w:szCs w:val="24"/>
        </w:rPr>
      </w:pPr>
      <w:r w:rsidRPr="001B4A1E">
        <w:rPr>
          <w:sz w:val="24"/>
          <w:szCs w:val="24"/>
        </w:rPr>
        <w:t xml:space="preserve">Ein Bonus-Tipp von </w:t>
      </w:r>
      <w:r>
        <w:rPr>
          <w:sz w:val="24"/>
          <w:szCs w:val="24"/>
        </w:rPr>
        <w:t>Oliver Herbig</w:t>
      </w:r>
      <w:r w:rsidRPr="001B4A1E">
        <w:rPr>
          <w:sz w:val="24"/>
          <w:szCs w:val="24"/>
        </w:rPr>
        <w:t xml:space="preserve">, </w:t>
      </w:r>
      <w:r>
        <w:rPr>
          <w:sz w:val="24"/>
          <w:szCs w:val="24"/>
        </w:rPr>
        <w:t>Geschäftsführer und Gründer</w:t>
      </w:r>
      <w:r w:rsidRPr="001B4A1E">
        <w:rPr>
          <w:sz w:val="24"/>
          <w:szCs w:val="24"/>
        </w:rPr>
        <w:t xml:space="preserve"> bei Karrieretutor</w:t>
      </w:r>
    </w:p>
    <w:p w14:paraId="07703FAA" w14:textId="77777777" w:rsidR="007A0980" w:rsidRDefault="007A0980" w:rsidP="001B4A1E">
      <w:pPr>
        <w:rPr>
          <w:sz w:val="24"/>
          <w:szCs w:val="24"/>
        </w:rPr>
      </w:pPr>
    </w:p>
    <w:p w14:paraId="78471D6B" w14:textId="77777777" w:rsidR="001B4A1E" w:rsidRPr="001B4A1E" w:rsidRDefault="001B4A1E" w:rsidP="001B4A1E">
      <w:pPr>
        <w:rPr>
          <w:sz w:val="24"/>
          <w:szCs w:val="24"/>
        </w:rPr>
      </w:pPr>
      <w:r w:rsidRPr="001B4A1E">
        <w:rPr>
          <w:sz w:val="24"/>
          <w:szCs w:val="24"/>
        </w:rPr>
        <w:t>Zitat:</w:t>
      </w:r>
    </w:p>
    <w:p w14:paraId="5B4088B5" w14:textId="77777777" w:rsidR="00772E0F" w:rsidRPr="007A0980" w:rsidRDefault="001B4A1E" w:rsidP="007A0980">
      <w:pPr>
        <w:rPr>
          <w:sz w:val="24"/>
          <w:szCs w:val="24"/>
        </w:rPr>
      </w:pPr>
      <w:r w:rsidRPr="001B4A1E">
        <w:rPr>
          <w:sz w:val="24"/>
          <w:szCs w:val="24"/>
        </w:rPr>
        <w:t>„Wer sich immer nur vergleicht mit denen, die eine Fähigkeit schon perfekt beherrschen, wird es schwer haben, seine Motivation zum Lernen aufrechtzuerhalten, denn er beweist sich selbst mit jedem Fehler, dass er es noch nicht geschafft hat. Wer aber das Ziel umlenkt vom fertigen Ergebnis, dass er erreichen will, zum Prozess des Erreichens selbst, nimmt sich selbst den Druck und die U</w:t>
      </w:r>
      <w:r w:rsidRPr="001B4A1E">
        <w:rPr>
          <w:sz w:val="24"/>
          <w:szCs w:val="24"/>
        </w:rPr>
        <w:t>n</w:t>
      </w:r>
      <w:r w:rsidRPr="001B4A1E">
        <w:rPr>
          <w:sz w:val="24"/>
          <w:szCs w:val="24"/>
        </w:rPr>
        <w:t>zufriedenheit. In diesem Moment geschieht etwas Magisches: Mit jedem Schritt näher zum Lerne</w:t>
      </w:r>
      <w:r w:rsidRPr="001B4A1E">
        <w:rPr>
          <w:sz w:val="24"/>
          <w:szCs w:val="24"/>
        </w:rPr>
        <w:t>r</w:t>
      </w:r>
      <w:r w:rsidRPr="001B4A1E">
        <w:rPr>
          <w:sz w:val="24"/>
          <w:szCs w:val="24"/>
        </w:rPr>
        <w:t>folg kommt die Zufriedenheit und die Freude am Lernen.“</w:t>
      </w:r>
    </w:p>
    <w:p w14:paraId="55C964E4" w14:textId="77777777" w:rsidR="00772E0F" w:rsidRDefault="00772E0F">
      <w:pPr>
        <w:ind w:right="1702"/>
        <w:rPr>
          <w:iCs/>
          <w:color w:val="D9D9D9" w:themeColor="background1" w:themeShade="D9"/>
        </w:rPr>
      </w:pPr>
    </w:p>
    <w:p w14:paraId="2A305034" w14:textId="77777777" w:rsidR="007A0980" w:rsidRDefault="007A0980">
      <w:pPr>
        <w:ind w:right="1702"/>
        <w:rPr>
          <w:iCs/>
          <w:color w:val="D9D9D9" w:themeColor="background1" w:themeShade="D9"/>
        </w:rPr>
      </w:pPr>
    </w:p>
    <w:p w14:paraId="1A819869" w14:textId="77777777" w:rsidR="00C3429D" w:rsidRPr="0043374F" w:rsidRDefault="002A32B4">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78C0AC7D" w14:textId="77777777" w:rsidR="00C36A59" w:rsidRPr="00C3429D" w:rsidRDefault="00900C88">
      <w:pPr>
        <w:spacing w:line="240" w:lineRule="auto"/>
        <w:ind w:right="1702"/>
        <w:rPr>
          <w:bCs/>
          <w:color w:val="2080A4"/>
          <w:sz w:val="24"/>
          <w:szCs w:val="24"/>
        </w:rPr>
      </w:pPr>
      <w:r w:rsidRPr="00C3429D">
        <w:rPr>
          <w:bCs/>
          <w:color w:val="2080A4"/>
          <w:sz w:val="24"/>
          <w:szCs w:val="24"/>
        </w:rPr>
        <w:t xml:space="preserve">Pressekontakt: </w:t>
      </w:r>
    </w:p>
    <w:p w14:paraId="12A62808" w14:textId="77777777" w:rsidR="00C36A59" w:rsidRPr="00C3429D" w:rsidRDefault="00900C88">
      <w:pPr>
        <w:spacing w:line="240" w:lineRule="auto"/>
        <w:ind w:right="1702"/>
        <w:rPr>
          <w:bCs/>
          <w:sz w:val="21"/>
          <w:szCs w:val="21"/>
        </w:rPr>
      </w:pPr>
      <w:proofErr w:type="spellStart"/>
      <w:r w:rsidRPr="00C3429D">
        <w:rPr>
          <w:bCs/>
          <w:sz w:val="21"/>
          <w:szCs w:val="21"/>
        </w:rPr>
        <w:t>karriere</w:t>
      </w:r>
      <w:proofErr w:type="spellEnd"/>
      <w:r w:rsidRPr="00C3429D">
        <w:rPr>
          <w:bCs/>
          <w:sz w:val="21"/>
          <w:szCs w:val="21"/>
        </w:rPr>
        <w:t xml:space="preserve"> </w:t>
      </w:r>
      <w:proofErr w:type="spellStart"/>
      <w:r w:rsidRPr="00C3429D">
        <w:rPr>
          <w:bCs/>
          <w:sz w:val="21"/>
          <w:szCs w:val="21"/>
        </w:rPr>
        <w:t>tutor</w:t>
      </w:r>
      <w:proofErr w:type="spellEnd"/>
      <w:r w:rsidRPr="00C3429D">
        <w:rPr>
          <w:bCs/>
          <w:sz w:val="21"/>
          <w:szCs w:val="21"/>
        </w:rPr>
        <w:t>® GmbH</w:t>
      </w:r>
    </w:p>
    <w:p w14:paraId="0B5A6EAF" w14:textId="77777777" w:rsidR="00C36A59" w:rsidRPr="00C3429D" w:rsidRDefault="009419E1">
      <w:pPr>
        <w:spacing w:line="240" w:lineRule="auto"/>
        <w:ind w:right="1702"/>
        <w:rPr>
          <w:bCs/>
          <w:sz w:val="21"/>
          <w:szCs w:val="21"/>
        </w:rPr>
      </w:pPr>
      <w:r>
        <w:rPr>
          <w:bCs/>
          <w:sz w:val="21"/>
          <w:szCs w:val="21"/>
        </w:rPr>
        <w:t>Sabine Nixtatis</w:t>
      </w:r>
    </w:p>
    <w:p w14:paraId="2754F6C2" w14:textId="77777777" w:rsidR="00C36A59" w:rsidRPr="00C3429D" w:rsidRDefault="00900C88">
      <w:pPr>
        <w:spacing w:line="240" w:lineRule="auto"/>
        <w:ind w:right="1702"/>
        <w:rPr>
          <w:bCs/>
          <w:sz w:val="21"/>
          <w:szCs w:val="21"/>
        </w:rPr>
      </w:pPr>
      <w:r w:rsidRPr="00C3429D">
        <w:rPr>
          <w:bCs/>
          <w:sz w:val="21"/>
          <w:szCs w:val="21"/>
        </w:rPr>
        <w:t>Hauptstraße 33</w:t>
      </w:r>
      <w:r w:rsidRPr="00C3429D">
        <w:rPr>
          <w:bCs/>
          <w:sz w:val="21"/>
          <w:szCs w:val="21"/>
        </w:rPr>
        <w:br/>
        <w:t>61462 Königstein im Taunus</w:t>
      </w:r>
    </w:p>
    <w:p w14:paraId="018B3963" w14:textId="77777777" w:rsidR="009419E1" w:rsidRPr="009419E1" w:rsidRDefault="00900C88" w:rsidP="009419E1">
      <w:pPr>
        <w:rPr>
          <w:rFonts w:ascii="Times" w:eastAsia="Times New Roman" w:hAnsi="Times" w:cs="Times New Roman"/>
          <w:kern w:val="0"/>
          <w:sz w:val="20"/>
          <w:szCs w:val="20"/>
          <w:lang w:eastAsia="de-DE"/>
        </w:rPr>
      </w:pPr>
      <w:r w:rsidRPr="00A53BD9">
        <w:rPr>
          <w:bCs/>
          <w:sz w:val="21"/>
          <w:szCs w:val="21"/>
        </w:rPr>
        <w:br/>
        <w:t xml:space="preserve">Mail: </w:t>
      </w:r>
      <w:r w:rsidR="009419E1">
        <w:rPr>
          <w:bCs/>
          <w:sz w:val="21"/>
          <w:szCs w:val="21"/>
        </w:rPr>
        <w:t>sabine.nixtatis</w:t>
      </w:r>
      <w:r w:rsidRPr="00A53BD9">
        <w:rPr>
          <w:bCs/>
          <w:sz w:val="21"/>
          <w:szCs w:val="21"/>
        </w:rPr>
        <w:t>@karrieretutor.de</w:t>
      </w:r>
      <w:r w:rsidRPr="00A53BD9">
        <w:rPr>
          <w:bCs/>
          <w:sz w:val="21"/>
          <w:szCs w:val="21"/>
        </w:rPr>
        <w:br/>
        <w:t xml:space="preserve">Tel: </w:t>
      </w:r>
      <w:r w:rsidR="009419E1">
        <w:rPr>
          <w:rFonts w:ascii="Helvetica" w:eastAsia="Times New Roman" w:hAnsi="Helvetica" w:cs="Times New Roman"/>
          <w:color w:val="000000"/>
          <w:kern w:val="0"/>
          <w:sz w:val="18"/>
          <w:szCs w:val="18"/>
          <w:shd w:val="clear" w:color="auto" w:fill="FFFFFF"/>
          <w:lang w:eastAsia="de-DE"/>
        </w:rPr>
        <w:t xml:space="preserve">+49 </w:t>
      </w:r>
      <w:r w:rsidR="009419E1" w:rsidRPr="009419E1">
        <w:rPr>
          <w:rFonts w:ascii="Helvetica" w:eastAsia="Times New Roman" w:hAnsi="Helvetica" w:cs="Times New Roman"/>
          <w:color w:val="000000"/>
          <w:kern w:val="0"/>
          <w:sz w:val="18"/>
          <w:szCs w:val="18"/>
          <w:shd w:val="clear" w:color="auto" w:fill="FFFFFF"/>
          <w:lang w:eastAsia="de-DE"/>
        </w:rPr>
        <w:t>(0)6174 9137911</w:t>
      </w:r>
    </w:p>
    <w:p w14:paraId="55253453" w14:textId="77777777" w:rsidR="00800C58" w:rsidRDefault="00900C88" w:rsidP="00800C58">
      <w:pPr>
        <w:spacing w:line="240" w:lineRule="auto"/>
        <w:ind w:right="1702"/>
        <w:rPr>
          <w:rStyle w:val="Link"/>
          <w:color w:val="000000"/>
          <w:sz w:val="21"/>
          <w:szCs w:val="21"/>
          <w:u w:val="none"/>
        </w:rPr>
      </w:pPr>
      <w:r w:rsidRPr="00C3429D">
        <w:rPr>
          <w:bCs/>
          <w:sz w:val="21"/>
          <w:szCs w:val="21"/>
        </w:rPr>
        <w:t xml:space="preserve">Web: </w:t>
      </w:r>
      <w:hyperlink r:id="rId8" w:history="1">
        <w:r w:rsidR="009419E1" w:rsidRPr="00850786">
          <w:rPr>
            <w:rStyle w:val="Link"/>
            <w:sz w:val="21"/>
            <w:szCs w:val="21"/>
          </w:rPr>
          <w:t>www.karrieretutor.de</w:t>
        </w:r>
      </w:hyperlink>
    </w:p>
    <w:p w14:paraId="0F553830" w14:textId="77777777" w:rsidR="009419E1" w:rsidRPr="0043374F" w:rsidRDefault="009419E1" w:rsidP="009419E1">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535934D2" w14:textId="77777777" w:rsidR="00772E0F" w:rsidRDefault="00772E0F" w:rsidP="00772E0F">
      <w:pPr>
        <w:rPr>
          <w:rFonts w:ascii="Verdana" w:hAnsi="Verdana"/>
        </w:rPr>
      </w:pPr>
    </w:p>
    <w:p w14:paraId="204C3CA6" w14:textId="77777777" w:rsidR="00772E0F" w:rsidRPr="007A0980" w:rsidRDefault="00772E0F" w:rsidP="00772E0F">
      <w:pPr>
        <w:rPr>
          <w:rFonts w:asciiTheme="minorHAnsi" w:hAnsiTheme="minorHAnsi"/>
          <w:sz w:val="24"/>
          <w:szCs w:val="24"/>
        </w:rPr>
      </w:pPr>
      <w:r w:rsidRPr="007A0980">
        <w:rPr>
          <w:rFonts w:asciiTheme="minorHAnsi" w:hAnsiTheme="minorHAnsi"/>
          <w:sz w:val="24"/>
          <w:szCs w:val="24"/>
        </w:rPr>
        <w:t xml:space="preserve">Die 2015 gegründete </w:t>
      </w:r>
      <w:proofErr w:type="spellStart"/>
      <w:r w:rsidRPr="007A0980">
        <w:rPr>
          <w:rFonts w:asciiTheme="minorHAnsi" w:hAnsiTheme="minorHAnsi"/>
          <w:sz w:val="24"/>
          <w:szCs w:val="24"/>
        </w:rPr>
        <w:t>karriere</w:t>
      </w:r>
      <w:proofErr w:type="spellEnd"/>
      <w:r w:rsidRPr="007A0980">
        <w:rPr>
          <w:rFonts w:asciiTheme="minorHAnsi" w:hAnsiTheme="minorHAnsi"/>
          <w:sz w:val="24"/>
          <w:szCs w:val="24"/>
        </w:rPr>
        <w:t xml:space="preserve"> </w:t>
      </w:r>
      <w:proofErr w:type="spellStart"/>
      <w:r w:rsidRPr="007A0980">
        <w:rPr>
          <w:rFonts w:asciiTheme="minorHAnsi" w:hAnsiTheme="minorHAnsi"/>
          <w:sz w:val="24"/>
          <w:szCs w:val="24"/>
        </w:rPr>
        <w:t>tutor</w:t>
      </w:r>
      <w:proofErr w:type="spellEnd"/>
      <w:r w:rsidRPr="007A0980">
        <w:rPr>
          <w:rFonts w:asciiTheme="minorHAnsi" w:hAnsiTheme="minorHAnsi"/>
          <w:sz w:val="24"/>
          <w:szCs w:val="24"/>
        </w:rPr>
        <w:t xml:space="preserve"> GmbH mit Sitz in Königstein im Taunus ist Experte für Online-Weiterbildungen. Ziel des erfolgreichen Start-</w:t>
      </w:r>
      <w:proofErr w:type="spellStart"/>
      <w:r w:rsidRPr="007A0980">
        <w:rPr>
          <w:rFonts w:asciiTheme="minorHAnsi" w:hAnsiTheme="minorHAnsi"/>
          <w:sz w:val="24"/>
          <w:szCs w:val="24"/>
        </w:rPr>
        <w:t>Ups</w:t>
      </w:r>
      <w:proofErr w:type="spellEnd"/>
      <w:r w:rsidRPr="007A0980">
        <w:rPr>
          <w:rFonts w:asciiTheme="minorHAnsi" w:hAnsiTheme="minorHAnsi"/>
          <w:sz w:val="24"/>
          <w:szCs w:val="24"/>
        </w:rPr>
        <w:t xml:space="preserve"> ist es, Menschen glücklicher und erfolgreicher in ihrem Job zu machen. Das Angebot des Unternehmens beschränkt sich deshalb nicht nur auf We</w:t>
      </w:r>
      <w:r w:rsidRPr="007A0980">
        <w:rPr>
          <w:rFonts w:asciiTheme="minorHAnsi" w:hAnsiTheme="minorHAnsi"/>
          <w:sz w:val="24"/>
          <w:szCs w:val="24"/>
        </w:rPr>
        <w:t>i</w:t>
      </w:r>
      <w:r w:rsidRPr="007A0980">
        <w:rPr>
          <w:rFonts w:asciiTheme="minorHAnsi" w:hAnsiTheme="minorHAnsi"/>
          <w:sz w:val="24"/>
          <w:szCs w:val="24"/>
        </w:rPr>
        <w:t xml:space="preserve">terbildungen, sondern ist ganzheitlich angelegt. So bietet </w:t>
      </w:r>
      <w:proofErr w:type="spellStart"/>
      <w:r w:rsidRPr="007A0980">
        <w:rPr>
          <w:rFonts w:asciiTheme="minorHAnsi" w:hAnsiTheme="minorHAnsi"/>
          <w:sz w:val="24"/>
          <w:szCs w:val="24"/>
        </w:rPr>
        <w:t>karriere</w:t>
      </w:r>
      <w:proofErr w:type="spellEnd"/>
      <w:r w:rsidRPr="007A0980">
        <w:rPr>
          <w:rFonts w:asciiTheme="minorHAnsi" w:hAnsiTheme="minorHAnsi"/>
          <w:sz w:val="24"/>
          <w:szCs w:val="24"/>
        </w:rPr>
        <w:t xml:space="preserve"> </w:t>
      </w:r>
      <w:proofErr w:type="spellStart"/>
      <w:r w:rsidRPr="007A0980">
        <w:rPr>
          <w:rFonts w:asciiTheme="minorHAnsi" w:hAnsiTheme="minorHAnsi"/>
          <w:sz w:val="24"/>
          <w:szCs w:val="24"/>
        </w:rPr>
        <w:t>tutor</w:t>
      </w:r>
      <w:proofErr w:type="spellEnd"/>
      <w:r w:rsidRPr="007A0980">
        <w:rPr>
          <w:rFonts w:asciiTheme="minorHAnsi" w:hAnsiTheme="minorHAnsi"/>
          <w:sz w:val="24"/>
          <w:szCs w:val="24"/>
        </w:rPr>
        <w:t>® Teilnehmern Unterstü</w:t>
      </w:r>
      <w:r w:rsidRPr="007A0980">
        <w:rPr>
          <w:rFonts w:asciiTheme="minorHAnsi" w:hAnsiTheme="minorHAnsi"/>
          <w:sz w:val="24"/>
          <w:szCs w:val="24"/>
        </w:rPr>
        <w:t>t</w:t>
      </w:r>
      <w:r w:rsidRPr="007A0980">
        <w:rPr>
          <w:rFonts w:asciiTheme="minorHAnsi" w:hAnsiTheme="minorHAnsi"/>
          <w:sz w:val="24"/>
          <w:szCs w:val="24"/>
        </w:rPr>
        <w:t xml:space="preserve">zung bei der Suche nach dem Traumjob an oder bereitet sie mit kostenlosen Bewerbercoachings auf die optimale Präsentation beim Wunscharbeitgeber vor. </w:t>
      </w:r>
    </w:p>
    <w:p w14:paraId="27BF7669" w14:textId="77777777" w:rsidR="007A0980" w:rsidRPr="007A0980" w:rsidRDefault="007A0980" w:rsidP="00772E0F">
      <w:pPr>
        <w:rPr>
          <w:rFonts w:asciiTheme="minorHAnsi" w:hAnsiTheme="minorHAnsi"/>
          <w:sz w:val="24"/>
          <w:szCs w:val="24"/>
        </w:rPr>
      </w:pPr>
    </w:p>
    <w:p w14:paraId="772E6645" w14:textId="77777777" w:rsidR="007A0980" w:rsidRPr="007A0980" w:rsidRDefault="007A0980" w:rsidP="007A0980">
      <w:pPr>
        <w:rPr>
          <w:rFonts w:asciiTheme="minorHAnsi" w:hAnsiTheme="minorHAnsi"/>
          <w:sz w:val="24"/>
          <w:szCs w:val="24"/>
        </w:rPr>
      </w:pPr>
      <w:r w:rsidRPr="007A0980">
        <w:rPr>
          <w:rFonts w:asciiTheme="minorHAnsi" w:hAnsiTheme="minorHAnsi"/>
          <w:sz w:val="24"/>
          <w:szCs w:val="24"/>
        </w:rPr>
        <w:t>Drei Jahre nach der Gründung engagieren sich heute bereits über 60 fest angestellte Mitarbeiter täglich für die Erreichung dieses Ziels. Eine der zentralen Säulen des Unternehmens ist die Entwic</w:t>
      </w:r>
      <w:r w:rsidRPr="007A0980">
        <w:rPr>
          <w:rFonts w:asciiTheme="minorHAnsi" w:hAnsiTheme="minorHAnsi"/>
          <w:sz w:val="24"/>
          <w:szCs w:val="24"/>
        </w:rPr>
        <w:t>k</w:t>
      </w:r>
      <w:r w:rsidRPr="007A0980">
        <w:rPr>
          <w:rFonts w:asciiTheme="minorHAnsi" w:hAnsiTheme="minorHAnsi"/>
          <w:sz w:val="24"/>
          <w:szCs w:val="24"/>
        </w:rPr>
        <w:t>lung von innovativen Weiterbildungsmodellen und die fortlaufende Gestaltung von zukunftsfäh</w:t>
      </w:r>
      <w:r w:rsidRPr="007A0980">
        <w:rPr>
          <w:rFonts w:asciiTheme="minorHAnsi" w:hAnsiTheme="minorHAnsi"/>
          <w:sz w:val="24"/>
          <w:szCs w:val="24"/>
        </w:rPr>
        <w:t>i</w:t>
      </w:r>
      <w:r w:rsidRPr="007A0980">
        <w:rPr>
          <w:rFonts w:asciiTheme="minorHAnsi" w:hAnsiTheme="minorHAnsi"/>
          <w:sz w:val="24"/>
          <w:szCs w:val="24"/>
        </w:rPr>
        <w:t>gen Formen des beruflichen Lernens.</w:t>
      </w:r>
    </w:p>
    <w:p w14:paraId="4A1653E3" w14:textId="7C665BF1" w:rsidR="007A0980" w:rsidRPr="007A0980" w:rsidRDefault="007A0980" w:rsidP="00772E0F">
      <w:pPr>
        <w:rPr>
          <w:rFonts w:asciiTheme="minorHAnsi" w:hAnsiTheme="minorHAnsi"/>
          <w:sz w:val="24"/>
          <w:szCs w:val="24"/>
        </w:rPr>
      </w:pPr>
    </w:p>
    <w:sectPr w:rsidR="007A0980" w:rsidRPr="007A0980" w:rsidSect="00965E9E">
      <w:headerReference w:type="default" r:id="rId9"/>
      <w:endnotePr>
        <w:numFmt w:val="decimal"/>
      </w:endnotePr>
      <w:type w:val="continuous"/>
      <w:pgSz w:w="11907" w:h="16839"/>
      <w:pgMar w:top="1985" w:right="1134" w:bottom="965" w:left="1134"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149AD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0AE0A" w14:textId="77777777" w:rsidR="001B01C1" w:rsidRDefault="001B01C1" w:rsidP="00EA3734">
      <w:pPr>
        <w:spacing w:line="240" w:lineRule="auto"/>
      </w:pPr>
      <w:r>
        <w:separator/>
      </w:r>
    </w:p>
  </w:endnote>
  <w:endnote w:type="continuationSeparator" w:id="0">
    <w:p w14:paraId="281E3763" w14:textId="77777777" w:rsidR="001B01C1" w:rsidRDefault="001B01C1"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Tahoma Fett"/>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CF7D1" w14:textId="77777777" w:rsidR="001B01C1" w:rsidRDefault="001B01C1" w:rsidP="00EA3734">
      <w:pPr>
        <w:spacing w:line="240" w:lineRule="auto"/>
      </w:pPr>
      <w:r>
        <w:separator/>
      </w:r>
    </w:p>
  </w:footnote>
  <w:footnote w:type="continuationSeparator" w:id="0">
    <w:p w14:paraId="6CB7D8CB" w14:textId="77777777" w:rsidR="001B01C1" w:rsidRDefault="001B01C1" w:rsidP="00EA373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5464" w14:textId="77777777" w:rsidR="001B01C1" w:rsidRDefault="001B01C1">
    <w:pPr>
      <w:pStyle w:val="Kopfzeile"/>
    </w:pPr>
    <w:r>
      <w:rPr>
        <w:noProof/>
        <w:lang w:eastAsia="de-DE"/>
      </w:rPr>
      <w:drawing>
        <wp:anchor distT="152400" distB="152400" distL="152400" distR="152400" simplePos="0" relativeHeight="251659264" behindDoc="0" locked="0" layoutInCell="1" allowOverlap="1" wp14:anchorId="042B3834" wp14:editId="0917E44F">
          <wp:simplePos x="0" y="0"/>
          <wp:positionH relativeFrom="margin">
            <wp:posOffset>4672965</wp:posOffset>
          </wp:positionH>
          <wp:positionV relativeFrom="page">
            <wp:posOffset>363220</wp:posOffset>
          </wp:positionV>
          <wp:extent cx="1770380" cy="644525"/>
          <wp:effectExtent l="0" t="0" r="762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https://www.facebook.com/images/emoji.php/v9/f51/1/16/1f449.png" style="width:12pt;height:12pt;visibility:visible;mso-wrap-style:square" o:bullet="t">
        <v:imagedata r:id="rId1" o:title="1f449"/>
      </v:shape>
    </w:pict>
  </w:numPicBullet>
  <w:abstractNum w:abstractNumId="0">
    <w:nsid w:val="5CC4219A"/>
    <w:multiLevelType w:val="hybridMultilevel"/>
    <w:tmpl w:val="729091DE"/>
    <w:lvl w:ilvl="0" w:tplc="89981350">
      <w:start w:val="1"/>
      <w:numFmt w:val="bullet"/>
      <w:lvlText w:val=""/>
      <w:lvlPicBulletId w:val="0"/>
      <w:lvlJc w:val="left"/>
      <w:pPr>
        <w:tabs>
          <w:tab w:val="num" w:pos="720"/>
        </w:tabs>
        <w:ind w:left="720" w:hanging="360"/>
      </w:pPr>
      <w:rPr>
        <w:rFonts w:ascii="Symbol" w:hAnsi="Symbol" w:hint="default"/>
      </w:rPr>
    </w:lvl>
    <w:lvl w:ilvl="1" w:tplc="6AC0D692" w:tentative="1">
      <w:start w:val="1"/>
      <w:numFmt w:val="bullet"/>
      <w:lvlText w:val=""/>
      <w:lvlJc w:val="left"/>
      <w:pPr>
        <w:tabs>
          <w:tab w:val="num" w:pos="1440"/>
        </w:tabs>
        <w:ind w:left="1440" w:hanging="360"/>
      </w:pPr>
      <w:rPr>
        <w:rFonts w:ascii="Symbol" w:hAnsi="Symbol" w:hint="default"/>
      </w:rPr>
    </w:lvl>
    <w:lvl w:ilvl="2" w:tplc="3CBC4B86" w:tentative="1">
      <w:start w:val="1"/>
      <w:numFmt w:val="bullet"/>
      <w:lvlText w:val=""/>
      <w:lvlJc w:val="left"/>
      <w:pPr>
        <w:tabs>
          <w:tab w:val="num" w:pos="2160"/>
        </w:tabs>
        <w:ind w:left="2160" w:hanging="360"/>
      </w:pPr>
      <w:rPr>
        <w:rFonts w:ascii="Symbol" w:hAnsi="Symbol" w:hint="default"/>
      </w:rPr>
    </w:lvl>
    <w:lvl w:ilvl="3" w:tplc="A756329E" w:tentative="1">
      <w:start w:val="1"/>
      <w:numFmt w:val="bullet"/>
      <w:lvlText w:val=""/>
      <w:lvlJc w:val="left"/>
      <w:pPr>
        <w:tabs>
          <w:tab w:val="num" w:pos="2880"/>
        </w:tabs>
        <w:ind w:left="2880" w:hanging="360"/>
      </w:pPr>
      <w:rPr>
        <w:rFonts w:ascii="Symbol" w:hAnsi="Symbol" w:hint="default"/>
      </w:rPr>
    </w:lvl>
    <w:lvl w:ilvl="4" w:tplc="25D0F0BC" w:tentative="1">
      <w:start w:val="1"/>
      <w:numFmt w:val="bullet"/>
      <w:lvlText w:val=""/>
      <w:lvlJc w:val="left"/>
      <w:pPr>
        <w:tabs>
          <w:tab w:val="num" w:pos="3600"/>
        </w:tabs>
        <w:ind w:left="3600" w:hanging="360"/>
      </w:pPr>
      <w:rPr>
        <w:rFonts w:ascii="Symbol" w:hAnsi="Symbol" w:hint="default"/>
      </w:rPr>
    </w:lvl>
    <w:lvl w:ilvl="5" w:tplc="E02EC812" w:tentative="1">
      <w:start w:val="1"/>
      <w:numFmt w:val="bullet"/>
      <w:lvlText w:val=""/>
      <w:lvlJc w:val="left"/>
      <w:pPr>
        <w:tabs>
          <w:tab w:val="num" w:pos="4320"/>
        </w:tabs>
        <w:ind w:left="4320" w:hanging="360"/>
      </w:pPr>
      <w:rPr>
        <w:rFonts w:ascii="Symbol" w:hAnsi="Symbol" w:hint="default"/>
      </w:rPr>
    </w:lvl>
    <w:lvl w:ilvl="6" w:tplc="DCAA11A2" w:tentative="1">
      <w:start w:val="1"/>
      <w:numFmt w:val="bullet"/>
      <w:lvlText w:val=""/>
      <w:lvlJc w:val="left"/>
      <w:pPr>
        <w:tabs>
          <w:tab w:val="num" w:pos="5040"/>
        </w:tabs>
        <w:ind w:left="5040" w:hanging="360"/>
      </w:pPr>
      <w:rPr>
        <w:rFonts w:ascii="Symbol" w:hAnsi="Symbol" w:hint="default"/>
      </w:rPr>
    </w:lvl>
    <w:lvl w:ilvl="7" w:tplc="E78EB358" w:tentative="1">
      <w:start w:val="1"/>
      <w:numFmt w:val="bullet"/>
      <w:lvlText w:val=""/>
      <w:lvlJc w:val="left"/>
      <w:pPr>
        <w:tabs>
          <w:tab w:val="num" w:pos="5760"/>
        </w:tabs>
        <w:ind w:left="5760" w:hanging="360"/>
      </w:pPr>
      <w:rPr>
        <w:rFonts w:ascii="Symbol" w:hAnsi="Symbol" w:hint="default"/>
      </w:rPr>
    </w:lvl>
    <w:lvl w:ilvl="8" w:tplc="DD186CC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a Lambach">
    <w15:presenceInfo w15:providerId="None" w15:userId="Uta Lamba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59"/>
    <w:rsid w:val="00027327"/>
    <w:rsid w:val="000732A6"/>
    <w:rsid w:val="0009464C"/>
    <w:rsid w:val="000C2816"/>
    <w:rsid w:val="000E59B2"/>
    <w:rsid w:val="000E6654"/>
    <w:rsid w:val="001B01C1"/>
    <w:rsid w:val="001B4A1E"/>
    <w:rsid w:val="00263122"/>
    <w:rsid w:val="002A32B4"/>
    <w:rsid w:val="002B5ED8"/>
    <w:rsid w:val="002C3575"/>
    <w:rsid w:val="00311F1E"/>
    <w:rsid w:val="0031482E"/>
    <w:rsid w:val="00386C31"/>
    <w:rsid w:val="003A1FC6"/>
    <w:rsid w:val="0043374F"/>
    <w:rsid w:val="004B193D"/>
    <w:rsid w:val="004F4DA9"/>
    <w:rsid w:val="00514A18"/>
    <w:rsid w:val="00531B62"/>
    <w:rsid w:val="005C05EC"/>
    <w:rsid w:val="00617958"/>
    <w:rsid w:val="00634E53"/>
    <w:rsid w:val="006605D6"/>
    <w:rsid w:val="00667D2C"/>
    <w:rsid w:val="006A240E"/>
    <w:rsid w:val="006B36A1"/>
    <w:rsid w:val="006B6E1A"/>
    <w:rsid w:val="006F7D41"/>
    <w:rsid w:val="00704E30"/>
    <w:rsid w:val="00720ABB"/>
    <w:rsid w:val="007302FE"/>
    <w:rsid w:val="00772E0F"/>
    <w:rsid w:val="007A0980"/>
    <w:rsid w:val="007D7EA2"/>
    <w:rsid w:val="00800C58"/>
    <w:rsid w:val="00805C1C"/>
    <w:rsid w:val="00811FD5"/>
    <w:rsid w:val="00840DB7"/>
    <w:rsid w:val="00843CFF"/>
    <w:rsid w:val="0085730E"/>
    <w:rsid w:val="0086242C"/>
    <w:rsid w:val="00870B11"/>
    <w:rsid w:val="008C6914"/>
    <w:rsid w:val="00900C88"/>
    <w:rsid w:val="009419E1"/>
    <w:rsid w:val="00965E9E"/>
    <w:rsid w:val="00984EAE"/>
    <w:rsid w:val="00993F34"/>
    <w:rsid w:val="009C26E3"/>
    <w:rsid w:val="009C559E"/>
    <w:rsid w:val="00A13C30"/>
    <w:rsid w:val="00A43DF9"/>
    <w:rsid w:val="00A53BD9"/>
    <w:rsid w:val="00A853F7"/>
    <w:rsid w:val="00AC4183"/>
    <w:rsid w:val="00AC470F"/>
    <w:rsid w:val="00AF0602"/>
    <w:rsid w:val="00B159C7"/>
    <w:rsid w:val="00B22233"/>
    <w:rsid w:val="00BC3BC1"/>
    <w:rsid w:val="00BD5BF6"/>
    <w:rsid w:val="00C3429D"/>
    <w:rsid w:val="00C36A59"/>
    <w:rsid w:val="00C67780"/>
    <w:rsid w:val="00C84214"/>
    <w:rsid w:val="00CC4502"/>
    <w:rsid w:val="00D52547"/>
    <w:rsid w:val="00D52C64"/>
    <w:rsid w:val="00D57F09"/>
    <w:rsid w:val="00D930C8"/>
    <w:rsid w:val="00DD0C98"/>
    <w:rsid w:val="00DF7B83"/>
    <w:rsid w:val="00E322C4"/>
    <w:rsid w:val="00E54887"/>
    <w:rsid w:val="00E655EC"/>
    <w:rsid w:val="00E87034"/>
    <w:rsid w:val="00EA3734"/>
    <w:rsid w:val="00F344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shapelayout>
  </w:shapeDefaults>
  <w:decimalSymbol w:val=","/>
  <w:listSeparator w:val=";"/>
  <w14:docId w14:val="781A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Link">
    <w:name w:val="Hyperlink"/>
    <w:basedOn w:val="Absatzstandardschriftart"/>
    <w:rPr>
      <w:rFonts w:ascii="Calibri" w:hAnsi="Calibri"/>
      <w:color w:val="0000FF"/>
      <w:sz w:val="22"/>
      <w:u w:val="single"/>
    </w:rPr>
  </w:style>
  <w:style w:type="paragraph" w:styleId="Kopfzeile">
    <w:name w:val="header"/>
    <w:basedOn w:val="Standard"/>
    <w:link w:val="KopfzeileZeichen"/>
    <w:uiPriority w:val="99"/>
    <w:unhideWhenUsed/>
    <w:rsid w:val="00EA3734"/>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EA3734"/>
  </w:style>
  <w:style w:type="paragraph" w:styleId="Fuzeile">
    <w:name w:val="footer"/>
    <w:basedOn w:val="Standard"/>
    <w:link w:val="FuzeileZeichen"/>
    <w:uiPriority w:val="99"/>
    <w:unhideWhenUsed/>
    <w:rsid w:val="00EA3734"/>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99"/>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eichen"/>
    <w:uiPriority w:val="99"/>
    <w:semiHidden/>
    <w:unhideWhenUsed/>
    <w:rsid w:val="008C6914"/>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eichen"/>
    <w:uiPriority w:val="99"/>
    <w:semiHidden/>
    <w:unhideWhenUsed/>
    <w:rsid w:val="008C6914"/>
    <w:rPr>
      <w:b/>
      <w:bCs/>
    </w:rPr>
  </w:style>
  <w:style w:type="character" w:customStyle="1" w:styleId="KommentarthemaZeichen">
    <w:name w:val="Kommentarthema Zeichen"/>
    <w:basedOn w:val="KommentartextZeichen"/>
    <w:link w:val="Kommentarthema"/>
    <w:uiPriority w:val="99"/>
    <w:semiHidden/>
    <w:rsid w:val="008C6914"/>
    <w:rPr>
      <w:b/>
      <w:bCs/>
      <w:sz w:val="20"/>
      <w:szCs w:val="20"/>
    </w:rPr>
  </w:style>
  <w:style w:type="paragraph" w:styleId="Sprechblasentext">
    <w:name w:val="Balloon Text"/>
    <w:basedOn w:val="Standard"/>
    <w:link w:val="SprechblasentextZeichen"/>
    <w:uiPriority w:val="99"/>
    <w:semiHidden/>
    <w:unhideWhenUsed/>
    <w:rsid w:val="008C6914"/>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8C691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Link">
    <w:name w:val="Hyperlink"/>
    <w:basedOn w:val="Absatzstandardschriftart"/>
    <w:rPr>
      <w:rFonts w:ascii="Calibri" w:hAnsi="Calibri"/>
      <w:color w:val="0000FF"/>
      <w:sz w:val="22"/>
      <w:u w:val="single"/>
    </w:rPr>
  </w:style>
  <w:style w:type="paragraph" w:styleId="Kopfzeile">
    <w:name w:val="header"/>
    <w:basedOn w:val="Standard"/>
    <w:link w:val="KopfzeileZeichen"/>
    <w:uiPriority w:val="99"/>
    <w:unhideWhenUsed/>
    <w:rsid w:val="00EA3734"/>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EA3734"/>
  </w:style>
  <w:style w:type="paragraph" w:styleId="Fuzeile">
    <w:name w:val="footer"/>
    <w:basedOn w:val="Standard"/>
    <w:link w:val="FuzeileZeichen"/>
    <w:uiPriority w:val="99"/>
    <w:unhideWhenUsed/>
    <w:rsid w:val="00EA3734"/>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99"/>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eichen"/>
    <w:uiPriority w:val="99"/>
    <w:semiHidden/>
    <w:unhideWhenUsed/>
    <w:rsid w:val="008C6914"/>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eichen"/>
    <w:uiPriority w:val="99"/>
    <w:semiHidden/>
    <w:unhideWhenUsed/>
    <w:rsid w:val="008C6914"/>
    <w:rPr>
      <w:b/>
      <w:bCs/>
    </w:rPr>
  </w:style>
  <w:style w:type="character" w:customStyle="1" w:styleId="KommentarthemaZeichen">
    <w:name w:val="Kommentarthema Zeichen"/>
    <w:basedOn w:val="KommentartextZeichen"/>
    <w:link w:val="Kommentarthema"/>
    <w:uiPriority w:val="99"/>
    <w:semiHidden/>
    <w:rsid w:val="008C6914"/>
    <w:rPr>
      <w:b/>
      <w:bCs/>
      <w:sz w:val="20"/>
      <w:szCs w:val="20"/>
    </w:rPr>
  </w:style>
  <w:style w:type="paragraph" w:styleId="Sprechblasentext">
    <w:name w:val="Balloon Text"/>
    <w:basedOn w:val="Standard"/>
    <w:link w:val="SprechblasentextZeichen"/>
    <w:uiPriority w:val="99"/>
    <w:semiHidden/>
    <w:unhideWhenUsed/>
    <w:rsid w:val="008C6914"/>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8C6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72845">
      <w:bodyDiv w:val="1"/>
      <w:marLeft w:val="0"/>
      <w:marRight w:val="0"/>
      <w:marTop w:val="0"/>
      <w:marBottom w:val="0"/>
      <w:divBdr>
        <w:top w:val="none" w:sz="0" w:space="0" w:color="auto"/>
        <w:left w:val="none" w:sz="0" w:space="0" w:color="auto"/>
        <w:bottom w:val="none" w:sz="0" w:space="0" w:color="auto"/>
        <w:right w:val="none" w:sz="0" w:space="0" w:color="auto"/>
      </w:divBdr>
    </w:div>
    <w:div w:id="211551306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42">
          <w:marLeft w:val="0"/>
          <w:marRight w:val="0"/>
          <w:marTop w:val="0"/>
          <w:marBottom w:val="0"/>
          <w:divBdr>
            <w:top w:val="none" w:sz="0" w:space="0" w:color="auto"/>
            <w:left w:val="none" w:sz="0" w:space="0" w:color="auto"/>
            <w:bottom w:val="none" w:sz="0" w:space="0" w:color="auto"/>
            <w:right w:val="none" w:sz="0" w:space="0" w:color="auto"/>
          </w:divBdr>
        </w:div>
        <w:div w:id="1326474772">
          <w:marLeft w:val="0"/>
          <w:marRight w:val="0"/>
          <w:marTop w:val="0"/>
          <w:marBottom w:val="0"/>
          <w:divBdr>
            <w:top w:val="none" w:sz="0" w:space="0" w:color="auto"/>
            <w:left w:val="none" w:sz="0" w:space="0" w:color="auto"/>
            <w:bottom w:val="none" w:sz="0" w:space="0" w:color="auto"/>
            <w:right w:val="none" w:sz="0" w:space="0" w:color="auto"/>
          </w:divBdr>
        </w:div>
        <w:div w:id="955020562">
          <w:marLeft w:val="0"/>
          <w:marRight w:val="0"/>
          <w:marTop w:val="0"/>
          <w:marBottom w:val="0"/>
          <w:divBdr>
            <w:top w:val="none" w:sz="0" w:space="0" w:color="auto"/>
            <w:left w:val="none" w:sz="0" w:space="0" w:color="auto"/>
            <w:bottom w:val="none" w:sz="0" w:space="0" w:color="auto"/>
            <w:right w:val="none" w:sz="0" w:space="0" w:color="auto"/>
          </w:divBdr>
        </w:div>
        <w:div w:id="1414546874">
          <w:marLeft w:val="0"/>
          <w:marRight w:val="0"/>
          <w:marTop w:val="0"/>
          <w:marBottom w:val="0"/>
          <w:divBdr>
            <w:top w:val="none" w:sz="0" w:space="0" w:color="auto"/>
            <w:left w:val="none" w:sz="0" w:space="0" w:color="auto"/>
            <w:bottom w:val="none" w:sz="0" w:space="0" w:color="auto"/>
            <w:right w:val="none" w:sz="0" w:space="0" w:color="auto"/>
          </w:divBdr>
        </w:div>
        <w:div w:id="377097069">
          <w:marLeft w:val="0"/>
          <w:marRight w:val="0"/>
          <w:marTop w:val="0"/>
          <w:marBottom w:val="0"/>
          <w:divBdr>
            <w:top w:val="none" w:sz="0" w:space="0" w:color="auto"/>
            <w:left w:val="none" w:sz="0" w:space="0" w:color="auto"/>
            <w:bottom w:val="none" w:sz="0" w:space="0" w:color="auto"/>
            <w:right w:val="none" w:sz="0" w:space="0" w:color="auto"/>
          </w:divBdr>
        </w:div>
        <w:div w:id="1747460166">
          <w:marLeft w:val="0"/>
          <w:marRight w:val="0"/>
          <w:marTop w:val="0"/>
          <w:marBottom w:val="0"/>
          <w:divBdr>
            <w:top w:val="none" w:sz="0" w:space="0" w:color="auto"/>
            <w:left w:val="none" w:sz="0" w:space="0" w:color="auto"/>
            <w:bottom w:val="none" w:sz="0" w:space="0" w:color="auto"/>
            <w:right w:val="none" w:sz="0" w:space="0" w:color="auto"/>
          </w:divBdr>
        </w:div>
        <w:div w:id="707074249">
          <w:marLeft w:val="0"/>
          <w:marRight w:val="0"/>
          <w:marTop w:val="0"/>
          <w:marBottom w:val="0"/>
          <w:divBdr>
            <w:top w:val="none" w:sz="0" w:space="0" w:color="auto"/>
            <w:left w:val="none" w:sz="0" w:space="0" w:color="auto"/>
            <w:bottom w:val="none" w:sz="0" w:space="0" w:color="auto"/>
            <w:right w:val="none" w:sz="0" w:space="0" w:color="auto"/>
          </w:divBdr>
        </w:div>
        <w:div w:id="1893078007">
          <w:marLeft w:val="0"/>
          <w:marRight w:val="0"/>
          <w:marTop w:val="0"/>
          <w:marBottom w:val="0"/>
          <w:divBdr>
            <w:top w:val="none" w:sz="0" w:space="0" w:color="auto"/>
            <w:left w:val="none" w:sz="0" w:space="0" w:color="auto"/>
            <w:bottom w:val="none" w:sz="0" w:space="0" w:color="auto"/>
            <w:right w:val="none" w:sz="0" w:space="0" w:color="auto"/>
          </w:divBdr>
        </w:div>
        <w:div w:id="1871263065">
          <w:marLeft w:val="0"/>
          <w:marRight w:val="0"/>
          <w:marTop w:val="0"/>
          <w:marBottom w:val="0"/>
          <w:divBdr>
            <w:top w:val="none" w:sz="0" w:space="0" w:color="auto"/>
            <w:left w:val="none" w:sz="0" w:space="0" w:color="auto"/>
            <w:bottom w:val="none" w:sz="0" w:space="0" w:color="auto"/>
            <w:right w:val="none" w:sz="0" w:space="0" w:color="auto"/>
          </w:divBdr>
        </w:div>
        <w:div w:id="71528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arrieretutor.de"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5620</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Sabine Nixtatis</cp:lastModifiedBy>
  <cp:revision>6</cp:revision>
  <dcterms:created xsi:type="dcterms:W3CDTF">2019-01-09T11:46:00Z</dcterms:created>
  <dcterms:modified xsi:type="dcterms:W3CDTF">2019-01-29T20:28:00Z</dcterms:modified>
</cp:coreProperties>
</file>