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686"/>
        <w:gridCol w:w="5969"/>
      </w:tblGrid>
      <w:tr w:rsidR="00053B39" w14:paraId="288A5E3B" w14:textId="77777777" w:rsidTr="0079438A">
        <w:trPr>
          <w:trHeight w:val="2552"/>
        </w:trPr>
        <w:tc>
          <w:tcPr>
            <w:tcW w:w="3686" w:type="dxa"/>
            <w:shd w:val="clear" w:color="auto" w:fill="E6E6E6"/>
          </w:tcPr>
          <w:p w14:paraId="3FF1E0EE" w14:textId="13ED4901" w:rsidR="004B7BDF" w:rsidRPr="004B7BDF" w:rsidRDefault="000672CF" w:rsidP="004B7BDF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</w:p>
          <w:p w14:paraId="06E90BDB" w14:textId="5CD3AD6A" w:rsidR="000672CF" w:rsidRPr="004B7BDF" w:rsidRDefault="004B7BDF" w:rsidP="00352703">
            <w:pPr>
              <w:pStyle w:val="Presseinfo-berschrift1"/>
              <w:ind w:firstLine="0"/>
              <w:rPr>
                <w:sz w:val="12"/>
                <w:szCs w:val="12"/>
              </w:rPr>
            </w:pPr>
            <w:r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053B39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drawing>
                <wp:inline distT="0" distB="0" distL="0" distR="0" wp14:anchorId="41652CDD" wp14:editId="71824F7F">
                  <wp:extent cx="998038" cy="1411833"/>
                  <wp:effectExtent l="0" t="0" r="0" b="0"/>
                  <wp:docPr id="196977099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72" cy="143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2C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F36EE2">
              <w:t xml:space="preserve"> </w:t>
            </w:r>
            <w:r w:rsidR="00053B39">
              <w:rPr>
                <w:noProof/>
              </w:rPr>
              <w:drawing>
                <wp:inline distT="0" distB="0" distL="0" distR="0" wp14:anchorId="61B7F6EA" wp14:editId="72BDAC27">
                  <wp:extent cx="1002182" cy="1417695"/>
                  <wp:effectExtent l="0" t="0" r="7620" b="0"/>
                  <wp:docPr id="32120383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09" cy="145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shd w:val="clear" w:color="auto" w:fill="E6E6E6"/>
          </w:tcPr>
          <w:p w14:paraId="5A9C4BC7" w14:textId="11B3CCA6" w:rsidR="001066A5" w:rsidRPr="003B0F93" w:rsidRDefault="00AF38A5" w:rsidP="003215F4">
            <w:pPr>
              <w:pStyle w:val="Presseinfo-berschrift1"/>
              <w:rPr>
                <w:rFonts w:ascii="Lato" w:hAnsi="Lato"/>
                <w:b w:val="0"/>
                <w:bCs/>
                <w:sz w:val="28"/>
                <w:szCs w:val="28"/>
              </w:rPr>
            </w:pPr>
            <w:r w:rsidRPr="00715B9B">
              <w:rPr>
                <w:sz w:val="16"/>
                <w:szCs w:val="16"/>
              </w:rPr>
              <w:br/>
            </w:r>
            <w:r w:rsidR="006B54EE" w:rsidRPr="003B0F93">
              <w:rPr>
                <w:rFonts w:ascii="Lato" w:hAnsi="Lato"/>
                <w:sz w:val="28"/>
                <w:szCs w:val="28"/>
              </w:rPr>
              <w:t>Fern</w:t>
            </w:r>
            <w:r w:rsidR="00251314" w:rsidRPr="003B0F93">
              <w:rPr>
                <w:rFonts w:ascii="Lato" w:hAnsi="Lato"/>
                <w:sz w:val="28"/>
                <w:szCs w:val="28"/>
              </w:rPr>
              <w:t>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und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Heimweh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3B0F93" w:rsidRPr="003B0F93">
              <w:rPr>
                <w:rFonts w:ascii="Lato" w:hAnsi="Lato"/>
                <w:sz w:val="28"/>
                <w:szCs w:val="28"/>
              </w:rPr>
              <w:t xml:space="preserve">– TARUK 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präsentiert </w:t>
            </w:r>
            <w:r w:rsidR="000672CF" w:rsidRPr="003B0F93">
              <w:rPr>
                <w:rFonts w:ascii="Lato" w:hAnsi="Lato"/>
                <w:sz w:val="28"/>
                <w:szCs w:val="28"/>
              </w:rPr>
              <w:t>Programm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202</w:t>
            </w:r>
            <w:r w:rsidR="00EE06DC">
              <w:rPr>
                <w:rFonts w:ascii="Lato" w:hAnsi="Lato"/>
                <w:sz w:val="28"/>
                <w:szCs w:val="28"/>
              </w:rPr>
              <w:t>5</w:t>
            </w:r>
            <w:r w:rsidR="006B54EE" w:rsidRPr="003B0F93">
              <w:rPr>
                <w:rFonts w:ascii="Lato" w:hAnsi="Lato"/>
                <w:sz w:val="28"/>
                <w:szCs w:val="28"/>
              </w:rPr>
              <w:t>/2</w:t>
            </w:r>
            <w:r w:rsidR="00EE06DC">
              <w:rPr>
                <w:rFonts w:ascii="Lato" w:hAnsi="Lato"/>
                <w:sz w:val="28"/>
                <w:szCs w:val="28"/>
              </w:rPr>
              <w:t>6</w:t>
            </w:r>
            <w:r w:rsidR="000672CF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mit </w:t>
            </w:r>
            <w:r w:rsidR="003B0F93" w:rsidRPr="003B0F93">
              <w:rPr>
                <w:rFonts w:ascii="Lato" w:hAnsi="Lato"/>
                <w:sz w:val="28"/>
                <w:szCs w:val="28"/>
              </w:rPr>
              <w:t>neuen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0672CF" w:rsidRPr="003B0F93">
              <w:rPr>
                <w:rFonts w:ascii="Lato" w:hAnsi="Lato"/>
                <w:sz w:val="28"/>
                <w:szCs w:val="28"/>
              </w:rPr>
              <w:t>Katalo</w:t>
            </w:r>
            <w:r w:rsidR="003215F4" w:rsidRPr="003B0F93">
              <w:rPr>
                <w:rFonts w:ascii="Lato" w:hAnsi="Lato"/>
                <w:sz w:val="28"/>
                <w:szCs w:val="28"/>
              </w:rPr>
              <w:t>gen</w:t>
            </w:r>
            <w:r w:rsidR="003C35DE" w:rsidRPr="003B0F93">
              <w:rPr>
                <w:rFonts w:ascii="Lato" w:hAnsi="Lato"/>
                <w:b w:val="0"/>
                <w:bCs/>
                <w:sz w:val="28"/>
                <w:szCs w:val="28"/>
              </w:rPr>
              <w:t xml:space="preserve"> </w:t>
            </w:r>
          </w:p>
          <w:p w14:paraId="33FDBEB8" w14:textId="5916EB7A" w:rsidR="00DC1AC1" w:rsidRPr="00EE06DC" w:rsidRDefault="00036205" w:rsidP="005F2E90">
            <w:pPr>
              <w:pStyle w:val="Presseinfo-berschrift1"/>
              <w:spacing w:after="0"/>
              <w:ind w:firstLine="0"/>
              <w:rPr>
                <w:rFonts w:ascii="Lato" w:hAnsi="Lato"/>
                <w:color w:val="auto"/>
                <w:sz w:val="22"/>
                <w:szCs w:val="22"/>
              </w:rPr>
            </w:pPr>
            <w:r>
              <w:rPr>
                <w:rFonts w:ascii="Lato" w:hAnsi="Lato"/>
                <w:color w:val="auto"/>
                <w:sz w:val="22"/>
                <w:szCs w:val="22"/>
              </w:rPr>
              <w:t>TARUK b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>leibt sich treu und präsentiert sein Rundreise</w:t>
            </w:r>
            <w:r>
              <w:rPr>
                <w:rFonts w:ascii="Lato" w:hAnsi="Lato"/>
                <w:color w:val="auto"/>
                <w:sz w:val="22"/>
                <w:szCs w:val="22"/>
              </w:rPr>
              <w:t>-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>programm weiterhin in zwei sehr hochwertig gestalteten Katalogen. Diese enthalten</w:t>
            </w:r>
            <w:r w:rsidR="003D069B" w:rsidRPr="00036205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="00EE06DC" w:rsidRPr="00036205">
              <w:rPr>
                <w:rFonts w:ascii="Lato" w:hAnsi="Lato"/>
                <w:color w:val="auto"/>
                <w:sz w:val="22"/>
                <w:szCs w:val="22"/>
              </w:rPr>
              <w:t xml:space="preserve">einige neue Reisen und </w:t>
            </w:r>
            <w:r w:rsidR="003D069B" w:rsidRPr="00036205">
              <w:rPr>
                <w:rFonts w:ascii="Lato" w:hAnsi="Lato"/>
                <w:color w:val="auto"/>
                <w:sz w:val="22"/>
                <w:szCs w:val="22"/>
              </w:rPr>
              <w:t>alle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 xml:space="preserve"> Reisetermine </w:t>
            </w:r>
            <w:r w:rsidR="00EE06DC" w:rsidRPr="00036205">
              <w:rPr>
                <w:rFonts w:ascii="Lato" w:hAnsi="Lato"/>
                <w:color w:val="auto"/>
                <w:sz w:val="22"/>
                <w:szCs w:val="22"/>
              </w:rPr>
              <w:t xml:space="preserve">bereits 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>bis Ende 202</w:t>
            </w:r>
            <w:r w:rsidR="00EE06DC" w:rsidRPr="00036205">
              <w:rPr>
                <w:rFonts w:ascii="Lato" w:hAnsi="Lato"/>
                <w:color w:val="auto"/>
                <w:sz w:val="22"/>
                <w:szCs w:val="22"/>
              </w:rPr>
              <w:t>6. Die Veröffentlichung der Kataloge erfolgt in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 xml:space="preserve"> diese</w:t>
            </w:r>
            <w:r w:rsidR="00EE06DC" w:rsidRPr="00036205">
              <w:rPr>
                <w:rFonts w:ascii="Lato" w:hAnsi="Lato"/>
                <w:color w:val="auto"/>
                <w:sz w:val="22"/>
                <w:szCs w:val="22"/>
              </w:rPr>
              <w:t>n Tagen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="00EE06DC" w:rsidRPr="00036205">
              <w:rPr>
                <w:rFonts w:ascii="Lato" w:hAnsi="Lato"/>
                <w:color w:val="auto"/>
                <w:sz w:val="22"/>
                <w:szCs w:val="22"/>
              </w:rPr>
              <w:t>– und die Live-Präsentation am 18. Juli um 19:15 Uhr</w:t>
            </w:r>
            <w:r w:rsidR="00DC1AC1" w:rsidRPr="00036205">
              <w:rPr>
                <w:rFonts w:ascii="Lato" w:hAnsi="Lato"/>
                <w:color w:val="auto"/>
                <w:sz w:val="22"/>
                <w:szCs w:val="22"/>
              </w:rPr>
              <w:t>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BBEF389" w14:textId="0BF68826" w:rsidR="004B7BDF" w:rsidRPr="00741408" w:rsidRDefault="00E80501" w:rsidP="00BC3505">
      <w:pPr>
        <w:rPr>
          <w:rFonts w:ascii="Lato" w:hAnsi="Lato"/>
          <w:b/>
          <w:bCs/>
          <w:sz w:val="21"/>
          <w:szCs w:val="21"/>
        </w:rPr>
      </w:pPr>
      <w:r w:rsidRPr="00741408">
        <w:rPr>
          <w:rFonts w:ascii="Lato" w:hAnsi="Lato"/>
          <w:b/>
          <w:bCs/>
          <w:sz w:val="21"/>
          <w:szCs w:val="21"/>
        </w:rPr>
        <w:t>1</w:t>
      </w:r>
      <w:r w:rsidR="00042C56">
        <w:rPr>
          <w:rFonts w:ascii="Lato" w:hAnsi="Lato"/>
          <w:b/>
          <w:bCs/>
          <w:sz w:val="21"/>
          <w:szCs w:val="21"/>
        </w:rPr>
        <w:t>5</w:t>
      </w:r>
      <w:r w:rsidR="00FF2D15" w:rsidRPr="00741408">
        <w:rPr>
          <w:rFonts w:ascii="Lato" w:hAnsi="Lato"/>
          <w:b/>
          <w:bCs/>
          <w:sz w:val="21"/>
          <w:szCs w:val="21"/>
        </w:rPr>
        <w:t>.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042C56">
        <w:rPr>
          <w:rFonts w:ascii="Lato" w:hAnsi="Lato"/>
          <w:b/>
          <w:bCs/>
          <w:sz w:val="21"/>
          <w:szCs w:val="21"/>
        </w:rPr>
        <w:t>Juli</w:t>
      </w:r>
      <w:r w:rsidRPr="00741408">
        <w:rPr>
          <w:rFonts w:ascii="Lato" w:hAnsi="Lato"/>
          <w:b/>
          <w:bCs/>
          <w:sz w:val="21"/>
          <w:szCs w:val="21"/>
        </w:rPr>
        <w:t xml:space="preserve"> 202</w:t>
      </w:r>
      <w:r w:rsidR="00042C56">
        <w:rPr>
          <w:rFonts w:ascii="Lato" w:hAnsi="Lato"/>
          <w:b/>
          <w:bCs/>
          <w:sz w:val="21"/>
          <w:szCs w:val="21"/>
        </w:rPr>
        <w:t>4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– </w:t>
      </w:r>
      <w:r w:rsidR="00EE06DC">
        <w:rPr>
          <w:rFonts w:ascii="Lato" w:hAnsi="Lato"/>
          <w:b/>
          <w:bCs/>
          <w:sz w:val="21"/>
          <w:szCs w:val="21"/>
        </w:rPr>
        <w:t>F</w:t>
      </w:r>
      <w:r w:rsidR="00042C56">
        <w:rPr>
          <w:rFonts w:ascii="Lato" w:hAnsi="Lato"/>
          <w:b/>
          <w:bCs/>
          <w:sz w:val="21"/>
          <w:szCs w:val="21"/>
        </w:rPr>
        <w:t xml:space="preserve">rühzeitig </w:t>
      </w:r>
      <w:r w:rsidR="00EE06DC">
        <w:rPr>
          <w:rFonts w:ascii="Lato" w:hAnsi="Lato"/>
          <w:b/>
          <w:bCs/>
          <w:sz w:val="21"/>
          <w:szCs w:val="21"/>
        </w:rPr>
        <w:t xml:space="preserve">und bestens </w:t>
      </w:r>
      <w:r w:rsidR="005F2E90" w:rsidRPr="00741408">
        <w:rPr>
          <w:rFonts w:ascii="Lato" w:hAnsi="Lato"/>
          <w:b/>
          <w:bCs/>
          <w:sz w:val="21"/>
          <w:szCs w:val="21"/>
        </w:rPr>
        <w:t>gerüstet für die Reisesaison 202</w:t>
      </w:r>
      <w:r w:rsidR="00042C56">
        <w:rPr>
          <w:rFonts w:ascii="Lato" w:hAnsi="Lato"/>
          <w:b/>
          <w:bCs/>
          <w:sz w:val="21"/>
          <w:szCs w:val="21"/>
        </w:rPr>
        <w:t>5</w:t>
      </w:r>
      <w:r w:rsidR="005F2E90" w:rsidRPr="00741408">
        <w:rPr>
          <w:rFonts w:ascii="Lato" w:hAnsi="Lato"/>
          <w:b/>
          <w:bCs/>
          <w:sz w:val="21"/>
          <w:szCs w:val="21"/>
        </w:rPr>
        <w:t>/2</w:t>
      </w:r>
      <w:r w:rsidR="00042C56">
        <w:rPr>
          <w:rFonts w:ascii="Lato" w:hAnsi="Lato"/>
          <w:b/>
          <w:bCs/>
          <w:sz w:val="21"/>
          <w:szCs w:val="21"/>
        </w:rPr>
        <w:t>6</w:t>
      </w:r>
      <w:r w:rsidR="005F2E90" w:rsidRPr="00741408">
        <w:rPr>
          <w:rFonts w:ascii="Lato" w:hAnsi="Lato"/>
          <w:b/>
          <w:bCs/>
          <w:sz w:val="21"/>
          <w:szCs w:val="21"/>
        </w:rPr>
        <w:t xml:space="preserve"> zeigt sich Kleingruppen-Spezialist TARUK. </w:t>
      </w:r>
      <w:r w:rsidR="007274D1" w:rsidRPr="00741408">
        <w:rPr>
          <w:rFonts w:ascii="Lato" w:hAnsi="Lato"/>
          <w:b/>
          <w:bCs/>
          <w:sz w:val="21"/>
          <w:szCs w:val="21"/>
        </w:rPr>
        <w:t>In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zwei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mit 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insgesamt </w:t>
      </w:r>
      <w:r w:rsidR="003620E0" w:rsidRPr="00741408">
        <w:rPr>
          <w:rFonts w:ascii="Lato" w:hAnsi="Lato"/>
          <w:b/>
          <w:bCs/>
          <w:sz w:val="21"/>
          <w:szCs w:val="21"/>
        </w:rPr>
        <w:t>7</w:t>
      </w:r>
      <w:r w:rsidR="00C47095">
        <w:rPr>
          <w:rFonts w:ascii="Lato" w:hAnsi="Lato"/>
          <w:b/>
          <w:bCs/>
          <w:sz w:val="21"/>
          <w:szCs w:val="21"/>
        </w:rPr>
        <w:t>7</w:t>
      </w:r>
      <w:r w:rsidR="00EE06DC">
        <w:rPr>
          <w:rFonts w:ascii="Lato" w:hAnsi="Lato"/>
          <w:b/>
          <w:bCs/>
          <w:sz w:val="21"/>
          <w:szCs w:val="21"/>
        </w:rPr>
        <w:t xml:space="preserve"> </w:t>
      </w:r>
      <w:r w:rsidR="00EA3C4D" w:rsidRPr="00741408">
        <w:rPr>
          <w:rFonts w:ascii="Lato" w:hAnsi="Lato"/>
          <w:b/>
          <w:bCs/>
          <w:sz w:val="21"/>
          <w:szCs w:val="21"/>
        </w:rPr>
        <w:t>R</w:t>
      </w:r>
      <w:r w:rsidR="00D1577D">
        <w:rPr>
          <w:rFonts w:ascii="Lato" w:hAnsi="Lato"/>
          <w:b/>
          <w:bCs/>
          <w:sz w:val="21"/>
          <w:szCs w:val="21"/>
        </w:rPr>
        <w:t>undr</w:t>
      </w:r>
      <w:r w:rsidR="00EA3C4D" w:rsidRPr="00741408">
        <w:rPr>
          <w:rFonts w:ascii="Lato" w:hAnsi="Lato"/>
          <w:b/>
          <w:bCs/>
          <w:sz w:val="21"/>
          <w:szCs w:val="21"/>
        </w:rPr>
        <w:t>e</w:t>
      </w:r>
      <w:r w:rsidR="00F1361C" w:rsidRPr="00741408">
        <w:rPr>
          <w:rFonts w:ascii="Lato" w:hAnsi="Lato"/>
          <w:b/>
          <w:bCs/>
          <w:sz w:val="21"/>
          <w:szCs w:val="21"/>
        </w:rPr>
        <w:t>isen prall gefüllten Katalogen präsentiert der Erlebnisreise-Veranstalter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09161A">
        <w:rPr>
          <w:rFonts w:ascii="Lato" w:hAnsi="Lato"/>
          <w:b/>
          <w:bCs/>
          <w:sz w:val="21"/>
          <w:szCs w:val="21"/>
        </w:rPr>
        <w:t xml:space="preserve">auf insgesamt </w:t>
      </w:r>
      <w:r w:rsidR="00EC3727">
        <w:rPr>
          <w:rFonts w:ascii="Lato" w:hAnsi="Lato"/>
          <w:b/>
          <w:bCs/>
          <w:sz w:val="21"/>
          <w:szCs w:val="21"/>
        </w:rPr>
        <w:t>4</w:t>
      </w:r>
      <w:r w:rsidR="001B1694">
        <w:rPr>
          <w:rFonts w:ascii="Lato" w:hAnsi="Lato"/>
          <w:b/>
          <w:bCs/>
          <w:sz w:val="21"/>
          <w:szCs w:val="21"/>
        </w:rPr>
        <w:t>40</w:t>
      </w:r>
      <w:r w:rsidR="00EE06DC">
        <w:rPr>
          <w:rFonts w:ascii="Lato" w:hAnsi="Lato"/>
          <w:b/>
          <w:bCs/>
          <w:color w:val="FF0000"/>
          <w:sz w:val="21"/>
          <w:szCs w:val="21"/>
        </w:rPr>
        <w:t xml:space="preserve"> </w:t>
      </w:r>
      <w:r w:rsidR="0009161A">
        <w:rPr>
          <w:rFonts w:ascii="Lato" w:hAnsi="Lato"/>
          <w:b/>
          <w:bCs/>
          <w:sz w:val="21"/>
          <w:szCs w:val="21"/>
        </w:rPr>
        <w:t xml:space="preserve">Seiten </w:t>
      </w:r>
      <w:r w:rsidR="00210E16">
        <w:rPr>
          <w:rFonts w:ascii="Lato" w:hAnsi="Lato"/>
          <w:b/>
          <w:bCs/>
          <w:sz w:val="21"/>
          <w:szCs w:val="21"/>
        </w:rPr>
        <w:t xml:space="preserve">schon jetzt 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sein Programm für die neue Saison. Der Katalog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Fernweh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enthält </w:t>
      </w:r>
      <w:r w:rsidR="00C47095">
        <w:rPr>
          <w:rFonts w:ascii="Lato" w:hAnsi="Lato"/>
          <w:b/>
          <w:bCs/>
          <w:sz w:val="21"/>
          <w:szCs w:val="21"/>
        </w:rPr>
        <w:t xml:space="preserve">61 </w:t>
      </w:r>
      <w:r w:rsidR="001666AD">
        <w:rPr>
          <w:rFonts w:ascii="Lato" w:hAnsi="Lato"/>
          <w:b/>
          <w:bCs/>
          <w:sz w:val="21"/>
          <w:szCs w:val="21"/>
        </w:rPr>
        <w:t xml:space="preserve">außergewöhnliche </w:t>
      </w:r>
      <w:r w:rsidR="00DC1AC1">
        <w:rPr>
          <w:rFonts w:ascii="Lato" w:hAnsi="Lato"/>
          <w:b/>
          <w:bCs/>
          <w:sz w:val="21"/>
          <w:szCs w:val="21"/>
        </w:rPr>
        <w:t>Rundreise</w:t>
      </w:r>
      <w:r w:rsidR="007274D1" w:rsidRPr="00741408">
        <w:rPr>
          <w:rFonts w:ascii="Lato" w:hAnsi="Lato"/>
          <w:b/>
          <w:bCs/>
          <w:sz w:val="21"/>
          <w:szCs w:val="21"/>
        </w:rPr>
        <w:t>n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nach Afrika, Asien, Amerika und Australien. H</w:t>
      </w:r>
      <w:r w:rsidR="00235D2D" w:rsidRPr="00741408">
        <w:rPr>
          <w:rFonts w:ascii="Lato" w:hAnsi="Lato"/>
          <w:b/>
          <w:bCs/>
          <w:sz w:val="21"/>
          <w:szCs w:val="21"/>
        </w:rPr>
        <w:t>in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ter dem </w:t>
      </w:r>
      <w:r w:rsidR="0009161A">
        <w:rPr>
          <w:rFonts w:ascii="Lato" w:hAnsi="Lato"/>
          <w:b/>
          <w:bCs/>
          <w:sz w:val="21"/>
          <w:szCs w:val="21"/>
        </w:rPr>
        <w:t>T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itel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Heimweh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verbirgt sich das </w:t>
      </w:r>
      <w:r w:rsidR="008013C1">
        <w:rPr>
          <w:rFonts w:ascii="Lato" w:hAnsi="Lato"/>
          <w:b/>
          <w:bCs/>
          <w:sz w:val="21"/>
          <w:szCs w:val="21"/>
        </w:rPr>
        <w:t>inzwischen ebenfalls sehr etablierte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235D2D" w:rsidRPr="00741408">
        <w:rPr>
          <w:rFonts w:ascii="Lato" w:hAnsi="Lato"/>
          <w:b/>
          <w:bCs/>
          <w:sz w:val="21"/>
          <w:szCs w:val="21"/>
        </w:rPr>
        <w:t>TARUK-</w:t>
      </w:r>
      <w:r w:rsidR="007274D1" w:rsidRPr="00741408">
        <w:rPr>
          <w:rFonts w:ascii="Lato" w:hAnsi="Lato"/>
          <w:b/>
          <w:bCs/>
          <w:sz w:val="21"/>
          <w:szCs w:val="21"/>
        </w:rPr>
        <w:t>Europa</w:t>
      </w:r>
      <w:r w:rsidR="00A56C34" w:rsidRPr="00741408">
        <w:rPr>
          <w:rFonts w:ascii="Lato" w:hAnsi="Lato"/>
          <w:b/>
          <w:bCs/>
          <w:sz w:val="21"/>
          <w:szCs w:val="21"/>
        </w:rPr>
        <w:t>-P</w:t>
      </w:r>
      <w:r w:rsidR="007274D1" w:rsidRPr="00741408">
        <w:rPr>
          <w:rFonts w:ascii="Lato" w:hAnsi="Lato"/>
          <w:b/>
          <w:bCs/>
          <w:sz w:val="21"/>
          <w:szCs w:val="21"/>
        </w:rPr>
        <w:t>rogramm</w:t>
      </w:r>
      <w:r w:rsidR="00235D2D" w:rsidRPr="00741408">
        <w:rPr>
          <w:rFonts w:ascii="Lato" w:hAnsi="Lato"/>
          <w:b/>
          <w:bCs/>
          <w:sz w:val="21"/>
          <w:szCs w:val="21"/>
        </w:rPr>
        <w:t xml:space="preserve">. </w:t>
      </w:r>
    </w:p>
    <w:p w14:paraId="1ADA0AEC" w14:textId="79B235B5" w:rsidR="00EE06DC" w:rsidRPr="000D233A" w:rsidRDefault="000D233A" w:rsidP="00283FD2">
      <w:pPr>
        <w:rPr>
          <w:rFonts w:ascii="Lato" w:hAnsi="Lato"/>
          <w:b/>
          <w:bCs/>
          <w:sz w:val="21"/>
          <w:szCs w:val="21"/>
        </w:rPr>
      </w:pPr>
      <w:r w:rsidRPr="000D233A">
        <w:rPr>
          <w:rFonts w:ascii="Lato" w:hAnsi="Lato"/>
          <w:b/>
          <w:bCs/>
          <w:sz w:val="21"/>
          <w:szCs w:val="21"/>
        </w:rPr>
        <w:t>Neue TARUK-Destinationen und -Rundreisen</w:t>
      </w:r>
    </w:p>
    <w:p w14:paraId="1326EE50" w14:textId="348F8F25" w:rsidR="000D233A" w:rsidRDefault="000D233A" w:rsidP="00283FD2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Zwei überaus faszinierende Reiseländer haben es in diesem Jahr erstmals in das </w:t>
      </w:r>
      <w:r w:rsidRPr="000D233A">
        <w:rPr>
          <w:rFonts w:ascii="Lato" w:hAnsi="Lato"/>
          <w:b/>
          <w:bCs/>
          <w:sz w:val="21"/>
          <w:szCs w:val="21"/>
        </w:rPr>
        <w:t>TARUK-P</w:t>
      </w:r>
      <w:r w:rsidR="00210E16">
        <w:rPr>
          <w:rFonts w:ascii="Lato" w:hAnsi="Lato"/>
          <w:b/>
          <w:bCs/>
          <w:sz w:val="21"/>
          <w:szCs w:val="21"/>
        </w:rPr>
        <w:t>rogramm</w:t>
      </w:r>
      <w:r>
        <w:rPr>
          <w:rFonts w:ascii="Lato" w:hAnsi="Lato"/>
          <w:sz w:val="21"/>
          <w:szCs w:val="21"/>
        </w:rPr>
        <w:t xml:space="preserve"> geschafft. Auf der Rundreise </w:t>
      </w:r>
      <w:r w:rsidRPr="000D233A">
        <w:rPr>
          <w:rFonts w:ascii="Lato" w:hAnsi="Lato"/>
          <w:b/>
          <w:bCs/>
          <w:i/>
          <w:iCs/>
          <w:sz w:val="21"/>
          <w:szCs w:val="21"/>
        </w:rPr>
        <w:t>Oase des Orients</w:t>
      </w:r>
      <w:r>
        <w:rPr>
          <w:rFonts w:ascii="Lato" w:hAnsi="Lato"/>
          <w:sz w:val="21"/>
          <w:szCs w:val="21"/>
        </w:rPr>
        <w:t xml:space="preserve"> erleben TARUK-Gäste in kleiner Gruppe alle Facetten des Sultanats </w:t>
      </w:r>
      <w:r w:rsidRPr="000D233A">
        <w:rPr>
          <w:rFonts w:ascii="Lato" w:hAnsi="Lato"/>
          <w:b/>
          <w:bCs/>
          <w:sz w:val="21"/>
          <w:szCs w:val="21"/>
        </w:rPr>
        <w:t>Oman</w:t>
      </w:r>
      <w:r>
        <w:rPr>
          <w:rFonts w:ascii="Lato" w:hAnsi="Lato"/>
          <w:sz w:val="21"/>
          <w:szCs w:val="21"/>
        </w:rPr>
        <w:t xml:space="preserve">. </w:t>
      </w:r>
      <w:r w:rsidR="00036205">
        <w:rPr>
          <w:rFonts w:ascii="Lato" w:hAnsi="Lato"/>
          <w:sz w:val="21"/>
          <w:szCs w:val="21"/>
        </w:rPr>
        <w:t xml:space="preserve">Und </w:t>
      </w:r>
      <w:r w:rsidR="001B1694" w:rsidRPr="001B1694">
        <w:rPr>
          <w:rFonts w:ascii="Lato" w:hAnsi="Lato"/>
          <w:b/>
          <w:bCs/>
          <w:i/>
          <w:iCs/>
          <w:sz w:val="21"/>
          <w:szCs w:val="21"/>
        </w:rPr>
        <w:t>Fujiyama</w:t>
      </w:r>
      <w:r w:rsidRPr="001B1694">
        <w:rPr>
          <w:rFonts w:ascii="Lato" w:hAnsi="Lato"/>
          <w:b/>
          <w:bCs/>
          <w:i/>
          <w:iCs/>
          <w:color w:val="FF0000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 xml:space="preserve">lautet der Name </w:t>
      </w:r>
      <w:r w:rsidR="00187A81">
        <w:rPr>
          <w:rFonts w:ascii="Lato" w:hAnsi="Lato"/>
          <w:sz w:val="21"/>
          <w:szCs w:val="21"/>
        </w:rPr>
        <w:t>einer weiteren brandneuen Rundreise, auf der die Gäste</w:t>
      </w:r>
      <w:r w:rsidR="00210E16">
        <w:rPr>
          <w:rFonts w:ascii="Lato" w:hAnsi="Lato"/>
          <w:sz w:val="21"/>
          <w:szCs w:val="21"/>
        </w:rPr>
        <w:t xml:space="preserve"> </w:t>
      </w:r>
      <w:r w:rsidR="00187A81" w:rsidRPr="00187A81">
        <w:rPr>
          <w:rFonts w:ascii="Lato" w:hAnsi="Lato"/>
          <w:b/>
          <w:bCs/>
          <w:sz w:val="21"/>
          <w:szCs w:val="21"/>
        </w:rPr>
        <w:t>Japan</w:t>
      </w:r>
      <w:r w:rsidR="00187A81">
        <w:rPr>
          <w:rFonts w:ascii="Lato" w:hAnsi="Lato"/>
          <w:sz w:val="21"/>
          <w:szCs w:val="21"/>
        </w:rPr>
        <w:t xml:space="preserve"> auf TARUK-Art ausführlich und authentisch erkunden</w:t>
      </w:r>
      <w:r w:rsidR="00210E16">
        <w:rPr>
          <w:rFonts w:ascii="Lato" w:hAnsi="Lato"/>
          <w:sz w:val="21"/>
          <w:szCs w:val="21"/>
        </w:rPr>
        <w:t xml:space="preserve"> können</w:t>
      </w:r>
      <w:r w:rsidR="00187A81">
        <w:rPr>
          <w:rFonts w:ascii="Lato" w:hAnsi="Lato"/>
          <w:sz w:val="21"/>
          <w:szCs w:val="21"/>
        </w:rPr>
        <w:t xml:space="preserve">. </w:t>
      </w:r>
      <w:r w:rsidR="00F918A4">
        <w:rPr>
          <w:rFonts w:ascii="Lato" w:hAnsi="Lato"/>
          <w:sz w:val="21"/>
          <w:szCs w:val="21"/>
        </w:rPr>
        <w:t xml:space="preserve">Auch </w:t>
      </w:r>
      <w:r w:rsidR="00187A81">
        <w:rPr>
          <w:rFonts w:ascii="Lato" w:hAnsi="Lato"/>
          <w:sz w:val="21"/>
          <w:szCs w:val="21"/>
        </w:rPr>
        <w:t>Safari-Liebhaber</w:t>
      </w:r>
      <w:r w:rsidR="00F918A4">
        <w:rPr>
          <w:rFonts w:ascii="Lato" w:hAnsi="Lato"/>
          <w:sz w:val="21"/>
          <w:szCs w:val="21"/>
        </w:rPr>
        <w:t>n</w:t>
      </w:r>
      <w:r w:rsidR="00187A81">
        <w:rPr>
          <w:rFonts w:ascii="Lato" w:hAnsi="Lato"/>
          <w:sz w:val="21"/>
          <w:szCs w:val="21"/>
        </w:rPr>
        <w:t xml:space="preserve"> </w:t>
      </w:r>
      <w:r w:rsidR="00F918A4">
        <w:rPr>
          <w:rFonts w:ascii="Lato" w:hAnsi="Lato"/>
          <w:sz w:val="21"/>
          <w:szCs w:val="21"/>
        </w:rPr>
        <w:t>biet</w:t>
      </w:r>
      <w:r w:rsidR="00187A81">
        <w:rPr>
          <w:rFonts w:ascii="Lato" w:hAnsi="Lato"/>
          <w:sz w:val="21"/>
          <w:szCs w:val="21"/>
        </w:rPr>
        <w:t xml:space="preserve">et TARUK </w:t>
      </w:r>
      <w:r w:rsidR="00210E16">
        <w:rPr>
          <w:rFonts w:ascii="Lato" w:hAnsi="Lato"/>
          <w:sz w:val="21"/>
          <w:szCs w:val="21"/>
        </w:rPr>
        <w:t>eine ganz neue Tour</w:t>
      </w:r>
      <w:r w:rsidR="00F918A4">
        <w:rPr>
          <w:rFonts w:ascii="Lato" w:hAnsi="Lato"/>
          <w:sz w:val="21"/>
          <w:szCs w:val="21"/>
        </w:rPr>
        <w:t>: Die Rundreise</w:t>
      </w:r>
      <w:r w:rsidR="00187A81">
        <w:rPr>
          <w:rFonts w:ascii="Lato" w:hAnsi="Lato"/>
          <w:sz w:val="21"/>
          <w:szCs w:val="21"/>
        </w:rPr>
        <w:t xml:space="preserve"> </w:t>
      </w:r>
      <w:proofErr w:type="spellStart"/>
      <w:r w:rsidR="00187A81" w:rsidRPr="00187A81">
        <w:rPr>
          <w:rFonts w:ascii="Lato" w:hAnsi="Lato"/>
          <w:b/>
          <w:bCs/>
          <w:i/>
          <w:iCs/>
          <w:sz w:val="21"/>
          <w:szCs w:val="21"/>
        </w:rPr>
        <w:t>Luangwa</w:t>
      </w:r>
      <w:proofErr w:type="spellEnd"/>
      <w:r w:rsidR="00187A81">
        <w:rPr>
          <w:rFonts w:ascii="Lato" w:hAnsi="Lato"/>
          <w:sz w:val="21"/>
          <w:szCs w:val="21"/>
        </w:rPr>
        <w:t xml:space="preserve"> </w:t>
      </w:r>
      <w:r w:rsidR="00F918A4">
        <w:rPr>
          <w:rFonts w:ascii="Lato" w:hAnsi="Lato"/>
          <w:sz w:val="21"/>
          <w:szCs w:val="21"/>
        </w:rPr>
        <w:t>führt</w:t>
      </w:r>
      <w:r w:rsidR="00187A81">
        <w:rPr>
          <w:rFonts w:ascii="Lato" w:hAnsi="Lato"/>
          <w:sz w:val="21"/>
          <w:szCs w:val="21"/>
        </w:rPr>
        <w:t xml:space="preserve"> auf abgeschiedenen Wegen </w:t>
      </w:r>
      <w:r w:rsidR="00F918A4">
        <w:rPr>
          <w:rFonts w:ascii="Lato" w:hAnsi="Lato"/>
          <w:sz w:val="21"/>
          <w:szCs w:val="21"/>
        </w:rPr>
        <w:t xml:space="preserve">ins Herz des afrikanischen Kontinents – nach </w:t>
      </w:r>
      <w:r w:rsidR="00F918A4" w:rsidRPr="00F918A4">
        <w:rPr>
          <w:rFonts w:ascii="Lato" w:hAnsi="Lato"/>
          <w:b/>
          <w:bCs/>
          <w:sz w:val="21"/>
          <w:szCs w:val="21"/>
        </w:rPr>
        <w:t>Sambia</w:t>
      </w:r>
      <w:r w:rsidR="00F918A4">
        <w:rPr>
          <w:rFonts w:ascii="Lato" w:hAnsi="Lato"/>
          <w:sz w:val="21"/>
          <w:szCs w:val="21"/>
        </w:rPr>
        <w:t>.</w:t>
      </w:r>
      <w:r w:rsidR="00C47095">
        <w:rPr>
          <w:rFonts w:ascii="Lato" w:hAnsi="Lato"/>
          <w:sz w:val="21"/>
          <w:szCs w:val="21"/>
        </w:rPr>
        <w:t xml:space="preserve"> </w:t>
      </w:r>
      <w:proofErr w:type="spellStart"/>
      <w:r w:rsidR="00074C65" w:rsidRPr="00074C65">
        <w:rPr>
          <w:rFonts w:ascii="Lato" w:hAnsi="Lato"/>
          <w:b/>
          <w:bCs/>
          <w:i/>
          <w:iCs/>
          <w:sz w:val="21"/>
          <w:szCs w:val="21"/>
        </w:rPr>
        <w:t>Springbok</w:t>
      </w:r>
      <w:proofErr w:type="spellEnd"/>
      <w:r w:rsidR="00074C65" w:rsidRPr="00074C65">
        <w:rPr>
          <w:rFonts w:ascii="Lato" w:hAnsi="Lato"/>
          <w:b/>
          <w:bCs/>
          <w:i/>
          <w:iCs/>
          <w:sz w:val="21"/>
          <w:szCs w:val="21"/>
        </w:rPr>
        <w:t xml:space="preserve"> de Luxe</w:t>
      </w:r>
      <w:r w:rsidR="00074C65">
        <w:rPr>
          <w:rFonts w:ascii="Lato" w:hAnsi="Lato"/>
          <w:sz w:val="21"/>
          <w:szCs w:val="21"/>
        </w:rPr>
        <w:t xml:space="preserve"> </w:t>
      </w:r>
      <w:r w:rsidR="00C47095">
        <w:rPr>
          <w:rFonts w:ascii="Lato" w:hAnsi="Lato"/>
          <w:sz w:val="21"/>
          <w:szCs w:val="21"/>
        </w:rPr>
        <w:t xml:space="preserve">lautet der Name </w:t>
      </w:r>
      <w:r w:rsidR="00074C65">
        <w:rPr>
          <w:rFonts w:ascii="Lato" w:hAnsi="Lato"/>
          <w:sz w:val="21"/>
          <w:szCs w:val="21"/>
        </w:rPr>
        <w:t>eine</w:t>
      </w:r>
      <w:r w:rsidR="00C47095">
        <w:rPr>
          <w:rFonts w:ascii="Lato" w:hAnsi="Lato"/>
          <w:sz w:val="21"/>
          <w:szCs w:val="21"/>
        </w:rPr>
        <w:t>r weiteren</w:t>
      </w:r>
      <w:r w:rsidR="00074C65">
        <w:rPr>
          <w:rFonts w:ascii="Lato" w:hAnsi="Lato"/>
          <w:sz w:val="21"/>
          <w:szCs w:val="21"/>
        </w:rPr>
        <w:t xml:space="preserve"> neue</w:t>
      </w:r>
      <w:r w:rsidR="00C47095">
        <w:rPr>
          <w:rFonts w:ascii="Lato" w:hAnsi="Lato"/>
          <w:sz w:val="21"/>
          <w:szCs w:val="21"/>
        </w:rPr>
        <w:t>n</w:t>
      </w:r>
      <w:r w:rsidR="00074C65">
        <w:rPr>
          <w:rFonts w:ascii="Lato" w:hAnsi="Lato"/>
          <w:sz w:val="21"/>
          <w:szCs w:val="21"/>
        </w:rPr>
        <w:t>, sehr hochwertige</w:t>
      </w:r>
      <w:r w:rsidR="00C47095">
        <w:rPr>
          <w:rFonts w:ascii="Lato" w:hAnsi="Lato"/>
          <w:sz w:val="21"/>
          <w:szCs w:val="21"/>
        </w:rPr>
        <w:t>n</w:t>
      </w:r>
      <w:r w:rsidR="00074C65">
        <w:rPr>
          <w:rFonts w:ascii="Lato" w:hAnsi="Lato"/>
          <w:sz w:val="21"/>
          <w:szCs w:val="21"/>
        </w:rPr>
        <w:t xml:space="preserve"> </w:t>
      </w:r>
      <w:r w:rsidR="00074C65" w:rsidRPr="00074C65">
        <w:rPr>
          <w:rFonts w:ascii="Lato" w:hAnsi="Lato"/>
          <w:b/>
          <w:bCs/>
          <w:sz w:val="21"/>
          <w:szCs w:val="21"/>
        </w:rPr>
        <w:t>Südafrika</w:t>
      </w:r>
      <w:r w:rsidR="00074C65">
        <w:rPr>
          <w:rFonts w:ascii="Lato" w:hAnsi="Lato"/>
          <w:sz w:val="21"/>
          <w:szCs w:val="21"/>
        </w:rPr>
        <w:t>-Rundreise für anspruchsvolle Gäste.</w:t>
      </w:r>
      <w:r w:rsidR="00C47095">
        <w:rPr>
          <w:rFonts w:ascii="Lato" w:hAnsi="Lato"/>
          <w:sz w:val="21"/>
          <w:szCs w:val="21"/>
        </w:rPr>
        <w:t xml:space="preserve"> Und hinter der Bezeichnung </w:t>
      </w:r>
      <w:proofErr w:type="spellStart"/>
      <w:r w:rsidR="00C47095" w:rsidRPr="00C47095">
        <w:rPr>
          <w:rFonts w:ascii="Lato" w:hAnsi="Lato"/>
          <w:b/>
          <w:bCs/>
          <w:i/>
          <w:iCs/>
          <w:sz w:val="21"/>
          <w:szCs w:val="21"/>
        </w:rPr>
        <w:t>Hakuna</w:t>
      </w:r>
      <w:proofErr w:type="spellEnd"/>
      <w:r w:rsidR="00C47095" w:rsidRPr="00C47095">
        <w:rPr>
          <w:rFonts w:ascii="Lato" w:hAnsi="Lato"/>
          <w:b/>
          <w:bCs/>
          <w:i/>
          <w:iCs/>
          <w:sz w:val="21"/>
          <w:szCs w:val="21"/>
        </w:rPr>
        <w:t xml:space="preserve"> </w:t>
      </w:r>
      <w:proofErr w:type="spellStart"/>
      <w:r w:rsidR="00C47095" w:rsidRPr="00C47095">
        <w:rPr>
          <w:rFonts w:ascii="Lato" w:hAnsi="Lato"/>
          <w:b/>
          <w:bCs/>
          <w:i/>
          <w:iCs/>
          <w:sz w:val="21"/>
          <w:szCs w:val="21"/>
        </w:rPr>
        <w:t>Matata</w:t>
      </w:r>
      <w:proofErr w:type="spellEnd"/>
      <w:r w:rsidR="00C47095" w:rsidRPr="00C47095">
        <w:rPr>
          <w:rFonts w:ascii="Lato" w:hAnsi="Lato"/>
          <w:b/>
          <w:bCs/>
          <w:i/>
          <w:iCs/>
          <w:sz w:val="21"/>
          <w:szCs w:val="21"/>
        </w:rPr>
        <w:t xml:space="preserve"> </w:t>
      </w:r>
      <w:r w:rsidR="00C47095">
        <w:rPr>
          <w:rFonts w:ascii="Lato" w:hAnsi="Lato"/>
          <w:sz w:val="21"/>
          <w:szCs w:val="21"/>
        </w:rPr>
        <w:t xml:space="preserve">verbirgt sich eine ebenfalls neue </w:t>
      </w:r>
      <w:r w:rsidR="00C47095" w:rsidRPr="00C47095">
        <w:rPr>
          <w:rFonts w:ascii="Lato" w:hAnsi="Lato"/>
          <w:b/>
          <w:bCs/>
          <w:sz w:val="21"/>
          <w:szCs w:val="21"/>
        </w:rPr>
        <w:t>Kenia-/Tansania-/Sansibar</w:t>
      </w:r>
      <w:r w:rsidR="00C47095">
        <w:rPr>
          <w:rFonts w:ascii="Lato" w:hAnsi="Lato"/>
          <w:sz w:val="21"/>
          <w:szCs w:val="21"/>
        </w:rPr>
        <w:t>-Kombination.</w:t>
      </w:r>
    </w:p>
    <w:p w14:paraId="514A2090" w14:textId="03BD5B00" w:rsidR="002966A2" w:rsidRPr="00741408" w:rsidRDefault="008013C1" w:rsidP="002966A2">
      <w:pPr>
        <w:rPr>
          <w:rFonts w:ascii="Lato" w:hAnsi="Lato"/>
          <w:sz w:val="21"/>
          <w:szCs w:val="21"/>
        </w:rPr>
      </w:pPr>
      <w:r w:rsidRPr="008013C1">
        <w:rPr>
          <w:rFonts w:ascii="Lato" w:hAnsi="Lato"/>
          <w:sz w:val="21"/>
          <w:szCs w:val="21"/>
        </w:rPr>
        <w:t>Seinen</w:t>
      </w:r>
      <w:r>
        <w:rPr>
          <w:rFonts w:ascii="Lato" w:hAnsi="Lato"/>
          <w:b/>
          <w:bCs/>
          <w:sz w:val="21"/>
          <w:szCs w:val="21"/>
        </w:rPr>
        <w:t xml:space="preserve"> </w:t>
      </w:r>
      <w:r w:rsidR="002966A2" w:rsidRPr="00741408">
        <w:rPr>
          <w:rFonts w:ascii="Lato" w:hAnsi="Lato"/>
          <w:b/>
          <w:bCs/>
          <w:sz w:val="21"/>
          <w:szCs w:val="21"/>
        </w:rPr>
        <w:t>Europa</w:t>
      </w:r>
      <w:r w:rsidRPr="008013C1">
        <w:rPr>
          <w:rFonts w:ascii="Lato" w:hAnsi="Lato"/>
          <w:sz w:val="21"/>
          <w:szCs w:val="21"/>
        </w:rPr>
        <w:t>-Rundreisen</w:t>
      </w:r>
      <w:r w:rsidR="002966A2" w:rsidRPr="00741408">
        <w:rPr>
          <w:rFonts w:ascii="Lato" w:hAnsi="Lato"/>
          <w:sz w:val="21"/>
          <w:szCs w:val="21"/>
        </w:rPr>
        <w:t xml:space="preserve"> widmet </w:t>
      </w:r>
      <w:r w:rsidR="006A59F0">
        <w:rPr>
          <w:rFonts w:ascii="Lato" w:hAnsi="Lato"/>
          <w:sz w:val="21"/>
          <w:szCs w:val="21"/>
        </w:rPr>
        <w:t xml:space="preserve">TARUK </w:t>
      </w:r>
      <w:r w:rsidR="002966A2" w:rsidRPr="00741408">
        <w:rPr>
          <w:rFonts w:ascii="Lato" w:hAnsi="Lato"/>
          <w:sz w:val="21"/>
          <w:szCs w:val="21"/>
        </w:rPr>
        <w:t>erneut einen eigenen Katalog</w:t>
      </w:r>
      <w:r w:rsidR="00577926">
        <w:rPr>
          <w:rFonts w:ascii="Lato" w:hAnsi="Lato"/>
          <w:sz w:val="21"/>
          <w:szCs w:val="21"/>
        </w:rPr>
        <w:t xml:space="preserve"> – mit dem Titel</w:t>
      </w:r>
      <w:r w:rsidR="002966A2" w:rsidRPr="00741408">
        <w:rPr>
          <w:rFonts w:ascii="Lato" w:hAnsi="Lato"/>
          <w:sz w:val="21"/>
          <w:szCs w:val="21"/>
        </w:rPr>
        <w:t xml:space="preserve"> </w:t>
      </w:r>
      <w:r w:rsidR="002966A2" w:rsidRPr="00CB54E7">
        <w:rPr>
          <w:rFonts w:ascii="Lato" w:hAnsi="Lato"/>
          <w:b/>
          <w:bCs/>
          <w:i/>
          <w:iCs/>
          <w:sz w:val="21"/>
          <w:szCs w:val="21"/>
        </w:rPr>
        <w:t>Heimwe</w:t>
      </w:r>
      <w:r w:rsidR="00577926" w:rsidRPr="00CB54E7">
        <w:rPr>
          <w:rFonts w:ascii="Lato" w:hAnsi="Lato"/>
          <w:b/>
          <w:bCs/>
          <w:i/>
          <w:iCs/>
          <w:sz w:val="21"/>
          <w:szCs w:val="21"/>
        </w:rPr>
        <w:t>h</w:t>
      </w:r>
      <w:r w:rsidR="00577926">
        <w:rPr>
          <w:rFonts w:ascii="Lato" w:hAnsi="Lato"/>
          <w:i/>
          <w:iCs/>
          <w:sz w:val="21"/>
          <w:szCs w:val="21"/>
        </w:rPr>
        <w:t xml:space="preserve">. </w:t>
      </w:r>
      <w:r w:rsidR="004943CD">
        <w:rPr>
          <w:rFonts w:ascii="Lato" w:hAnsi="Lato"/>
          <w:sz w:val="21"/>
          <w:szCs w:val="21"/>
        </w:rPr>
        <w:t xml:space="preserve">Neu ist hier die </w:t>
      </w:r>
      <w:r w:rsidR="004943CD" w:rsidRPr="004943CD">
        <w:rPr>
          <w:rFonts w:ascii="Lato" w:hAnsi="Lato"/>
          <w:b/>
          <w:bCs/>
          <w:sz w:val="21"/>
          <w:szCs w:val="21"/>
        </w:rPr>
        <w:t>Georgien</w:t>
      </w:r>
      <w:r w:rsidR="004943CD">
        <w:rPr>
          <w:rFonts w:ascii="Lato" w:hAnsi="Lato"/>
          <w:sz w:val="21"/>
          <w:szCs w:val="21"/>
        </w:rPr>
        <w:t xml:space="preserve">-Rundreise </w:t>
      </w:r>
      <w:r w:rsidR="004943CD" w:rsidRPr="004943CD">
        <w:rPr>
          <w:rFonts w:ascii="Lato" w:hAnsi="Lato"/>
          <w:b/>
          <w:bCs/>
          <w:i/>
          <w:iCs/>
          <w:sz w:val="21"/>
          <w:szCs w:val="21"/>
        </w:rPr>
        <w:t>Kaukasus</w:t>
      </w:r>
      <w:r w:rsidR="004943CD">
        <w:rPr>
          <w:rFonts w:ascii="Lato" w:hAnsi="Lato"/>
          <w:sz w:val="21"/>
          <w:szCs w:val="21"/>
        </w:rPr>
        <w:t xml:space="preserve">. Auch alle 16 Rundreisen im TARUK-Europaprogramm werden </w:t>
      </w:r>
      <w:r w:rsidR="00CB54E7">
        <w:rPr>
          <w:rFonts w:ascii="Lato" w:hAnsi="Lato"/>
          <w:sz w:val="21"/>
          <w:szCs w:val="21"/>
        </w:rPr>
        <w:t xml:space="preserve">– wie </w:t>
      </w:r>
      <w:r w:rsidR="00E03245">
        <w:rPr>
          <w:rFonts w:ascii="Lato" w:hAnsi="Lato"/>
          <w:sz w:val="21"/>
          <w:szCs w:val="21"/>
        </w:rPr>
        <w:t>Vertriebs- und Marketingleiterin Halina Kohl</w:t>
      </w:r>
      <w:r w:rsidR="00CB54E7">
        <w:rPr>
          <w:rFonts w:ascii="Lato" w:hAnsi="Lato"/>
          <w:sz w:val="21"/>
          <w:szCs w:val="21"/>
        </w:rPr>
        <w:t xml:space="preserve"> betont – </w:t>
      </w:r>
      <w:r w:rsidR="002966A2" w:rsidRPr="00741408">
        <w:rPr>
          <w:rFonts w:ascii="Lato" w:hAnsi="Lato"/>
          <w:sz w:val="21"/>
          <w:szCs w:val="21"/>
        </w:rPr>
        <w:t>in kleine</w:t>
      </w:r>
      <w:r w:rsidR="004943CD">
        <w:rPr>
          <w:rFonts w:ascii="Lato" w:hAnsi="Lato"/>
          <w:sz w:val="21"/>
          <w:szCs w:val="21"/>
        </w:rPr>
        <w:t>n</w:t>
      </w:r>
      <w:r w:rsidR="002966A2" w:rsidRPr="00741408">
        <w:rPr>
          <w:rFonts w:ascii="Lato" w:hAnsi="Lato"/>
          <w:sz w:val="21"/>
          <w:szCs w:val="21"/>
        </w:rPr>
        <w:t xml:space="preserve"> Gruppe</w:t>
      </w:r>
      <w:r w:rsidR="004943CD">
        <w:rPr>
          <w:rFonts w:ascii="Lato" w:hAnsi="Lato"/>
          <w:sz w:val="21"/>
          <w:szCs w:val="21"/>
        </w:rPr>
        <w:t>n</w:t>
      </w:r>
      <w:r w:rsidR="002966A2" w:rsidRPr="00741408">
        <w:rPr>
          <w:rFonts w:ascii="Lato" w:hAnsi="Lato"/>
          <w:sz w:val="21"/>
          <w:szCs w:val="21"/>
        </w:rPr>
        <w:t xml:space="preserve"> mit </w:t>
      </w:r>
      <w:r w:rsidR="002966A2" w:rsidRPr="007268E7">
        <w:rPr>
          <w:rFonts w:ascii="Lato" w:hAnsi="Lato"/>
          <w:b/>
          <w:bCs/>
          <w:sz w:val="21"/>
          <w:szCs w:val="21"/>
        </w:rPr>
        <w:t>maximal 12 Teilnehmern</w:t>
      </w:r>
      <w:r w:rsidR="002966A2" w:rsidRPr="00741408">
        <w:rPr>
          <w:rFonts w:ascii="Lato" w:hAnsi="Lato"/>
          <w:sz w:val="21"/>
          <w:szCs w:val="21"/>
        </w:rPr>
        <w:t xml:space="preserve"> durchgeführt und von einer </w:t>
      </w:r>
      <w:r w:rsidR="002966A2" w:rsidRPr="007268E7">
        <w:rPr>
          <w:rFonts w:ascii="Lato" w:hAnsi="Lato"/>
          <w:b/>
          <w:bCs/>
          <w:sz w:val="21"/>
          <w:szCs w:val="21"/>
        </w:rPr>
        <w:t>deutschsprachigen Reiseleitung</w:t>
      </w:r>
      <w:r w:rsidR="002966A2" w:rsidRPr="00021D4D">
        <w:rPr>
          <w:rFonts w:ascii="Lato" w:hAnsi="Lato"/>
          <w:sz w:val="21"/>
          <w:szCs w:val="21"/>
        </w:rPr>
        <w:t xml:space="preserve"> </w:t>
      </w:r>
      <w:r w:rsidR="002966A2" w:rsidRPr="00741408">
        <w:rPr>
          <w:rFonts w:ascii="Lato" w:hAnsi="Lato"/>
          <w:sz w:val="21"/>
          <w:szCs w:val="21"/>
        </w:rPr>
        <w:t xml:space="preserve">aus der jeweiligen Zieldestination begleitet. </w:t>
      </w:r>
    </w:p>
    <w:p w14:paraId="447D21ED" w14:textId="69122C10" w:rsidR="00235D2D" w:rsidRDefault="004943CD" w:rsidP="00BC3505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Über die neuen Reisen </w:t>
      </w:r>
      <w:r w:rsidR="00577926" w:rsidRPr="00741408">
        <w:rPr>
          <w:rFonts w:ascii="Lato" w:hAnsi="Lato"/>
          <w:sz w:val="21"/>
          <w:szCs w:val="21"/>
        </w:rPr>
        <w:t xml:space="preserve">hinaus enthält das </w:t>
      </w:r>
      <w:r w:rsidR="00B51338">
        <w:rPr>
          <w:rFonts w:ascii="Lato" w:hAnsi="Lato"/>
          <w:sz w:val="21"/>
          <w:szCs w:val="21"/>
        </w:rPr>
        <w:t>TARUK-Rundreisep</w:t>
      </w:r>
      <w:r w:rsidR="00577926" w:rsidRPr="00741408">
        <w:rPr>
          <w:rFonts w:ascii="Lato" w:hAnsi="Lato"/>
          <w:sz w:val="21"/>
          <w:szCs w:val="21"/>
        </w:rPr>
        <w:t>rogramm 202</w:t>
      </w:r>
      <w:r w:rsidR="00CB54E7">
        <w:rPr>
          <w:rFonts w:ascii="Lato" w:hAnsi="Lato"/>
          <w:sz w:val="21"/>
          <w:szCs w:val="21"/>
        </w:rPr>
        <w:t>5</w:t>
      </w:r>
      <w:r w:rsidR="00577926" w:rsidRPr="00741408">
        <w:rPr>
          <w:rFonts w:ascii="Lato" w:hAnsi="Lato"/>
          <w:sz w:val="21"/>
          <w:szCs w:val="21"/>
        </w:rPr>
        <w:t>/2</w:t>
      </w:r>
      <w:r w:rsidR="00CB54E7">
        <w:rPr>
          <w:rFonts w:ascii="Lato" w:hAnsi="Lato"/>
          <w:sz w:val="21"/>
          <w:szCs w:val="21"/>
        </w:rPr>
        <w:t>6</w:t>
      </w:r>
      <w:r w:rsidR="00577926" w:rsidRPr="00741408">
        <w:rPr>
          <w:rFonts w:ascii="Lato" w:hAnsi="Lato"/>
          <w:sz w:val="21"/>
          <w:szCs w:val="21"/>
        </w:rPr>
        <w:t xml:space="preserve"> zahlreiche bewährte und beliebte „Klassiker“</w:t>
      </w:r>
      <w:r w:rsidR="007268E7">
        <w:rPr>
          <w:rFonts w:ascii="Lato" w:hAnsi="Lato"/>
          <w:sz w:val="21"/>
          <w:szCs w:val="21"/>
        </w:rPr>
        <w:t xml:space="preserve">. </w:t>
      </w:r>
      <w:r w:rsidR="002966A2" w:rsidRPr="00741408">
        <w:rPr>
          <w:rFonts w:ascii="Lato" w:hAnsi="Lato"/>
          <w:sz w:val="21"/>
          <w:szCs w:val="21"/>
        </w:rPr>
        <w:t>„</w:t>
      </w:r>
      <w:r w:rsidR="00FB6820" w:rsidRPr="00741408">
        <w:rPr>
          <w:rFonts w:ascii="Lato" w:hAnsi="Lato"/>
          <w:sz w:val="21"/>
          <w:szCs w:val="21"/>
        </w:rPr>
        <w:t xml:space="preserve">Wie vor jeder neuen Reisesaison </w:t>
      </w:r>
      <w:r w:rsidR="00955C50" w:rsidRPr="00741408">
        <w:rPr>
          <w:rFonts w:ascii="Lato" w:hAnsi="Lato"/>
          <w:sz w:val="21"/>
          <w:szCs w:val="21"/>
        </w:rPr>
        <w:t>haben</w:t>
      </w:r>
      <w:r w:rsidR="00FB6820" w:rsidRPr="00741408">
        <w:rPr>
          <w:rFonts w:ascii="Lato" w:hAnsi="Lato"/>
          <w:sz w:val="21"/>
          <w:szCs w:val="21"/>
        </w:rPr>
        <w:t xml:space="preserve"> wir </w:t>
      </w:r>
      <w:r w:rsidR="00563A29" w:rsidRPr="00741408">
        <w:rPr>
          <w:rFonts w:ascii="Lato" w:hAnsi="Lato"/>
          <w:sz w:val="21"/>
          <w:szCs w:val="21"/>
        </w:rPr>
        <w:t xml:space="preserve">unsere Touren </w:t>
      </w:r>
      <w:r w:rsidR="00FB6820" w:rsidRPr="00741408">
        <w:rPr>
          <w:rFonts w:ascii="Lato" w:hAnsi="Lato"/>
          <w:sz w:val="21"/>
          <w:szCs w:val="21"/>
        </w:rPr>
        <w:t xml:space="preserve">hinsichtlich </w:t>
      </w:r>
      <w:r w:rsidR="0073022F" w:rsidRPr="00741408">
        <w:rPr>
          <w:rFonts w:ascii="Lato" w:hAnsi="Lato"/>
          <w:sz w:val="21"/>
          <w:szCs w:val="21"/>
        </w:rPr>
        <w:t xml:space="preserve">deren </w:t>
      </w:r>
      <w:r w:rsidR="00FB6820" w:rsidRPr="00741408">
        <w:rPr>
          <w:rFonts w:ascii="Lato" w:hAnsi="Lato"/>
          <w:sz w:val="21"/>
          <w:szCs w:val="21"/>
        </w:rPr>
        <w:t>Reiseverlauf, -programm und Unterkünfte</w:t>
      </w:r>
      <w:r w:rsidR="00B5521A">
        <w:rPr>
          <w:rFonts w:ascii="Lato" w:hAnsi="Lato"/>
          <w:sz w:val="21"/>
          <w:szCs w:val="21"/>
        </w:rPr>
        <w:t>n</w:t>
      </w:r>
      <w:r w:rsidR="00FB6820" w:rsidRPr="00741408">
        <w:rPr>
          <w:rFonts w:ascii="Lato" w:hAnsi="Lato"/>
          <w:sz w:val="21"/>
          <w:szCs w:val="21"/>
        </w:rPr>
        <w:t xml:space="preserve"> auf den Prüfstand </w:t>
      </w:r>
      <w:r w:rsidR="0073022F" w:rsidRPr="00741408">
        <w:rPr>
          <w:rFonts w:ascii="Lato" w:hAnsi="Lato"/>
          <w:sz w:val="21"/>
          <w:szCs w:val="21"/>
        </w:rPr>
        <w:t xml:space="preserve">gestellt </w:t>
      </w:r>
      <w:r w:rsidR="00FB6820" w:rsidRPr="00741408">
        <w:rPr>
          <w:rFonts w:ascii="Lato" w:hAnsi="Lato"/>
          <w:sz w:val="21"/>
          <w:szCs w:val="21"/>
        </w:rPr>
        <w:t xml:space="preserve">und </w:t>
      </w:r>
      <w:r w:rsidR="00563A29" w:rsidRPr="00741408">
        <w:rPr>
          <w:rFonts w:ascii="Lato" w:hAnsi="Lato"/>
          <w:sz w:val="21"/>
          <w:szCs w:val="21"/>
        </w:rPr>
        <w:t>weiter verfeinert</w:t>
      </w:r>
      <w:r w:rsidR="005B26DA" w:rsidRPr="00741408">
        <w:rPr>
          <w:rFonts w:ascii="Lato" w:hAnsi="Lato"/>
          <w:sz w:val="21"/>
          <w:szCs w:val="21"/>
        </w:rPr>
        <w:t>“</w:t>
      </w:r>
      <w:r w:rsidR="00A77D62" w:rsidRPr="00741408">
        <w:rPr>
          <w:rFonts w:ascii="Lato" w:hAnsi="Lato"/>
          <w:sz w:val="21"/>
          <w:szCs w:val="21"/>
        </w:rPr>
        <w:t xml:space="preserve">, so </w:t>
      </w:r>
      <w:r w:rsidR="00E03245">
        <w:rPr>
          <w:rFonts w:ascii="Lato" w:hAnsi="Lato"/>
          <w:sz w:val="21"/>
          <w:szCs w:val="21"/>
        </w:rPr>
        <w:t>Halina Kohl</w:t>
      </w:r>
      <w:r w:rsidR="00955C50" w:rsidRPr="00741408">
        <w:rPr>
          <w:rFonts w:ascii="Lato" w:hAnsi="Lato"/>
          <w:sz w:val="21"/>
          <w:szCs w:val="21"/>
        </w:rPr>
        <w:t xml:space="preserve">. </w:t>
      </w:r>
      <w:r w:rsidR="00A77D62" w:rsidRPr="00741408">
        <w:rPr>
          <w:rFonts w:ascii="Lato" w:hAnsi="Lato"/>
          <w:sz w:val="21"/>
          <w:szCs w:val="21"/>
        </w:rPr>
        <w:t>„</w:t>
      </w:r>
      <w:r w:rsidR="00955C50" w:rsidRPr="00741408">
        <w:rPr>
          <w:rFonts w:ascii="Lato" w:hAnsi="Lato"/>
          <w:sz w:val="21"/>
          <w:szCs w:val="21"/>
        </w:rPr>
        <w:t xml:space="preserve">Als großer Vorteil </w:t>
      </w:r>
      <w:r w:rsidR="00CB54E7">
        <w:rPr>
          <w:rFonts w:ascii="Lato" w:hAnsi="Lato"/>
          <w:sz w:val="21"/>
          <w:szCs w:val="21"/>
        </w:rPr>
        <w:t>erweisen</w:t>
      </w:r>
      <w:r w:rsidR="008013C1">
        <w:rPr>
          <w:rFonts w:ascii="Lato" w:hAnsi="Lato"/>
          <w:sz w:val="21"/>
          <w:szCs w:val="21"/>
        </w:rPr>
        <w:t xml:space="preserve"> sich </w:t>
      </w:r>
      <w:r w:rsidR="00CB54E7">
        <w:rPr>
          <w:rFonts w:ascii="Lato" w:hAnsi="Lato"/>
          <w:sz w:val="21"/>
          <w:szCs w:val="21"/>
        </w:rPr>
        <w:t>dabei immer wieder</w:t>
      </w:r>
      <w:r w:rsidR="00955C50" w:rsidRPr="00741408">
        <w:rPr>
          <w:rFonts w:ascii="Lato" w:hAnsi="Lato"/>
          <w:sz w:val="21"/>
          <w:szCs w:val="21"/>
        </w:rPr>
        <w:t xml:space="preserve"> unser enger Kontakt zu unseren Partnern in den Zieldestinationen und unsere persönlichen Kenntnisse der Gegebenheiten vor Ort.</w:t>
      </w:r>
      <w:r w:rsidR="00A77D62" w:rsidRPr="00741408">
        <w:rPr>
          <w:rFonts w:ascii="Lato" w:hAnsi="Lato"/>
          <w:sz w:val="21"/>
          <w:szCs w:val="21"/>
        </w:rPr>
        <w:t>“</w:t>
      </w:r>
    </w:p>
    <w:p w14:paraId="031F2EC1" w14:textId="77777777" w:rsidR="00866679" w:rsidRDefault="001A1B9A" w:rsidP="00BC3505">
      <w:pPr>
        <w:rPr>
          <w:rFonts w:ascii="Lato" w:hAnsi="Lato"/>
          <w:b/>
          <w:bCs/>
          <w:sz w:val="21"/>
          <w:szCs w:val="21"/>
        </w:rPr>
      </w:pPr>
      <w:r w:rsidRPr="001A1B9A">
        <w:rPr>
          <w:rFonts w:ascii="Lato" w:hAnsi="Lato"/>
          <w:b/>
          <w:bCs/>
          <w:sz w:val="21"/>
          <w:szCs w:val="21"/>
        </w:rPr>
        <w:t>TARUK Wohnzimmer-Stream mit großer Katalogpräsentation</w:t>
      </w:r>
    </w:p>
    <w:p w14:paraId="1108BDD4" w14:textId="4A1699C0" w:rsidR="004431AE" w:rsidRDefault="001A1B9A" w:rsidP="00BC3505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Seine neuen Kataloge und </w:t>
      </w:r>
      <w:r w:rsidR="0079438A">
        <w:rPr>
          <w:rFonts w:ascii="Lato" w:hAnsi="Lato"/>
          <w:sz w:val="21"/>
          <w:szCs w:val="21"/>
        </w:rPr>
        <w:t xml:space="preserve">alle </w:t>
      </w:r>
      <w:r>
        <w:rPr>
          <w:rFonts w:ascii="Lato" w:hAnsi="Lato"/>
          <w:sz w:val="21"/>
          <w:szCs w:val="21"/>
        </w:rPr>
        <w:t xml:space="preserve">Neuigkeiten </w:t>
      </w:r>
      <w:r w:rsidR="00CB54E7">
        <w:rPr>
          <w:rFonts w:ascii="Lato" w:hAnsi="Lato"/>
          <w:sz w:val="21"/>
          <w:szCs w:val="21"/>
        </w:rPr>
        <w:t>zu</w:t>
      </w:r>
      <w:r>
        <w:rPr>
          <w:rFonts w:ascii="Lato" w:hAnsi="Lato"/>
          <w:sz w:val="21"/>
          <w:szCs w:val="21"/>
        </w:rPr>
        <w:t xml:space="preserve"> seinem Reiseprogramm 202</w:t>
      </w:r>
      <w:r w:rsidR="00CB54E7">
        <w:rPr>
          <w:rFonts w:ascii="Lato" w:hAnsi="Lato"/>
          <w:sz w:val="21"/>
          <w:szCs w:val="21"/>
        </w:rPr>
        <w:t>5</w:t>
      </w:r>
      <w:r>
        <w:rPr>
          <w:rFonts w:ascii="Lato" w:hAnsi="Lato"/>
          <w:sz w:val="21"/>
          <w:szCs w:val="21"/>
        </w:rPr>
        <w:t>/2</w:t>
      </w:r>
      <w:r w:rsidR="00CB54E7">
        <w:rPr>
          <w:rFonts w:ascii="Lato" w:hAnsi="Lato"/>
          <w:sz w:val="21"/>
          <w:szCs w:val="21"/>
        </w:rPr>
        <w:t>6</w:t>
      </w:r>
      <w:r>
        <w:rPr>
          <w:rFonts w:ascii="Lato" w:hAnsi="Lato"/>
          <w:sz w:val="21"/>
          <w:szCs w:val="21"/>
        </w:rPr>
        <w:t xml:space="preserve"> präsentiert TARUK an diesem </w:t>
      </w:r>
      <w:r w:rsidRPr="00CB54E7">
        <w:rPr>
          <w:rFonts w:ascii="Lato" w:hAnsi="Lato"/>
          <w:b/>
          <w:bCs/>
          <w:sz w:val="21"/>
          <w:szCs w:val="21"/>
        </w:rPr>
        <w:t xml:space="preserve">Donnerstag, </w:t>
      </w:r>
      <w:r w:rsidR="00CB54E7" w:rsidRPr="00CB54E7">
        <w:rPr>
          <w:rFonts w:ascii="Lato" w:hAnsi="Lato"/>
          <w:b/>
          <w:bCs/>
          <w:sz w:val="21"/>
          <w:szCs w:val="21"/>
        </w:rPr>
        <w:t>18</w:t>
      </w:r>
      <w:r w:rsidRPr="00CB54E7">
        <w:rPr>
          <w:rFonts w:ascii="Lato" w:hAnsi="Lato"/>
          <w:b/>
          <w:bCs/>
          <w:sz w:val="21"/>
          <w:szCs w:val="21"/>
        </w:rPr>
        <w:t>.</w:t>
      </w:r>
      <w:r w:rsidRPr="004431AE">
        <w:rPr>
          <w:rFonts w:ascii="Lato" w:hAnsi="Lato"/>
          <w:b/>
          <w:bCs/>
          <w:sz w:val="21"/>
          <w:szCs w:val="21"/>
        </w:rPr>
        <w:t xml:space="preserve"> </w:t>
      </w:r>
      <w:r w:rsidR="00CB54E7">
        <w:rPr>
          <w:rFonts w:ascii="Lato" w:hAnsi="Lato"/>
          <w:b/>
          <w:bCs/>
          <w:sz w:val="21"/>
          <w:szCs w:val="21"/>
        </w:rPr>
        <w:t>Juli</w:t>
      </w:r>
      <w:r>
        <w:rPr>
          <w:rFonts w:ascii="Lato" w:hAnsi="Lato"/>
          <w:sz w:val="21"/>
          <w:szCs w:val="21"/>
        </w:rPr>
        <w:t xml:space="preserve">, </w:t>
      </w:r>
      <w:r w:rsidR="00CB54E7">
        <w:rPr>
          <w:rFonts w:ascii="Lato" w:hAnsi="Lato"/>
          <w:sz w:val="21"/>
          <w:szCs w:val="21"/>
        </w:rPr>
        <w:t>mit einer neuen Ausgabe</w:t>
      </w:r>
      <w:r w:rsidR="004431AE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 xml:space="preserve">seines </w:t>
      </w:r>
      <w:r w:rsidRPr="001A1B9A">
        <w:rPr>
          <w:rFonts w:ascii="Lato" w:hAnsi="Lato"/>
          <w:b/>
          <w:bCs/>
          <w:sz w:val="21"/>
          <w:szCs w:val="21"/>
        </w:rPr>
        <w:t>Wohnzimmer-Streams</w:t>
      </w:r>
      <w:r>
        <w:rPr>
          <w:rFonts w:ascii="Lato" w:hAnsi="Lato"/>
          <w:sz w:val="21"/>
          <w:szCs w:val="21"/>
        </w:rPr>
        <w:t>.</w:t>
      </w:r>
      <w:r w:rsidR="004431AE">
        <w:rPr>
          <w:rFonts w:ascii="Lato" w:hAnsi="Lato"/>
          <w:sz w:val="21"/>
          <w:szCs w:val="21"/>
        </w:rPr>
        <w:t xml:space="preserve"> Expedienten und</w:t>
      </w:r>
      <w:r w:rsidR="007268E7">
        <w:rPr>
          <w:rFonts w:ascii="Lato" w:hAnsi="Lato"/>
          <w:sz w:val="21"/>
          <w:szCs w:val="21"/>
        </w:rPr>
        <w:t xml:space="preserve"> </w:t>
      </w:r>
      <w:r w:rsidR="007268E7">
        <w:rPr>
          <w:rFonts w:ascii="Lato" w:hAnsi="Lato"/>
          <w:sz w:val="21"/>
          <w:szCs w:val="21"/>
        </w:rPr>
        <w:lastRenderedPageBreak/>
        <w:t xml:space="preserve">Reisefreunde </w:t>
      </w:r>
      <w:r w:rsidR="004431AE">
        <w:rPr>
          <w:rFonts w:ascii="Lato" w:hAnsi="Lato"/>
          <w:sz w:val="21"/>
          <w:szCs w:val="21"/>
        </w:rPr>
        <w:t xml:space="preserve">sind </w:t>
      </w:r>
      <w:r w:rsidR="00C40CB9">
        <w:rPr>
          <w:rFonts w:ascii="Lato" w:hAnsi="Lato"/>
          <w:sz w:val="21"/>
          <w:szCs w:val="21"/>
        </w:rPr>
        <w:t xml:space="preserve">herzlich </w:t>
      </w:r>
      <w:r w:rsidR="004431AE">
        <w:rPr>
          <w:rFonts w:ascii="Lato" w:hAnsi="Lato"/>
          <w:sz w:val="21"/>
          <w:szCs w:val="21"/>
        </w:rPr>
        <w:t xml:space="preserve">eingeladen, sich unter </w:t>
      </w:r>
      <w:hyperlink r:id="rId10" w:history="1">
        <w:r w:rsidR="00021D4D" w:rsidRPr="001D413D">
          <w:rPr>
            <w:rStyle w:val="Hyperlink"/>
            <w:rFonts w:ascii="Lato" w:hAnsi="Lato"/>
            <w:szCs w:val="20"/>
          </w:rPr>
          <w:t>https://www.taruk.com/aktuelles/wohnzimmer-stream</w:t>
        </w:r>
      </w:hyperlink>
      <w:r w:rsidR="004431AE">
        <w:rPr>
          <w:rFonts w:ascii="Lato" w:hAnsi="Lato"/>
          <w:sz w:val="21"/>
          <w:szCs w:val="21"/>
        </w:rPr>
        <w:t xml:space="preserve"> </w:t>
      </w:r>
      <w:r w:rsidR="00021D4D">
        <w:rPr>
          <w:rFonts w:ascii="Lato" w:hAnsi="Lato"/>
          <w:sz w:val="21"/>
          <w:szCs w:val="21"/>
        </w:rPr>
        <w:t xml:space="preserve">anzumelden und </w:t>
      </w:r>
      <w:r w:rsidR="004431AE">
        <w:rPr>
          <w:rFonts w:ascii="Lato" w:hAnsi="Lato"/>
          <w:sz w:val="21"/>
          <w:szCs w:val="21"/>
        </w:rPr>
        <w:t xml:space="preserve">um </w:t>
      </w:r>
      <w:r w:rsidR="004431AE" w:rsidRPr="004431AE">
        <w:rPr>
          <w:rFonts w:ascii="Lato" w:hAnsi="Lato"/>
          <w:b/>
          <w:bCs/>
          <w:sz w:val="21"/>
          <w:szCs w:val="21"/>
        </w:rPr>
        <w:t>19:15 Uhr</w:t>
      </w:r>
      <w:r w:rsidR="004431AE">
        <w:rPr>
          <w:rFonts w:ascii="Lato" w:hAnsi="Lato"/>
          <w:sz w:val="21"/>
          <w:szCs w:val="21"/>
        </w:rPr>
        <w:t xml:space="preserve"> einzuschalten.</w:t>
      </w:r>
    </w:p>
    <w:p w14:paraId="49F55E1E" w14:textId="36FF5A88" w:rsidR="00A77D62" w:rsidRDefault="0064416C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Alle in den </w:t>
      </w:r>
      <w:r w:rsidR="00BB4197" w:rsidRPr="00741408">
        <w:rPr>
          <w:rFonts w:ascii="Lato" w:hAnsi="Lato"/>
          <w:sz w:val="21"/>
          <w:szCs w:val="21"/>
        </w:rPr>
        <w:t>TARUK-</w:t>
      </w:r>
      <w:r w:rsidRPr="00741408">
        <w:rPr>
          <w:rFonts w:ascii="Lato" w:hAnsi="Lato"/>
          <w:sz w:val="21"/>
          <w:szCs w:val="21"/>
        </w:rPr>
        <w:t xml:space="preserve">Katalogen ausgeschriebene Reisen und Termine </w:t>
      </w:r>
      <w:r w:rsidR="00D01ECF" w:rsidRPr="00741408">
        <w:rPr>
          <w:rFonts w:ascii="Lato" w:hAnsi="Lato"/>
          <w:sz w:val="21"/>
          <w:szCs w:val="21"/>
        </w:rPr>
        <w:t xml:space="preserve">sind </w:t>
      </w:r>
      <w:r w:rsidR="00B51338">
        <w:rPr>
          <w:rFonts w:ascii="Lato" w:hAnsi="Lato"/>
          <w:sz w:val="21"/>
          <w:szCs w:val="21"/>
        </w:rPr>
        <w:t xml:space="preserve">ab sofort mit </w:t>
      </w:r>
      <w:r w:rsidR="00B51338" w:rsidRPr="00B51338">
        <w:rPr>
          <w:rFonts w:ascii="Lato" w:hAnsi="Lato"/>
          <w:b/>
          <w:bCs/>
          <w:sz w:val="21"/>
          <w:szCs w:val="21"/>
        </w:rPr>
        <w:t xml:space="preserve">tagesaktuellen Verfügbarkeiten </w:t>
      </w:r>
      <w:r w:rsidRPr="00741408">
        <w:rPr>
          <w:rFonts w:ascii="Lato" w:hAnsi="Lato"/>
          <w:sz w:val="21"/>
          <w:szCs w:val="21"/>
        </w:rPr>
        <w:t>– auch schon für 202</w:t>
      </w:r>
      <w:r w:rsidR="00866679">
        <w:rPr>
          <w:rFonts w:ascii="Lato" w:hAnsi="Lato"/>
          <w:sz w:val="21"/>
          <w:szCs w:val="21"/>
        </w:rPr>
        <w:t>6</w:t>
      </w:r>
      <w:r w:rsidRPr="00741408">
        <w:rPr>
          <w:rFonts w:ascii="Lato" w:hAnsi="Lato"/>
          <w:sz w:val="21"/>
          <w:szCs w:val="21"/>
        </w:rPr>
        <w:t xml:space="preserve"> –</w:t>
      </w:r>
      <w:r w:rsidR="00B51338">
        <w:rPr>
          <w:rFonts w:ascii="Lato" w:hAnsi="Lato"/>
          <w:sz w:val="21"/>
          <w:szCs w:val="21"/>
        </w:rPr>
        <w:t xml:space="preserve"> unter </w:t>
      </w:r>
      <w:hyperlink r:id="rId11" w:history="1">
        <w:r w:rsidR="00B51338" w:rsidRPr="00C42892">
          <w:rPr>
            <w:rStyle w:val="Hyperlink"/>
            <w:rFonts w:ascii="Lato" w:hAnsi="Lato"/>
            <w:sz w:val="21"/>
            <w:szCs w:val="21"/>
          </w:rPr>
          <w:t>www.taruk.com</w:t>
        </w:r>
      </w:hyperlink>
      <w:r w:rsidR="00B51338">
        <w:rPr>
          <w:rFonts w:ascii="Lato" w:hAnsi="Lato"/>
          <w:sz w:val="21"/>
          <w:szCs w:val="21"/>
        </w:rPr>
        <w:t xml:space="preserve"> online einsehbar und</w:t>
      </w:r>
      <w:r w:rsidRPr="00741408">
        <w:rPr>
          <w:rFonts w:ascii="Lato" w:hAnsi="Lato"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buchbar</w:t>
      </w:r>
      <w:r w:rsidRPr="00741408">
        <w:rPr>
          <w:rFonts w:ascii="Lato" w:hAnsi="Lato"/>
          <w:sz w:val="21"/>
          <w:szCs w:val="21"/>
        </w:rPr>
        <w:t xml:space="preserve">. </w:t>
      </w:r>
      <w:r w:rsidR="00E50CE9" w:rsidRPr="00741408">
        <w:rPr>
          <w:rFonts w:ascii="Lato" w:hAnsi="Lato"/>
          <w:sz w:val="21"/>
          <w:szCs w:val="21"/>
        </w:rPr>
        <w:t xml:space="preserve">Die neuen TARUK-Kataloge </w:t>
      </w:r>
      <w:r w:rsidR="00E50CE9" w:rsidRPr="00741408">
        <w:rPr>
          <w:rFonts w:ascii="Lato" w:hAnsi="Lato"/>
          <w:i/>
          <w:iCs/>
          <w:sz w:val="21"/>
          <w:szCs w:val="21"/>
        </w:rPr>
        <w:t>Fernweh</w:t>
      </w:r>
      <w:r w:rsidR="00BB4197" w:rsidRPr="00741408">
        <w:rPr>
          <w:rFonts w:ascii="Lato" w:hAnsi="Lato"/>
          <w:i/>
          <w:iCs/>
          <w:sz w:val="21"/>
          <w:szCs w:val="21"/>
        </w:rPr>
        <w:t xml:space="preserve"> </w:t>
      </w:r>
      <w:r w:rsidR="00BB4197" w:rsidRPr="00741408">
        <w:rPr>
          <w:rFonts w:ascii="Lato" w:hAnsi="Lato"/>
          <w:sz w:val="21"/>
          <w:szCs w:val="21"/>
        </w:rPr>
        <w:t>und</w:t>
      </w:r>
      <w:r w:rsidR="00E50CE9" w:rsidRPr="00741408">
        <w:rPr>
          <w:rFonts w:ascii="Lato" w:hAnsi="Lato"/>
          <w:sz w:val="21"/>
          <w:szCs w:val="21"/>
        </w:rPr>
        <w:t xml:space="preserve"> </w:t>
      </w:r>
      <w:r w:rsidR="00E50CE9" w:rsidRPr="00741408">
        <w:rPr>
          <w:rFonts w:ascii="Lato" w:hAnsi="Lato"/>
          <w:i/>
          <w:iCs/>
          <w:sz w:val="21"/>
          <w:szCs w:val="21"/>
        </w:rPr>
        <w:t>Heimweh</w:t>
      </w:r>
      <w:r w:rsidR="00E50CE9" w:rsidRPr="00741408">
        <w:rPr>
          <w:rFonts w:ascii="Lato" w:hAnsi="Lato"/>
          <w:sz w:val="21"/>
          <w:szCs w:val="21"/>
        </w:rPr>
        <w:t xml:space="preserve"> sind bestellbar über INFOX</w:t>
      </w:r>
      <w:r w:rsidR="008013C1">
        <w:rPr>
          <w:rFonts w:ascii="Lato" w:hAnsi="Lato"/>
          <w:sz w:val="21"/>
          <w:szCs w:val="21"/>
        </w:rPr>
        <w:t>,</w:t>
      </w:r>
      <w:r w:rsidR="00E50CE9" w:rsidRPr="00741408">
        <w:rPr>
          <w:rFonts w:ascii="Lato" w:hAnsi="Lato"/>
          <w:sz w:val="21"/>
          <w:szCs w:val="21"/>
        </w:rPr>
        <w:t xml:space="preserve"> unter </w:t>
      </w:r>
      <w:hyperlink r:id="rId12" w:history="1">
        <w:r w:rsidR="00BB4197" w:rsidRPr="00741408">
          <w:rPr>
            <w:rStyle w:val="Hyperlink"/>
            <w:rFonts w:ascii="Lato" w:hAnsi="Lato"/>
            <w:sz w:val="21"/>
            <w:szCs w:val="21"/>
          </w:rPr>
          <w:t>https://www.taruk.com/katalog/</w:t>
        </w:r>
      </w:hyperlink>
      <w:r w:rsidR="008013C1">
        <w:rPr>
          <w:rFonts w:ascii="Lato" w:hAnsi="Lato"/>
          <w:sz w:val="21"/>
          <w:szCs w:val="21"/>
        </w:rPr>
        <w:t xml:space="preserve"> oder im TARUK-Agenturbereich: </w:t>
      </w:r>
      <w:hyperlink r:id="rId13" w:history="1">
        <w:r w:rsidR="008013C1" w:rsidRPr="00C42892">
          <w:rPr>
            <w:rStyle w:val="Hyperlink"/>
            <w:rFonts w:ascii="Lato" w:hAnsi="Lato"/>
            <w:sz w:val="21"/>
            <w:szCs w:val="21"/>
          </w:rPr>
          <w:t>https://www.taruk.com/agenturbereich</w:t>
        </w:r>
      </w:hyperlink>
      <w:r w:rsidR="008013C1">
        <w:rPr>
          <w:rFonts w:ascii="Lato" w:hAnsi="Lato"/>
          <w:sz w:val="21"/>
          <w:szCs w:val="21"/>
        </w:rPr>
        <w:t>.</w:t>
      </w:r>
    </w:p>
    <w:p w14:paraId="54E90A18" w14:textId="77777777" w:rsidR="00E50CE9" w:rsidRPr="00F05DA3" w:rsidRDefault="00E50CE9" w:rsidP="00BC3505">
      <w:pPr>
        <w:rPr>
          <w:rFonts w:ascii="Lato" w:hAnsi="Lato"/>
          <w:sz w:val="21"/>
          <w:szCs w:val="21"/>
        </w:rPr>
      </w:pPr>
    </w:p>
    <w:p w14:paraId="3A3FCB4A" w14:textId="0695FB39" w:rsidR="00C44821" w:rsidRDefault="006B54EE" w:rsidP="00782D18">
      <w:pPr>
        <w:rPr>
          <w:rFonts w:ascii="Lato" w:hAnsi="Lato"/>
          <w:sz w:val="12"/>
          <w:szCs w:val="12"/>
        </w:rPr>
      </w:pPr>
      <w:r w:rsidRPr="00741408">
        <w:rPr>
          <w:rFonts w:ascii="Lato" w:hAnsi="Lato"/>
          <w:sz w:val="18"/>
          <w:szCs w:val="18"/>
        </w:rPr>
        <w:t xml:space="preserve">Textlänge: </w:t>
      </w:r>
      <w:r w:rsidR="0087743B">
        <w:rPr>
          <w:rFonts w:ascii="Lato" w:hAnsi="Lato"/>
          <w:sz w:val="18"/>
          <w:szCs w:val="18"/>
        </w:rPr>
        <w:t>2.</w:t>
      </w:r>
      <w:r w:rsidR="00710A5E">
        <w:rPr>
          <w:rFonts w:ascii="Lato" w:hAnsi="Lato"/>
          <w:sz w:val="18"/>
          <w:szCs w:val="18"/>
        </w:rPr>
        <w:t>918</w:t>
      </w:r>
      <w:r w:rsidR="0087743B">
        <w:rPr>
          <w:rFonts w:ascii="Lato" w:hAnsi="Lato"/>
          <w:sz w:val="18"/>
          <w:szCs w:val="18"/>
        </w:rPr>
        <w:t xml:space="preserve"> </w:t>
      </w:r>
      <w:r w:rsidRPr="00741408">
        <w:rPr>
          <w:rFonts w:ascii="Lato" w:hAnsi="Lato"/>
          <w:sz w:val="18"/>
          <w:szCs w:val="18"/>
        </w:rPr>
        <w:t>Zeichen (mit Leerzeichen)</w:t>
      </w:r>
      <w:r w:rsidR="00E50CE9" w:rsidRPr="00741408">
        <w:rPr>
          <w:rFonts w:ascii="Lato" w:hAnsi="Lato"/>
          <w:sz w:val="18"/>
          <w:szCs w:val="18"/>
        </w:rPr>
        <w:br/>
      </w:r>
      <w:r w:rsidR="00391714" w:rsidRPr="00741408">
        <w:rPr>
          <w:rFonts w:ascii="Lato" w:hAnsi="Lato"/>
          <w:sz w:val="18"/>
          <w:szCs w:val="18"/>
        </w:rPr>
        <w:br/>
        <w:t>Bildunterschrift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: </w:t>
      </w:r>
      <w:r w:rsidR="00B51338">
        <w:rPr>
          <w:rFonts w:ascii="Lato" w:hAnsi="Lato"/>
          <w:i/>
          <w:iCs/>
          <w:sz w:val="18"/>
          <w:szCs w:val="18"/>
        </w:rPr>
        <w:t xml:space="preserve">Fernweh </w:t>
      </w:r>
      <w:r w:rsidR="00B51338" w:rsidRPr="00B51338">
        <w:rPr>
          <w:rFonts w:ascii="Lato" w:hAnsi="Lato"/>
          <w:sz w:val="18"/>
          <w:szCs w:val="18"/>
        </w:rPr>
        <w:t xml:space="preserve">und </w:t>
      </w:r>
      <w:r w:rsidR="00B51338">
        <w:rPr>
          <w:rFonts w:ascii="Lato" w:hAnsi="Lato"/>
          <w:i/>
          <w:iCs/>
          <w:sz w:val="18"/>
          <w:szCs w:val="18"/>
        </w:rPr>
        <w:t xml:space="preserve">Heimweh </w:t>
      </w:r>
      <w:r w:rsidR="00B51338" w:rsidRPr="0087743B">
        <w:rPr>
          <w:rFonts w:ascii="Lato" w:hAnsi="Lato"/>
          <w:sz w:val="18"/>
          <w:szCs w:val="18"/>
        </w:rPr>
        <w:t>- d</w:t>
      </w:r>
      <w:r w:rsidR="00E50CE9" w:rsidRPr="0087743B">
        <w:rPr>
          <w:rFonts w:ascii="Lato" w:hAnsi="Lato"/>
          <w:sz w:val="18"/>
          <w:szCs w:val="18"/>
        </w:rPr>
        <w:t>as</w:t>
      </w:r>
      <w:r w:rsidR="00E50CE9" w:rsidRPr="00741408">
        <w:rPr>
          <w:rFonts w:ascii="Lato" w:hAnsi="Lato"/>
          <w:sz w:val="18"/>
          <w:szCs w:val="18"/>
        </w:rPr>
        <w:t xml:space="preserve"> Titel-Layout der </w:t>
      </w:r>
      <w:r w:rsidR="0079438A">
        <w:rPr>
          <w:rFonts w:ascii="Lato" w:hAnsi="Lato"/>
          <w:sz w:val="18"/>
          <w:szCs w:val="18"/>
        </w:rPr>
        <w:t>druckfrischen ne</w:t>
      </w:r>
      <w:r w:rsidR="00E50CE9" w:rsidRPr="00741408">
        <w:rPr>
          <w:rFonts w:ascii="Lato" w:hAnsi="Lato"/>
          <w:sz w:val="18"/>
          <w:szCs w:val="18"/>
        </w:rPr>
        <w:t xml:space="preserve">uen TARUK-Kataloge 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  </w:t>
      </w:r>
      <w:r w:rsidR="00CF4221" w:rsidRPr="00741408">
        <w:rPr>
          <w:rFonts w:ascii="Lato" w:hAnsi="Lato"/>
          <w:i/>
          <w:sz w:val="18"/>
          <w:szCs w:val="18"/>
        </w:rPr>
        <w:br/>
      </w:r>
      <w:r w:rsidR="00CF4221" w:rsidRPr="00741408">
        <w:rPr>
          <w:rFonts w:ascii="Lato" w:hAnsi="Lato"/>
          <w:iCs/>
          <w:sz w:val="18"/>
          <w:szCs w:val="18"/>
        </w:rPr>
        <w:br/>
      </w:r>
      <w:r w:rsidR="00237F8B" w:rsidRPr="00741408">
        <w:rPr>
          <w:rFonts w:ascii="Lato" w:hAnsi="Lato" w:cstheme="minorHAnsi"/>
          <w:iCs/>
          <w:sz w:val="18"/>
          <w:szCs w:val="18"/>
        </w:rPr>
        <w:t>Weitere Infos unte</w:t>
      </w:r>
      <w:r w:rsidR="009E2F3E" w:rsidRPr="00741408">
        <w:rPr>
          <w:rFonts w:ascii="Lato" w:hAnsi="Lato" w:cstheme="minorHAnsi"/>
          <w:iCs/>
          <w:sz w:val="18"/>
          <w:szCs w:val="18"/>
        </w:rPr>
        <w:t xml:space="preserve">r </w:t>
      </w:r>
      <w:hyperlink r:id="rId14" w:history="1">
        <w:r w:rsidR="00BB4197" w:rsidRPr="00741408">
          <w:rPr>
            <w:rStyle w:val="Hyperlink"/>
            <w:rFonts w:ascii="Lato" w:hAnsi="Lato" w:cstheme="minorHAnsi"/>
            <w:iCs/>
            <w:sz w:val="18"/>
            <w:szCs w:val="18"/>
          </w:rPr>
          <w:t>www.taruk.com</w:t>
        </w:r>
      </w:hyperlink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56"/>
        <w:gridCol w:w="3119"/>
      </w:tblGrid>
      <w:tr w:rsidR="00782D18" w:rsidRPr="002802FB" w14:paraId="1FCC246F" w14:textId="77777777" w:rsidTr="001D6638">
        <w:trPr>
          <w:trHeight w:val="3688"/>
        </w:trPr>
        <w:tc>
          <w:tcPr>
            <w:tcW w:w="635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148C659B" w14:textId="77777777" w:rsidR="00782D18" w:rsidRPr="002802FB" w:rsidRDefault="00782D18" w:rsidP="001D6638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6922A419" w14:textId="7777777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 xml:space="preserve">Einzigartige Rundreisen in Klein- und Kleinstgruppen </w:t>
            </w:r>
          </w:p>
          <w:p w14:paraId="70FE36E2" w14:textId="7777777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 xml:space="preserve">Außergewöhnliche, persönlich konzipierte oder intensiv </w:t>
            </w:r>
            <w:r w:rsidRPr="00707B44">
              <w:rPr>
                <w:rFonts w:ascii="Lato" w:hAnsi="Lato"/>
                <w:sz w:val="18"/>
                <w:szCs w:val="18"/>
              </w:rPr>
              <w:br/>
              <w:t>getestete Reiserouten und -programme</w:t>
            </w:r>
          </w:p>
          <w:p w14:paraId="638C7A34" w14:textId="77777777" w:rsidR="00782D18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>Persönliche Betreuung der Reisegäste durch deutschsprachige Reiseleiter</w:t>
            </w:r>
            <w:r>
              <w:rPr>
                <w:rFonts w:ascii="Lato" w:hAnsi="Lato"/>
                <w:sz w:val="18"/>
                <w:szCs w:val="18"/>
              </w:rPr>
              <w:t>/-innen aus der Zieldestination</w:t>
            </w:r>
          </w:p>
          <w:p w14:paraId="1F3911B5" w14:textId="7777777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>Ausgesuchte Unterkünfte in ausgezeichneten Lagen mit Komfort und landestypischem Charme</w:t>
            </w:r>
          </w:p>
          <w:p w14:paraId="6B69070C" w14:textId="5B1F394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>Intensive, authentische Begegnungen mit Natur</w:t>
            </w:r>
            <w:r>
              <w:rPr>
                <w:rFonts w:ascii="Lato" w:hAnsi="Lato"/>
                <w:sz w:val="18"/>
                <w:szCs w:val="18"/>
              </w:rPr>
              <w:t xml:space="preserve">, </w:t>
            </w:r>
            <w:r w:rsidRPr="00707B44">
              <w:rPr>
                <w:rFonts w:ascii="Lato" w:hAnsi="Lato"/>
                <w:sz w:val="18"/>
                <w:szCs w:val="18"/>
              </w:rPr>
              <w:t>Kultur</w:t>
            </w:r>
            <w:r>
              <w:rPr>
                <w:rFonts w:ascii="Lato" w:hAnsi="Lato"/>
                <w:sz w:val="18"/>
                <w:szCs w:val="18"/>
              </w:rPr>
              <w:t xml:space="preserve"> und </w:t>
            </w:r>
            <w:r>
              <w:rPr>
                <w:rFonts w:ascii="Lato" w:hAnsi="Lato"/>
                <w:sz w:val="18"/>
                <w:szCs w:val="18"/>
              </w:rPr>
              <w:br/>
              <w:t>Menschen</w:t>
            </w:r>
          </w:p>
          <w:p w14:paraId="37403D56" w14:textId="7777777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Über </w:t>
            </w:r>
            <w:r w:rsidRPr="00707B44">
              <w:rPr>
                <w:rFonts w:ascii="Lato" w:hAnsi="Lato"/>
                <w:sz w:val="18"/>
                <w:szCs w:val="18"/>
              </w:rPr>
              <w:t xml:space="preserve">70 </w:t>
            </w:r>
            <w:r>
              <w:rPr>
                <w:rFonts w:ascii="Lato" w:hAnsi="Lato"/>
                <w:sz w:val="18"/>
                <w:szCs w:val="18"/>
              </w:rPr>
              <w:t>außergewöhnliche Rundreisen auf</w:t>
            </w:r>
            <w:r w:rsidRPr="00707B44">
              <w:rPr>
                <w:rFonts w:ascii="Lato" w:hAnsi="Lato"/>
                <w:sz w:val="18"/>
                <w:szCs w:val="18"/>
              </w:rPr>
              <w:t xml:space="preserve"> fünf Kontinenten  </w:t>
            </w:r>
          </w:p>
          <w:p w14:paraId="367DEE53" w14:textId="77777777" w:rsidR="00782D18" w:rsidRPr="00707B44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 w:val="18"/>
                <w:szCs w:val="18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 xml:space="preserve">Alle Katalogreisen auch als Privatreisen buchbar </w:t>
            </w:r>
          </w:p>
          <w:p w14:paraId="182CB714" w14:textId="77777777" w:rsidR="00782D18" w:rsidRPr="002802FB" w:rsidRDefault="00782D18" w:rsidP="001D663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707B44">
              <w:rPr>
                <w:rFonts w:ascii="Lato" w:hAnsi="Lato"/>
                <w:sz w:val="18"/>
                <w:szCs w:val="18"/>
              </w:rPr>
              <w:t>Mehr Infos unter www.taruk.com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6783457" w14:textId="77777777" w:rsidR="00782D18" w:rsidRPr="002802FB" w:rsidRDefault="00782D18" w:rsidP="001D6638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4C7C9850" w14:textId="77777777" w:rsidR="00782D18" w:rsidRPr="002802FB" w:rsidRDefault="00782D18" w:rsidP="001D6638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5D0DC3F3" wp14:editId="74231F4F">
                  <wp:extent cx="1290181" cy="1134597"/>
                  <wp:effectExtent l="0" t="0" r="5715" b="8890"/>
                  <wp:docPr id="1681102308" name="Grafik 1681102308" descr="Ein Bild, das Menschliches Gesicht, Person, Lächel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102308" name="Grafik 1681102308" descr="Ein Bild, das Menschliches Gesicht, Person, Lächeln, Kleid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C236E" w14:textId="77777777" w:rsidR="00782D18" w:rsidRPr="002802FB" w:rsidRDefault="00782D18" w:rsidP="001D6638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>
              <w:rPr>
                <w:rFonts w:ascii="Lato" w:hAnsi="Lato"/>
                <w:b/>
                <w:sz w:val="16"/>
                <w:szCs w:val="16"/>
              </w:rPr>
              <w:t>:</w:t>
            </w:r>
            <w:r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18182228" w14:textId="77777777" w:rsidR="00782D18" w:rsidRPr="00293522" w:rsidRDefault="00782D18" w:rsidP="001D6638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4"/>
                <w:szCs w:val="4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70E32149" w14:textId="77777777" w:rsidR="00782D18" w:rsidRPr="00293522" w:rsidRDefault="00782D18" w:rsidP="001D6638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6"/>
                <w:szCs w:val="6"/>
              </w:rPr>
            </w:pPr>
            <w:r w:rsidRPr="00293522">
              <w:rPr>
                <w:rFonts w:ascii="Lato" w:hAnsi="Lato"/>
                <w:b/>
                <w:bCs/>
                <w:iCs/>
                <w:sz w:val="6"/>
                <w:szCs w:val="6"/>
              </w:rPr>
              <w:t xml:space="preserve">                </w:t>
            </w:r>
          </w:p>
          <w:p w14:paraId="5480D5AB" w14:textId="77777777" w:rsidR="00782D18" w:rsidRPr="002802FB" w:rsidRDefault="00782D18" w:rsidP="001D6638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+49-(0)33209-2174145</w:t>
            </w:r>
          </w:p>
          <w:p w14:paraId="6D91ED8A" w14:textId="77777777" w:rsidR="00782D18" w:rsidRPr="00293522" w:rsidRDefault="00782D18" w:rsidP="001D6638">
            <w:pPr>
              <w:spacing w:after="0"/>
              <w:jc w:val="center"/>
              <w:rPr>
                <w:rFonts w:ascii="Lato" w:hAnsi="Lato"/>
                <w:sz w:val="4"/>
                <w:szCs w:val="4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Mail: </w:t>
            </w:r>
            <w:r w:rsidRPr="002802FB">
              <w:rPr>
                <w:rFonts w:ascii="Lato" w:hAnsi="Lato"/>
                <w:sz w:val="16"/>
                <w:szCs w:val="16"/>
              </w:rPr>
              <w:t>j.harder@taruk.com</w:t>
            </w:r>
          </w:p>
          <w:p w14:paraId="1252C0F8" w14:textId="77777777" w:rsidR="00782D18" w:rsidRPr="00293522" w:rsidRDefault="00782D18" w:rsidP="001D6638">
            <w:pPr>
              <w:spacing w:after="0"/>
              <w:jc w:val="center"/>
              <w:rPr>
                <w:rFonts w:ascii="Lato" w:hAnsi="Lato"/>
                <w:sz w:val="4"/>
                <w:szCs w:val="4"/>
              </w:rPr>
            </w:pPr>
          </w:p>
          <w:p w14:paraId="0BC1AB0F" w14:textId="77777777" w:rsidR="00782D18" w:rsidRPr="00293522" w:rsidRDefault="00782D18" w:rsidP="001D6638">
            <w:pPr>
              <w:pStyle w:val="Default"/>
              <w:spacing w:after="120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293522">
              <w:rPr>
                <w:rFonts w:ascii="Lato" w:hAnsi="Lato"/>
                <w:bCs/>
                <w:sz w:val="14"/>
                <w:szCs w:val="14"/>
              </w:rPr>
              <w:t>TARUK International GmbH</w:t>
            </w:r>
            <w:r w:rsidRPr="00293522">
              <w:rPr>
                <w:rFonts w:ascii="Lato" w:hAnsi="Lato"/>
                <w:bCs/>
                <w:sz w:val="14"/>
                <w:szCs w:val="14"/>
              </w:rPr>
              <w:br/>
              <w:t>Friedrich-Ebert-Straße 18 – 14548 Caputh</w:t>
            </w:r>
          </w:p>
        </w:tc>
      </w:tr>
    </w:tbl>
    <w:p w14:paraId="759E82D3" w14:textId="77777777" w:rsidR="00782D18" w:rsidRDefault="00782D18" w:rsidP="00782D18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p w14:paraId="1304B79B" w14:textId="77777777" w:rsidR="00782D18" w:rsidRPr="00F05DA3" w:rsidRDefault="00782D18" w:rsidP="00AB3BA8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782D18" w:rsidRPr="00F05DA3" w:rsidSect="00092214">
      <w:headerReference w:type="default" r:id="rId16"/>
      <w:footerReference w:type="default" r:id="rId17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1F7227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1F7227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78394">
    <w:abstractNumId w:val="5"/>
  </w:num>
  <w:num w:numId="2" w16cid:durableId="1008404758">
    <w:abstractNumId w:val="0"/>
  </w:num>
  <w:num w:numId="3" w16cid:durableId="246158943">
    <w:abstractNumId w:val="3"/>
  </w:num>
  <w:num w:numId="4" w16cid:durableId="749892797">
    <w:abstractNumId w:val="2"/>
  </w:num>
  <w:num w:numId="5" w16cid:durableId="1531069752">
    <w:abstractNumId w:val="4"/>
  </w:num>
  <w:num w:numId="6" w16cid:durableId="112816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1D4D"/>
    <w:rsid w:val="00027FB0"/>
    <w:rsid w:val="00031DFE"/>
    <w:rsid w:val="000357B6"/>
    <w:rsid w:val="00036205"/>
    <w:rsid w:val="000416D1"/>
    <w:rsid w:val="00042C56"/>
    <w:rsid w:val="00043024"/>
    <w:rsid w:val="00043B55"/>
    <w:rsid w:val="00043EB2"/>
    <w:rsid w:val="00053B39"/>
    <w:rsid w:val="00055205"/>
    <w:rsid w:val="0006162D"/>
    <w:rsid w:val="0006308E"/>
    <w:rsid w:val="00066FF2"/>
    <w:rsid w:val="000672CF"/>
    <w:rsid w:val="0007348D"/>
    <w:rsid w:val="00074C65"/>
    <w:rsid w:val="00075910"/>
    <w:rsid w:val="00080D4A"/>
    <w:rsid w:val="0009158F"/>
    <w:rsid w:val="0009161A"/>
    <w:rsid w:val="00092214"/>
    <w:rsid w:val="00095896"/>
    <w:rsid w:val="000A3929"/>
    <w:rsid w:val="000A66C1"/>
    <w:rsid w:val="000B0B65"/>
    <w:rsid w:val="000C0D80"/>
    <w:rsid w:val="000D233A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15A2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66AD"/>
    <w:rsid w:val="00167A48"/>
    <w:rsid w:val="0017074F"/>
    <w:rsid w:val="00175387"/>
    <w:rsid w:val="00180EDF"/>
    <w:rsid w:val="00187A81"/>
    <w:rsid w:val="00191CDF"/>
    <w:rsid w:val="001A1B9A"/>
    <w:rsid w:val="001A1E41"/>
    <w:rsid w:val="001A5832"/>
    <w:rsid w:val="001A7EC8"/>
    <w:rsid w:val="001B0020"/>
    <w:rsid w:val="001B021E"/>
    <w:rsid w:val="001B0D7A"/>
    <w:rsid w:val="001B1694"/>
    <w:rsid w:val="001B1F89"/>
    <w:rsid w:val="001B3257"/>
    <w:rsid w:val="001B3F24"/>
    <w:rsid w:val="001B51B7"/>
    <w:rsid w:val="001B7669"/>
    <w:rsid w:val="001C11D3"/>
    <w:rsid w:val="001C2B2E"/>
    <w:rsid w:val="001C3AC7"/>
    <w:rsid w:val="001C72B8"/>
    <w:rsid w:val="001D2BF5"/>
    <w:rsid w:val="001D3800"/>
    <w:rsid w:val="001D3EF8"/>
    <w:rsid w:val="001D4393"/>
    <w:rsid w:val="001D45DE"/>
    <w:rsid w:val="001E02D3"/>
    <w:rsid w:val="001E1A6D"/>
    <w:rsid w:val="001E3F5E"/>
    <w:rsid w:val="001F0043"/>
    <w:rsid w:val="001F0393"/>
    <w:rsid w:val="00205EFC"/>
    <w:rsid w:val="00210E16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35A4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3FD2"/>
    <w:rsid w:val="002841BF"/>
    <w:rsid w:val="002854F9"/>
    <w:rsid w:val="002857A0"/>
    <w:rsid w:val="00285E56"/>
    <w:rsid w:val="00290E2A"/>
    <w:rsid w:val="002913DD"/>
    <w:rsid w:val="00293DF6"/>
    <w:rsid w:val="002966A2"/>
    <w:rsid w:val="00296E43"/>
    <w:rsid w:val="002975F7"/>
    <w:rsid w:val="002A656E"/>
    <w:rsid w:val="002A67DD"/>
    <w:rsid w:val="002B102A"/>
    <w:rsid w:val="002B38BC"/>
    <w:rsid w:val="002B7091"/>
    <w:rsid w:val="002C075B"/>
    <w:rsid w:val="002C08E3"/>
    <w:rsid w:val="002C1357"/>
    <w:rsid w:val="002C3F8C"/>
    <w:rsid w:val="002C4AA1"/>
    <w:rsid w:val="002D03B3"/>
    <w:rsid w:val="002D7A6A"/>
    <w:rsid w:val="002D7F84"/>
    <w:rsid w:val="002E1A7C"/>
    <w:rsid w:val="002E73EF"/>
    <w:rsid w:val="002F2A89"/>
    <w:rsid w:val="002F2F4B"/>
    <w:rsid w:val="002F362A"/>
    <w:rsid w:val="002F57D6"/>
    <w:rsid w:val="00300B4D"/>
    <w:rsid w:val="003105F8"/>
    <w:rsid w:val="003120A3"/>
    <w:rsid w:val="0031252E"/>
    <w:rsid w:val="00314A54"/>
    <w:rsid w:val="003215F4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0E0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0D7"/>
    <w:rsid w:val="003A3318"/>
    <w:rsid w:val="003A3504"/>
    <w:rsid w:val="003A5B13"/>
    <w:rsid w:val="003B0F93"/>
    <w:rsid w:val="003B177B"/>
    <w:rsid w:val="003B2659"/>
    <w:rsid w:val="003B6BF5"/>
    <w:rsid w:val="003C0729"/>
    <w:rsid w:val="003C2ECB"/>
    <w:rsid w:val="003C35DE"/>
    <w:rsid w:val="003C5135"/>
    <w:rsid w:val="003C6D30"/>
    <w:rsid w:val="003D069B"/>
    <w:rsid w:val="003D1608"/>
    <w:rsid w:val="003D257B"/>
    <w:rsid w:val="003D453E"/>
    <w:rsid w:val="003D5445"/>
    <w:rsid w:val="003D5497"/>
    <w:rsid w:val="003E0135"/>
    <w:rsid w:val="003E2823"/>
    <w:rsid w:val="003E2FFF"/>
    <w:rsid w:val="003E3CE7"/>
    <w:rsid w:val="003E5ED5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3250"/>
    <w:rsid w:val="0042450A"/>
    <w:rsid w:val="00425C41"/>
    <w:rsid w:val="0043051F"/>
    <w:rsid w:val="0043347D"/>
    <w:rsid w:val="00437159"/>
    <w:rsid w:val="00437204"/>
    <w:rsid w:val="00437294"/>
    <w:rsid w:val="0043736B"/>
    <w:rsid w:val="004431AE"/>
    <w:rsid w:val="00443B54"/>
    <w:rsid w:val="00444F4D"/>
    <w:rsid w:val="00445EF6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3278"/>
    <w:rsid w:val="0048417D"/>
    <w:rsid w:val="00484365"/>
    <w:rsid w:val="00490B66"/>
    <w:rsid w:val="0049258F"/>
    <w:rsid w:val="00492E16"/>
    <w:rsid w:val="004943CD"/>
    <w:rsid w:val="004A182B"/>
    <w:rsid w:val="004A7DB4"/>
    <w:rsid w:val="004B1275"/>
    <w:rsid w:val="004B2242"/>
    <w:rsid w:val="004B3EA7"/>
    <w:rsid w:val="004B464D"/>
    <w:rsid w:val="004B4D7C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74FC"/>
    <w:rsid w:val="00524A32"/>
    <w:rsid w:val="0052601B"/>
    <w:rsid w:val="005274C3"/>
    <w:rsid w:val="00531EE4"/>
    <w:rsid w:val="0054238B"/>
    <w:rsid w:val="00542A4C"/>
    <w:rsid w:val="00544AB7"/>
    <w:rsid w:val="0055403A"/>
    <w:rsid w:val="00563A29"/>
    <w:rsid w:val="005649B5"/>
    <w:rsid w:val="00565774"/>
    <w:rsid w:val="005662B9"/>
    <w:rsid w:val="00575342"/>
    <w:rsid w:val="005763A7"/>
    <w:rsid w:val="00577926"/>
    <w:rsid w:val="0058023E"/>
    <w:rsid w:val="0058173F"/>
    <w:rsid w:val="00582901"/>
    <w:rsid w:val="0058464E"/>
    <w:rsid w:val="00587AEC"/>
    <w:rsid w:val="005927F2"/>
    <w:rsid w:val="00592D70"/>
    <w:rsid w:val="00593678"/>
    <w:rsid w:val="00596784"/>
    <w:rsid w:val="005A0807"/>
    <w:rsid w:val="005A173B"/>
    <w:rsid w:val="005A68AF"/>
    <w:rsid w:val="005A7F2C"/>
    <w:rsid w:val="005B267C"/>
    <w:rsid w:val="005B26DA"/>
    <w:rsid w:val="005B7DF5"/>
    <w:rsid w:val="005C15DD"/>
    <w:rsid w:val="005C1748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36A3"/>
    <w:rsid w:val="005F7C7A"/>
    <w:rsid w:val="00602492"/>
    <w:rsid w:val="0060256C"/>
    <w:rsid w:val="0060324B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4B5F"/>
    <w:rsid w:val="006562D9"/>
    <w:rsid w:val="00664C42"/>
    <w:rsid w:val="00664DB5"/>
    <w:rsid w:val="00670445"/>
    <w:rsid w:val="00670E6A"/>
    <w:rsid w:val="00672F21"/>
    <w:rsid w:val="00674B06"/>
    <w:rsid w:val="00676FBC"/>
    <w:rsid w:val="00677635"/>
    <w:rsid w:val="00682BC0"/>
    <w:rsid w:val="0068415F"/>
    <w:rsid w:val="00684A3D"/>
    <w:rsid w:val="006A1645"/>
    <w:rsid w:val="006A1711"/>
    <w:rsid w:val="006A1850"/>
    <w:rsid w:val="006A1F21"/>
    <w:rsid w:val="006A3EBA"/>
    <w:rsid w:val="006A4E65"/>
    <w:rsid w:val="006A59F0"/>
    <w:rsid w:val="006A685F"/>
    <w:rsid w:val="006B0539"/>
    <w:rsid w:val="006B54EE"/>
    <w:rsid w:val="006C3A80"/>
    <w:rsid w:val="006D0796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A5E"/>
    <w:rsid w:val="00710ECA"/>
    <w:rsid w:val="00713EF8"/>
    <w:rsid w:val="0071492F"/>
    <w:rsid w:val="00715B9B"/>
    <w:rsid w:val="00716F3B"/>
    <w:rsid w:val="007268E7"/>
    <w:rsid w:val="007274D1"/>
    <w:rsid w:val="0073022F"/>
    <w:rsid w:val="00741408"/>
    <w:rsid w:val="0074254F"/>
    <w:rsid w:val="007523E3"/>
    <w:rsid w:val="00752C63"/>
    <w:rsid w:val="00754530"/>
    <w:rsid w:val="0076311A"/>
    <w:rsid w:val="007650DD"/>
    <w:rsid w:val="007730CE"/>
    <w:rsid w:val="0077345F"/>
    <w:rsid w:val="0077679B"/>
    <w:rsid w:val="00780FA9"/>
    <w:rsid w:val="00782D18"/>
    <w:rsid w:val="007840C7"/>
    <w:rsid w:val="00784928"/>
    <w:rsid w:val="00787410"/>
    <w:rsid w:val="007937A2"/>
    <w:rsid w:val="0079438A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3DCF"/>
    <w:rsid w:val="007F53EB"/>
    <w:rsid w:val="007F5734"/>
    <w:rsid w:val="007F7B3F"/>
    <w:rsid w:val="007F7F92"/>
    <w:rsid w:val="00800030"/>
    <w:rsid w:val="00800497"/>
    <w:rsid w:val="008013C1"/>
    <w:rsid w:val="00801E82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9"/>
    <w:rsid w:val="0086667A"/>
    <w:rsid w:val="008669F9"/>
    <w:rsid w:val="0087301A"/>
    <w:rsid w:val="008761F3"/>
    <w:rsid w:val="0087743B"/>
    <w:rsid w:val="0088133B"/>
    <w:rsid w:val="0088284C"/>
    <w:rsid w:val="008832B1"/>
    <w:rsid w:val="008852C7"/>
    <w:rsid w:val="00886B54"/>
    <w:rsid w:val="008911E6"/>
    <w:rsid w:val="008974F1"/>
    <w:rsid w:val="008A5AE6"/>
    <w:rsid w:val="008A6638"/>
    <w:rsid w:val="008B27BE"/>
    <w:rsid w:val="008B3FC7"/>
    <w:rsid w:val="008C21D3"/>
    <w:rsid w:val="008C28BA"/>
    <w:rsid w:val="008C3CBA"/>
    <w:rsid w:val="008C582F"/>
    <w:rsid w:val="008C78BB"/>
    <w:rsid w:val="008D1963"/>
    <w:rsid w:val="008E1D28"/>
    <w:rsid w:val="008E60BC"/>
    <w:rsid w:val="008E6681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4A5"/>
    <w:rsid w:val="009428C0"/>
    <w:rsid w:val="00946210"/>
    <w:rsid w:val="00951B6E"/>
    <w:rsid w:val="00954FDF"/>
    <w:rsid w:val="009559F2"/>
    <w:rsid w:val="00955C50"/>
    <w:rsid w:val="00956C8E"/>
    <w:rsid w:val="009620F3"/>
    <w:rsid w:val="0096339B"/>
    <w:rsid w:val="0096486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C49FA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17199"/>
    <w:rsid w:val="00A177DD"/>
    <w:rsid w:val="00A24832"/>
    <w:rsid w:val="00A3245D"/>
    <w:rsid w:val="00A352F9"/>
    <w:rsid w:val="00A375BF"/>
    <w:rsid w:val="00A4208F"/>
    <w:rsid w:val="00A432FD"/>
    <w:rsid w:val="00A507C1"/>
    <w:rsid w:val="00A559E9"/>
    <w:rsid w:val="00A56365"/>
    <w:rsid w:val="00A56C34"/>
    <w:rsid w:val="00A66B8F"/>
    <w:rsid w:val="00A70E2B"/>
    <w:rsid w:val="00A77125"/>
    <w:rsid w:val="00A77D62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84"/>
    <w:rsid w:val="00B23A72"/>
    <w:rsid w:val="00B26380"/>
    <w:rsid w:val="00B314C1"/>
    <w:rsid w:val="00B40F66"/>
    <w:rsid w:val="00B42DEE"/>
    <w:rsid w:val="00B43963"/>
    <w:rsid w:val="00B455F0"/>
    <w:rsid w:val="00B5025D"/>
    <w:rsid w:val="00B507F0"/>
    <w:rsid w:val="00B510BC"/>
    <w:rsid w:val="00B51338"/>
    <w:rsid w:val="00B52408"/>
    <w:rsid w:val="00B53D04"/>
    <w:rsid w:val="00B54FC6"/>
    <w:rsid w:val="00B5521A"/>
    <w:rsid w:val="00B57E9A"/>
    <w:rsid w:val="00B64765"/>
    <w:rsid w:val="00B649B5"/>
    <w:rsid w:val="00B64E59"/>
    <w:rsid w:val="00B72568"/>
    <w:rsid w:val="00B80C89"/>
    <w:rsid w:val="00B8230A"/>
    <w:rsid w:val="00B864DC"/>
    <w:rsid w:val="00B871C3"/>
    <w:rsid w:val="00B90951"/>
    <w:rsid w:val="00B916FA"/>
    <w:rsid w:val="00B9200A"/>
    <w:rsid w:val="00B92BEB"/>
    <w:rsid w:val="00BB043D"/>
    <w:rsid w:val="00BB19AA"/>
    <w:rsid w:val="00BB34E6"/>
    <w:rsid w:val="00BB4197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2C52"/>
    <w:rsid w:val="00BE3849"/>
    <w:rsid w:val="00BE3F58"/>
    <w:rsid w:val="00BE4B63"/>
    <w:rsid w:val="00BE745E"/>
    <w:rsid w:val="00BF004A"/>
    <w:rsid w:val="00BF00EC"/>
    <w:rsid w:val="00BF4C33"/>
    <w:rsid w:val="00BF6067"/>
    <w:rsid w:val="00C034EF"/>
    <w:rsid w:val="00C0417A"/>
    <w:rsid w:val="00C0544E"/>
    <w:rsid w:val="00C0616D"/>
    <w:rsid w:val="00C0703E"/>
    <w:rsid w:val="00C07E9D"/>
    <w:rsid w:val="00C1093F"/>
    <w:rsid w:val="00C10A5F"/>
    <w:rsid w:val="00C122EE"/>
    <w:rsid w:val="00C13E32"/>
    <w:rsid w:val="00C14F8A"/>
    <w:rsid w:val="00C15BF3"/>
    <w:rsid w:val="00C16C66"/>
    <w:rsid w:val="00C20D0B"/>
    <w:rsid w:val="00C23780"/>
    <w:rsid w:val="00C255CE"/>
    <w:rsid w:val="00C30CD3"/>
    <w:rsid w:val="00C31264"/>
    <w:rsid w:val="00C324BD"/>
    <w:rsid w:val="00C3307E"/>
    <w:rsid w:val="00C34491"/>
    <w:rsid w:val="00C36131"/>
    <w:rsid w:val="00C37DF6"/>
    <w:rsid w:val="00C409AF"/>
    <w:rsid w:val="00C40CB9"/>
    <w:rsid w:val="00C41691"/>
    <w:rsid w:val="00C426B4"/>
    <w:rsid w:val="00C43657"/>
    <w:rsid w:val="00C437F9"/>
    <w:rsid w:val="00C44821"/>
    <w:rsid w:val="00C45249"/>
    <w:rsid w:val="00C47095"/>
    <w:rsid w:val="00C54F67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4FA"/>
    <w:rsid w:val="00CA1A5C"/>
    <w:rsid w:val="00CA5108"/>
    <w:rsid w:val="00CA67CD"/>
    <w:rsid w:val="00CA70D4"/>
    <w:rsid w:val="00CA769F"/>
    <w:rsid w:val="00CB0B0E"/>
    <w:rsid w:val="00CB3366"/>
    <w:rsid w:val="00CB3BEA"/>
    <w:rsid w:val="00CB4516"/>
    <w:rsid w:val="00CB54E7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1ECF"/>
    <w:rsid w:val="00D02EDA"/>
    <w:rsid w:val="00D03A34"/>
    <w:rsid w:val="00D047F7"/>
    <w:rsid w:val="00D04DA8"/>
    <w:rsid w:val="00D0575B"/>
    <w:rsid w:val="00D1469D"/>
    <w:rsid w:val="00D153A8"/>
    <w:rsid w:val="00D1577D"/>
    <w:rsid w:val="00D16BB2"/>
    <w:rsid w:val="00D21075"/>
    <w:rsid w:val="00D211AA"/>
    <w:rsid w:val="00D22240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539"/>
    <w:rsid w:val="00D5479D"/>
    <w:rsid w:val="00D55048"/>
    <w:rsid w:val="00D568A2"/>
    <w:rsid w:val="00D61648"/>
    <w:rsid w:val="00D63EFB"/>
    <w:rsid w:val="00D65774"/>
    <w:rsid w:val="00D65E7D"/>
    <w:rsid w:val="00D67C93"/>
    <w:rsid w:val="00D70E61"/>
    <w:rsid w:val="00D71E06"/>
    <w:rsid w:val="00D726BC"/>
    <w:rsid w:val="00D76AD3"/>
    <w:rsid w:val="00D81D76"/>
    <w:rsid w:val="00D838BA"/>
    <w:rsid w:val="00D874F5"/>
    <w:rsid w:val="00D87C35"/>
    <w:rsid w:val="00D97DA3"/>
    <w:rsid w:val="00DA1B16"/>
    <w:rsid w:val="00DA1D1C"/>
    <w:rsid w:val="00DA4A61"/>
    <w:rsid w:val="00DA738A"/>
    <w:rsid w:val="00DB0FC3"/>
    <w:rsid w:val="00DB6A76"/>
    <w:rsid w:val="00DC1AC1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3245"/>
    <w:rsid w:val="00E04E00"/>
    <w:rsid w:val="00E05F8C"/>
    <w:rsid w:val="00E07F77"/>
    <w:rsid w:val="00E10110"/>
    <w:rsid w:val="00E15A61"/>
    <w:rsid w:val="00E172FB"/>
    <w:rsid w:val="00E174ED"/>
    <w:rsid w:val="00E1787F"/>
    <w:rsid w:val="00E247F6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76D0"/>
    <w:rsid w:val="00E80501"/>
    <w:rsid w:val="00E9591D"/>
    <w:rsid w:val="00EA19D2"/>
    <w:rsid w:val="00EA3C4D"/>
    <w:rsid w:val="00EA6275"/>
    <w:rsid w:val="00EA72FA"/>
    <w:rsid w:val="00EB0108"/>
    <w:rsid w:val="00EB3216"/>
    <w:rsid w:val="00EB5C63"/>
    <w:rsid w:val="00EB797B"/>
    <w:rsid w:val="00EC1D27"/>
    <w:rsid w:val="00EC3727"/>
    <w:rsid w:val="00EC473A"/>
    <w:rsid w:val="00EC73A9"/>
    <w:rsid w:val="00EC791D"/>
    <w:rsid w:val="00ED77C8"/>
    <w:rsid w:val="00EE03BB"/>
    <w:rsid w:val="00EE06DC"/>
    <w:rsid w:val="00EE0783"/>
    <w:rsid w:val="00EE39DC"/>
    <w:rsid w:val="00EE6D2E"/>
    <w:rsid w:val="00EF0BDD"/>
    <w:rsid w:val="00EF11EA"/>
    <w:rsid w:val="00EF37FF"/>
    <w:rsid w:val="00EF38A2"/>
    <w:rsid w:val="00EF4C74"/>
    <w:rsid w:val="00F001C9"/>
    <w:rsid w:val="00F023E2"/>
    <w:rsid w:val="00F02BDE"/>
    <w:rsid w:val="00F03353"/>
    <w:rsid w:val="00F03644"/>
    <w:rsid w:val="00F05DA3"/>
    <w:rsid w:val="00F10124"/>
    <w:rsid w:val="00F12AC0"/>
    <w:rsid w:val="00F1361C"/>
    <w:rsid w:val="00F17088"/>
    <w:rsid w:val="00F205F4"/>
    <w:rsid w:val="00F3530B"/>
    <w:rsid w:val="00F36EE2"/>
    <w:rsid w:val="00F44759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8771C"/>
    <w:rsid w:val="00F90BFC"/>
    <w:rsid w:val="00F918A4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6D42"/>
    <w:rsid w:val="00FD0E3D"/>
    <w:rsid w:val="00FE4F20"/>
    <w:rsid w:val="00FE657C"/>
    <w:rsid w:val="00FE6A67"/>
    <w:rsid w:val="00FF2D15"/>
    <w:rsid w:val="00FF4903"/>
    <w:rsid w:val="00FF4B37"/>
    <w:rsid w:val="00FF4EB4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aruk.com/agenturberei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ruk.com/katalo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u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taruk.com/aktuelles/wohnzimmer-stre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aru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18</cp:revision>
  <cp:lastPrinted>2022-09-12T13:17:00Z</cp:lastPrinted>
  <dcterms:created xsi:type="dcterms:W3CDTF">2024-06-19T10:03:00Z</dcterms:created>
  <dcterms:modified xsi:type="dcterms:W3CDTF">2024-06-27T08:22:00Z</dcterms:modified>
</cp:coreProperties>
</file>