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E24A" w14:textId="2CC589E7" w:rsidR="00561BCF" w:rsidRDefault="00A54C02" w:rsidP="0049045F">
      <w:pPr>
        <w:rPr>
          <w:rStyle w:val="hps"/>
          <w:rFonts w:ascii="Arial" w:hAnsi="Arial" w:cs="Arial"/>
          <w:b/>
          <w:color w:val="FF0000"/>
          <w:sz w:val="28"/>
          <w:szCs w:val="28"/>
        </w:rPr>
      </w:pPr>
      <w:r w:rsidRPr="00C22FC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686EF" w14:textId="76184EA4" w:rsidR="00467E5F" w:rsidRPr="00C22FCF" w:rsidRDefault="00B11C93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C22FCF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C22FCF" w:rsidRDefault="00CC479A" w:rsidP="0049045F"/>
    <w:p w14:paraId="05E250E2" w14:textId="77777777" w:rsidR="00C86E05" w:rsidRPr="00C22FCF" w:rsidRDefault="00C86E05" w:rsidP="0049045F">
      <w:r w:rsidRPr="00C22FCF">
        <w:t>nova-Institut GmbH (</w:t>
      </w:r>
      <w:hyperlink r:id="rId9" w:history="1">
        <w:r w:rsidRPr="00C22FCF">
          <w:rPr>
            <w:rStyle w:val="Hyperlink"/>
            <w:i/>
            <w:szCs w:val="24"/>
          </w:rPr>
          <w:t>www.nova-institut.eu</w:t>
        </w:r>
      </w:hyperlink>
      <w:r w:rsidRPr="00C22FCF">
        <w:t>)</w:t>
      </w:r>
    </w:p>
    <w:p w14:paraId="5645A7B8" w14:textId="48FA6827" w:rsidR="00C86E05" w:rsidRPr="00C22FCF" w:rsidRDefault="00C86E05" w:rsidP="0049045F">
      <w:r w:rsidRPr="00C22FCF">
        <w:t xml:space="preserve">Hürth, den </w:t>
      </w:r>
      <w:r w:rsidR="00071146">
        <w:t>2</w:t>
      </w:r>
      <w:r w:rsidR="00353F86">
        <w:t>7</w:t>
      </w:r>
      <w:bookmarkStart w:id="0" w:name="_GoBack"/>
      <w:bookmarkEnd w:id="0"/>
      <w:r w:rsidR="00071146">
        <w:t>. Februar 2019</w:t>
      </w:r>
    </w:p>
    <w:p w14:paraId="494031D5" w14:textId="77777777" w:rsidR="00C86E05" w:rsidRPr="00C22FCF" w:rsidRDefault="00C86E05" w:rsidP="0049045F"/>
    <w:p w14:paraId="3EC4991D" w14:textId="77777777" w:rsidR="00467E5F" w:rsidRPr="00C22FCF" w:rsidRDefault="00467E5F" w:rsidP="0049045F"/>
    <w:p w14:paraId="7A719C5C" w14:textId="77777777" w:rsidR="00C32F8A" w:rsidRPr="00C22FCF" w:rsidRDefault="00C32F8A" w:rsidP="0049045F">
      <w:bookmarkStart w:id="1" w:name="OLE_LINK74"/>
      <w:bookmarkStart w:id="2" w:name="OLE_LINK75"/>
    </w:p>
    <w:p w14:paraId="50840738" w14:textId="171DFDE3" w:rsidR="00E57D27" w:rsidRPr="00C22FCF" w:rsidRDefault="002651FA" w:rsidP="0049045F">
      <w:pPr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</w:pPr>
      <w:r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Das sind d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ie </w:t>
      </w:r>
      <w:r w:rsidR="00A83F79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„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Top 6</w:t>
      </w:r>
      <w:r w:rsidR="00A83F79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“</w:t>
      </w:r>
      <w:r w:rsidR="008E082A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-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Kandidaten für den ersten Innovationspreis </w:t>
      </w:r>
      <w:r w:rsidR="00A83F79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„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Best CO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vertAlign w:val="subscript"/>
          <w:lang w:eastAsia="de-DE"/>
        </w:rPr>
        <w:t>2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Utilisation 2019</w:t>
      </w:r>
      <w:r w:rsidR="00A83F79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“</w:t>
      </w:r>
      <w:r w:rsidR="006553F3" w:rsidRPr="00C22F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</w:t>
      </w:r>
    </w:p>
    <w:p w14:paraId="71A1E1B4" w14:textId="77777777" w:rsidR="006553F3" w:rsidRPr="00C22FCF" w:rsidRDefault="006553F3" w:rsidP="0049045F"/>
    <w:p w14:paraId="270391C0" w14:textId="679E5711" w:rsidR="004D3524" w:rsidRPr="00C22FCF" w:rsidRDefault="006553F3" w:rsidP="0049045F"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Biotechnologische CO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vertAlign w:val="subscript"/>
          <w:lang w:eastAsia="de-DE"/>
        </w:rPr>
        <w:t>2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-</w:t>
      </w:r>
      <w:r w:rsidR="0001285D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Nutzung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. Hochwertige Chemikalien. Beton. CO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vertAlign w:val="subscript"/>
          <w:lang w:eastAsia="de-DE"/>
        </w:rPr>
        <w:t>2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-basierte Düngemittelproduktion. CO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vertAlign w:val="subscript"/>
          <w:lang w:eastAsia="de-DE"/>
        </w:rPr>
        <w:t>2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-Verwertung für Kosmetikwachse. Sogar ein unabhängiges System für Hausbesitzer, um Kraftstoff aus CO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vertAlign w:val="subscript"/>
          <w:lang w:eastAsia="de-DE"/>
        </w:rPr>
        <w:t>2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zu erzeugen. Alles und </w:t>
      </w:r>
      <w:r w:rsidR="002651FA"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noch 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mehr ist </w:t>
      </w:r>
      <w:r w:rsidR="002651FA"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heute</w:t>
      </w:r>
      <w:r w:rsidRPr="00C22F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 möglich!</w:t>
      </w:r>
    </w:p>
    <w:p w14:paraId="6739F063" w14:textId="45D7A866" w:rsidR="006B114E" w:rsidRPr="00C22FCF" w:rsidRDefault="006B114E" w:rsidP="0049045F"/>
    <w:p w14:paraId="35C2AACD" w14:textId="45895743" w:rsidR="006B114E" w:rsidRPr="00C22FCF" w:rsidRDefault="00CA629D" w:rsidP="0049045F">
      <w:r w:rsidRPr="00C22FCF">
        <w:t xml:space="preserve">Sechs </w:t>
      </w:r>
      <w:r w:rsidR="00726590" w:rsidRPr="00C22FCF">
        <w:t xml:space="preserve">innovative </w:t>
      </w:r>
      <w:r w:rsidRPr="00C22FCF">
        <w:t xml:space="preserve">Technologien und Produkte </w:t>
      </w:r>
      <w:r w:rsidR="004C3C94" w:rsidRPr="00C22FCF">
        <w:t>aus fünf verschiedenen Ländern</w:t>
      </w:r>
      <w:r w:rsidR="00D818E9" w:rsidRPr="00C22FCF">
        <w:t xml:space="preserve"> </w:t>
      </w:r>
      <w:r w:rsidRPr="00C22FCF">
        <w:t xml:space="preserve">wurden aus </w:t>
      </w:r>
      <w:r w:rsidR="00726590" w:rsidRPr="00C22FCF">
        <w:t xml:space="preserve">insgesamt </w:t>
      </w:r>
      <w:r w:rsidRPr="00C22FCF">
        <w:t xml:space="preserve">20 Bewerbungen ausgewählt und sind nun für den Innovationspreis der </w:t>
      </w:r>
      <w:r w:rsidR="00E104E9" w:rsidRPr="00C22FCF">
        <w:rPr>
          <w:color w:val="000000" w:themeColor="text1"/>
          <w:szCs w:val="24"/>
          <w:shd w:val="clear" w:color="auto" w:fill="FFFFFF"/>
        </w:rPr>
        <w:t>„</w:t>
      </w:r>
      <w:r w:rsidR="00523CD9" w:rsidRPr="00C22FCF">
        <w:rPr>
          <w:color w:val="000000" w:themeColor="text1"/>
          <w:szCs w:val="24"/>
          <w:shd w:val="clear" w:color="auto" w:fill="FFFFFF"/>
        </w:rPr>
        <w:t>7</w:t>
      </w:r>
      <w:r w:rsidR="00523CD9" w:rsidRPr="00C22FCF">
        <w:rPr>
          <w:color w:val="000000" w:themeColor="text1"/>
          <w:szCs w:val="24"/>
          <w:shd w:val="clear" w:color="auto" w:fill="FFFFFF"/>
          <w:vertAlign w:val="superscript"/>
        </w:rPr>
        <w:t>th</w:t>
      </w:r>
      <w:r w:rsidR="00523CD9" w:rsidRPr="00C22FCF">
        <w:rPr>
          <w:color w:val="000000" w:themeColor="text1"/>
          <w:szCs w:val="24"/>
          <w:shd w:val="clear" w:color="auto" w:fill="FFFFFF"/>
        </w:rPr>
        <w:t xml:space="preserve"> Conference on Carbon Dioxide as Feedstock for Fuels, </w:t>
      </w:r>
      <w:r w:rsidR="00A83F79" w:rsidRPr="00C22FCF">
        <w:rPr>
          <w:color w:val="000000" w:themeColor="text1"/>
          <w:szCs w:val="24"/>
          <w:shd w:val="clear" w:color="auto" w:fill="FFFFFF"/>
        </w:rPr>
        <w:t>C</w:t>
      </w:r>
      <w:r w:rsidR="00523CD9" w:rsidRPr="00C22FCF">
        <w:rPr>
          <w:color w:val="000000" w:themeColor="text1"/>
          <w:szCs w:val="24"/>
          <w:shd w:val="clear" w:color="auto" w:fill="FFFFFF"/>
        </w:rPr>
        <w:t>hemistry and Polymers”</w:t>
      </w:r>
      <w:r w:rsidR="00A83F79" w:rsidRPr="00C22FCF">
        <w:rPr>
          <w:color w:val="000000" w:themeColor="text1"/>
          <w:szCs w:val="24"/>
          <w:shd w:val="clear" w:color="auto" w:fill="FFFFFF"/>
        </w:rPr>
        <w:t>,</w:t>
      </w:r>
      <w:r w:rsidR="00523CD9" w:rsidRPr="00C22FCF">
        <w:rPr>
          <w:color w:val="000000" w:themeColor="text1"/>
          <w:szCs w:val="24"/>
          <w:shd w:val="clear" w:color="auto" w:fill="FFFFFF"/>
        </w:rPr>
        <w:t xml:space="preserve"> </w:t>
      </w:r>
      <w:r w:rsidR="001E117E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vom 20. bis 21. März 2019 in Köln</w:t>
      </w:r>
      <w:r w:rsidR="00A83F79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,</w:t>
      </w:r>
      <w:r w:rsidR="001E117E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(</w:t>
      </w:r>
      <w:hyperlink r:id="rId10" w:history="1">
        <w:r w:rsidR="001E117E" w:rsidRPr="00C22FCF">
          <w:rPr>
            <w:rStyle w:val="Hyperlink"/>
            <w:rFonts w:eastAsia="Times New Roman"/>
            <w:bCs/>
            <w:szCs w:val="24"/>
            <w:shd w:val="clear" w:color="auto" w:fill="FFFFFF"/>
            <w:lang w:eastAsia="de-DE"/>
          </w:rPr>
          <w:t>www.co2-chemistry.eu</w:t>
        </w:r>
      </w:hyperlink>
      <w:r w:rsidR="001E117E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) </w:t>
      </w:r>
      <w:r w:rsidRPr="00C22FCF">
        <w:t>nominiert.</w:t>
      </w:r>
      <w:r w:rsidR="00A20DF2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Der Innovationspreis wird von Covestro gesponsert und vom nova-Institut organisiert.</w:t>
      </w:r>
    </w:p>
    <w:p w14:paraId="14979996" w14:textId="1C5EBE60" w:rsidR="00CA629D" w:rsidRPr="00C22FCF" w:rsidRDefault="00CA629D" w:rsidP="0049045F"/>
    <w:p w14:paraId="703F7BC2" w14:textId="229330A9" w:rsidR="00D818E9" w:rsidRPr="00C22FCF" w:rsidRDefault="00D818E9" w:rsidP="00D818E9">
      <w:r w:rsidRPr="00C22FCF">
        <w:t xml:space="preserve">Die Ausschreibung des ersten Innovationspreises </w:t>
      </w:r>
      <w:r w:rsidR="00E104E9" w:rsidRPr="00C22FCF">
        <w:t>„</w:t>
      </w:r>
      <w:r w:rsidRPr="00C22FCF">
        <w:t>Best CO</w:t>
      </w:r>
      <w:r w:rsidRPr="00C22FCF">
        <w:rPr>
          <w:vertAlign w:val="subscript"/>
        </w:rPr>
        <w:t>2</w:t>
      </w:r>
      <w:r w:rsidRPr="00C22FCF">
        <w:t xml:space="preserve"> Utilisation 2019</w:t>
      </w:r>
      <w:r w:rsidR="00E104E9" w:rsidRPr="00C22FCF">
        <w:t>“</w:t>
      </w:r>
      <w:r w:rsidRPr="00C22FCF">
        <w:t xml:space="preserve"> hat eine Vielzahl herausragender Innovationen im Bereich </w:t>
      </w:r>
      <w:r w:rsidRPr="00FF6BB0">
        <w:t>Carbon Capture &amp; Utilisation (CCU)</w:t>
      </w:r>
      <w:r w:rsidRPr="00C22FCF">
        <w:t xml:space="preserve"> </w:t>
      </w:r>
      <w:r w:rsidR="000C7F1A" w:rsidRPr="00C22FCF">
        <w:t>ange</w:t>
      </w:r>
      <w:r w:rsidR="002243D4" w:rsidRPr="00C22FCF">
        <w:t>zogen</w:t>
      </w:r>
      <w:r w:rsidR="00C7570B" w:rsidRPr="00C22FCF">
        <w:t>. D</w:t>
      </w:r>
      <w:r w:rsidRPr="00C22FCF">
        <w:t>ie</w:t>
      </w:r>
      <w:r w:rsidR="00C7570B" w:rsidRPr="00C22FCF">
        <w:t>se</w:t>
      </w:r>
      <w:r w:rsidRPr="00C22FCF">
        <w:t xml:space="preserve"> zeigen, wie aktiv Unternehmen bei der Umsetzung von CCU sind. Die </w:t>
      </w:r>
      <w:r w:rsidR="00C7570B" w:rsidRPr="00C22FCF">
        <w:t xml:space="preserve">Vielzahl </w:t>
      </w:r>
      <w:r w:rsidRPr="00C22FCF">
        <w:t xml:space="preserve">und </w:t>
      </w:r>
      <w:r w:rsidR="00C7570B" w:rsidRPr="00C22FCF">
        <w:t xml:space="preserve">die hohe </w:t>
      </w:r>
      <w:r w:rsidRPr="00C22FCF">
        <w:t xml:space="preserve">Qualität der Bewerbungen hat den Beirat </w:t>
      </w:r>
      <w:r w:rsidR="008E082A" w:rsidRPr="00C22FCF">
        <w:t xml:space="preserve">so </w:t>
      </w:r>
      <w:r w:rsidRPr="00C22FCF">
        <w:t xml:space="preserve">überrascht </w:t>
      </w:r>
      <w:r w:rsidR="00C7570B" w:rsidRPr="00C22FCF">
        <w:t xml:space="preserve">wie </w:t>
      </w:r>
      <w:r w:rsidRPr="00C22FCF">
        <w:t xml:space="preserve">inspiriert und die Auswahl der Nominierten </w:t>
      </w:r>
      <w:r w:rsidR="00C7570B" w:rsidRPr="00C22FCF">
        <w:t>nicht leichter</w:t>
      </w:r>
      <w:r w:rsidRPr="00C22FCF">
        <w:t xml:space="preserve"> gemacht. Deswegen </w:t>
      </w:r>
      <w:r w:rsidR="008E082A" w:rsidRPr="00C22FCF">
        <w:t>wurde</w:t>
      </w:r>
      <w:r w:rsidR="00C7570B" w:rsidRPr="00C22FCF">
        <w:t xml:space="preserve"> </w:t>
      </w:r>
      <w:r w:rsidRPr="00C22FCF">
        <w:t>entschieden</w:t>
      </w:r>
      <w:r w:rsidR="00C7570B" w:rsidRPr="00C22FCF">
        <w:t>,</w:t>
      </w:r>
      <w:r w:rsidRPr="00C22FCF">
        <w:t xml:space="preserve"> nicht nur die </w:t>
      </w:r>
      <w:r w:rsidR="008E082A" w:rsidRPr="00C22FCF">
        <w:t>„</w:t>
      </w:r>
      <w:r w:rsidRPr="00C22FCF">
        <w:t>Top 6</w:t>
      </w:r>
      <w:r w:rsidR="008E082A" w:rsidRPr="00C22FCF">
        <w:t>“</w:t>
      </w:r>
      <w:r w:rsidRPr="00C22FCF">
        <w:t xml:space="preserve">-Kandidaten </w:t>
      </w:r>
      <w:r w:rsidR="00C7570B" w:rsidRPr="00C22FCF">
        <w:t>umfassend</w:t>
      </w:r>
      <w:r w:rsidRPr="00C22FCF">
        <w:t xml:space="preserve"> </w:t>
      </w:r>
      <w:r w:rsidR="00C7570B" w:rsidRPr="00C22FCF">
        <w:t>zu präsentieren</w:t>
      </w:r>
      <w:r w:rsidRPr="00C22FCF">
        <w:t>, sondern auch</w:t>
      </w:r>
      <w:r w:rsidR="00C7570B" w:rsidRPr="00C22FCF">
        <w:t xml:space="preserve"> </w:t>
      </w:r>
      <w:r w:rsidRPr="00C22FCF">
        <w:t xml:space="preserve">die </w:t>
      </w:r>
      <w:r w:rsidR="00C7570B" w:rsidRPr="00C22FCF">
        <w:t xml:space="preserve">übrigen </w:t>
      </w:r>
      <w:r w:rsidR="0001285D">
        <w:t>vierzehn</w:t>
      </w:r>
      <w:r w:rsidRPr="00C22FCF">
        <w:t xml:space="preserve"> herausragenden Bewerbungen</w:t>
      </w:r>
      <w:r w:rsidR="00C7570B" w:rsidRPr="00C22FCF">
        <w:t xml:space="preserve"> vorzustellen,</w:t>
      </w:r>
      <w:r w:rsidRPr="00C22FCF">
        <w:t xml:space="preserve"> die leider nicht als Finalisten ausgewählt wurden.</w:t>
      </w:r>
    </w:p>
    <w:p w14:paraId="4E7BBCF5" w14:textId="77777777" w:rsidR="00D818E9" w:rsidRPr="00C22FCF" w:rsidRDefault="00D818E9" w:rsidP="00D818E9"/>
    <w:p w14:paraId="2A794229" w14:textId="1C2BCB8F" w:rsidR="004C3C94" w:rsidRPr="00C22FCF" w:rsidRDefault="004C3C94" w:rsidP="004C3C94">
      <w:pPr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</w:pPr>
      <w:bookmarkStart w:id="3" w:name="OLE_LINK28"/>
      <w:bookmarkStart w:id="4" w:name="OLE_LINK29"/>
      <w:bookmarkEnd w:id="1"/>
      <w:bookmarkEnd w:id="2"/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Nach eine</w:t>
      </w:r>
      <w:r w:rsidR="001E117E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m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kurzen </w:t>
      </w:r>
      <w:r w:rsidR="001E117E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Vortrag 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aller Nominierten werden die drei Gewinner von den Teilnehmern der </w:t>
      </w:r>
      <w:r w:rsidR="002243D4" w:rsidRPr="00C22FCF">
        <w:rPr>
          <w:color w:val="000000" w:themeColor="text1"/>
          <w:szCs w:val="24"/>
          <w:shd w:val="clear" w:color="auto" w:fill="FFFFFF"/>
        </w:rPr>
        <w:t>„</w:t>
      </w:r>
      <w:r w:rsidRPr="00C22FCF">
        <w:rPr>
          <w:color w:val="000000" w:themeColor="text1"/>
          <w:szCs w:val="24"/>
          <w:shd w:val="clear" w:color="auto" w:fill="FFFFFF"/>
        </w:rPr>
        <w:t>7</w:t>
      </w:r>
      <w:r w:rsidRPr="00C22FCF">
        <w:rPr>
          <w:color w:val="000000" w:themeColor="text1"/>
          <w:szCs w:val="24"/>
          <w:shd w:val="clear" w:color="auto" w:fill="FFFFFF"/>
          <w:vertAlign w:val="superscript"/>
        </w:rPr>
        <w:t>th</w:t>
      </w:r>
      <w:r w:rsidRPr="00C22FCF">
        <w:rPr>
          <w:color w:val="000000" w:themeColor="text1"/>
          <w:szCs w:val="24"/>
          <w:shd w:val="clear" w:color="auto" w:fill="FFFFFF"/>
        </w:rPr>
        <w:t xml:space="preserve"> Conference on Carbon Dioxide as Feedstock for Fuels, </w:t>
      </w:r>
      <w:r w:rsidR="002243D4" w:rsidRPr="00C22FCF">
        <w:rPr>
          <w:color w:val="000000" w:themeColor="text1"/>
          <w:szCs w:val="24"/>
          <w:shd w:val="clear" w:color="auto" w:fill="FFFFFF"/>
        </w:rPr>
        <w:t>C</w:t>
      </w:r>
      <w:r w:rsidRPr="00C22FCF">
        <w:rPr>
          <w:color w:val="000000" w:themeColor="text1"/>
          <w:szCs w:val="24"/>
          <w:shd w:val="clear" w:color="auto" w:fill="FFFFFF"/>
        </w:rPr>
        <w:t>hemistry and Polymers</w:t>
      </w:r>
      <w:r w:rsidR="002243D4" w:rsidRPr="00C22FCF">
        <w:rPr>
          <w:color w:val="000000" w:themeColor="text1"/>
          <w:szCs w:val="24"/>
          <w:shd w:val="clear" w:color="auto" w:fill="FFFFFF"/>
        </w:rPr>
        <w:t>“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gewählt. </w:t>
      </w:r>
      <w:r w:rsidRPr="00CE15A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Die Preisverleihung findet am Abend des 20. März statt. </w:t>
      </w:r>
      <w:bookmarkStart w:id="5" w:name="OLE_LINK26"/>
      <w:bookmarkStart w:id="6" w:name="OLE_LINK27"/>
    </w:p>
    <w:p w14:paraId="5B5B4D05" w14:textId="77777777" w:rsidR="00A20DF2" w:rsidRPr="00C22FCF" w:rsidRDefault="00A20DF2" w:rsidP="004C3C94">
      <w:pPr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</w:pPr>
    </w:p>
    <w:bookmarkEnd w:id="5"/>
    <w:bookmarkEnd w:id="6"/>
    <w:p w14:paraId="08EBD825" w14:textId="3FFC9DE7" w:rsidR="004C3C94" w:rsidRPr="00C22FCF" w:rsidRDefault="00A20DF2" w:rsidP="004C3C94">
      <w:pPr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</w:pP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Lassen Sie sich diese</w:t>
      </w:r>
      <w:r w:rsidR="004C3C94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einzigartige Veranstaltung 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nicht entgehen </w:t>
      </w:r>
      <w:r w:rsidR="004C3C94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und 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nehmen </w:t>
      </w:r>
      <w:r w:rsidR="004C3C94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Sie 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an der Wahl des </w:t>
      </w:r>
      <w:r w:rsidR="004C3C94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Innovationssieger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s teil</w:t>
      </w:r>
      <w:r w:rsidR="004C3C94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!</w:t>
      </w:r>
    </w:p>
    <w:p w14:paraId="5ACFAE39" w14:textId="77777777" w:rsidR="004C3C94" w:rsidRPr="00C22FCF" w:rsidRDefault="004C3C94" w:rsidP="004C3C94">
      <w:pPr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</w:pPr>
    </w:p>
    <w:p w14:paraId="6C5BB60B" w14:textId="3E0F6ED9" w:rsidR="004C3C94" w:rsidRPr="00C22FCF" w:rsidRDefault="004C3C94" w:rsidP="004C3C94">
      <w:pPr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</w:pP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Die </w:t>
      </w:r>
      <w:r w:rsidR="00AE6623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„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Top 6</w:t>
      </w:r>
      <w:r w:rsidR="00AE6623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“-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Kandidaten </w:t>
      </w:r>
      <w:r w:rsidR="00A20DF2"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vorgestellt</w:t>
      </w:r>
      <w:r w:rsidRPr="00C22F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:</w:t>
      </w:r>
    </w:p>
    <w:p w14:paraId="1563AF12" w14:textId="77777777" w:rsidR="004C3C94" w:rsidRPr="00C22FCF" w:rsidRDefault="004C3C94" w:rsidP="004C3C94">
      <w:pPr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</w:pPr>
    </w:p>
    <w:p w14:paraId="3A96A2B4" w14:textId="711C3DAA" w:rsidR="00C11E7A" w:rsidRPr="00C22FCF" w:rsidRDefault="00C11E7A" w:rsidP="00C11E7A">
      <w:pPr>
        <w:rPr>
          <w:rStyle w:val="hps"/>
          <w:b/>
        </w:rPr>
      </w:pPr>
      <w:bookmarkStart w:id="7" w:name="OLE_LINK37"/>
      <w:bookmarkStart w:id="8" w:name="OLE_LINK38"/>
      <w:r w:rsidRPr="00C22FCF">
        <w:rPr>
          <w:rStyle w:val="hps"/>
          <w:b/>
        </w:rPr>
        <w:t>b.fab GmbH (Deutschland): Verfahren zur Form</w:t>
      </w:r>
      <w:r w:rsidR="00455029" w:rsidRPr="00C22FCF">
        <w:rPr>
          <w:rStyle w:val="hps"/>
          <w:b/>
        </w:rPr>
        <w:t>i</w:t>
      </w:r>
      <w:r w:rsidRPr="00C22FCF">
        <w:rPr>
          <w:rStyle w:val="hps"/>
          <w:b/>
        </w:rPr>
        <w:t>at</w:t>
      </w:r>
      <w:r w:rsidR="00A20DF2" w:rsidRPr="00C22FCF">
        <w:rPr>
          <w:rStyle w:val="hps"/>
          <w:b/>
        </w:rPr>
        <w:t xml:space="preserve"> </w:t>
      </w:r>
      <w:r w:rsidR="00AE6623" w:rsidRPr="00C22FCF">
        <w:rPr>
          <w:rStyle w:val="hps"/>
          <w:b/>
        </w:rPr>
        <w:t>–</w:t>
      </w:r>
      <w:r w:rsidR="00A20DF2" w:rsidRPr="00C22FCF">
        <w:rPr>
          <w:rStyle w:val="hps"/>
          <w:b/>
        </w:rPr>
        <w:t xml:space="preserve"> </w:t>
      </w:r>
      <w:r w:rsidRPr="00C22FCF">
        <w:rPr>
          <w:rStyle w:val="hps"/>
          <w:b/>
        </w:rPr>
        <w:t>Bioökonomie</w:t>
      </w:r>
      <w:bookmarkEnd w:id="7"/>
      <w:bookmarkEnd w:id="8"/>
    </w:p>
    <w:p w14:paraId="74994F4B" w14:textId="5B4F9C5C" w:rsidR="00C11E7A" w:rsidRPr="00C22FCF" w:rsidRDefault="00455029" w:rsidP="00C11E7A">
      <w:pPr>
        <w:rPr>
          <w:rStyle w:val="hps"/>
          <w:b/>
        </w:rPr>
      </w:pPr>
      <w:r w:rsidRPr="00C22FCF">
        <w:rPr>
          <w:rStyle w:val="hps"/>
        </w:rPr>
        <w:t>b.fab hat eine disruptive Prozesstechnologie entwickelt, um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, Wasser und erneuerbare Energie effizient in wertschöpfende Chemikalien umzuwandeln.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und Wasser sind reichlich vorhanden und daher der Ausgangspunkt </w:t>
      </w:r>
      <w:r w:rsidR="00A20DF2" w:rsidRPr="00C22FCF">
        <w:rPr>
          <w:rStyle w:val="hps"/>
        </w:rPr>
        <w:t>des</w:t>
      </w:r>
      <w:r w:rsidRPr="00C22FCF">
        <w:rPr>
          <w:rStyle w:val="hps"/>
        </w:rPr>
        <w:t xml:space="preserve"> Aufbau</w:t>
      </w:r>
      <w:r w:rsidR="00A20DF2" w:rsidRPr="00C22FCF">
        <w:rPr>
          <w:rStyle w:val="hps"/>
        </w:rPr>
        <w:t>s</w:t>
      </w:r>
      <w:r w:rsidRPr="00C22FCF">
        <w:rPr>
          <w:rStyle w:val="hps"/>
        </w:rPr>
        <w:t xml:space="preserve"> einer nachhaltigen Bioökonomie. b.fab wandelt und speichert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und H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(aus Wasser) in flüssiger Form als Formiat mittels Elektrochemie. Das Formiat ist der Rohstoff für die Bioprozesse und b.fab nutzt die synthetische Biologie, um </w:t>
      </w:r>
      <w:r w:rsidR="00A20DF2" w:rsidRPr="00C22FCF">
        <w:rPr>
          <w:rStyle w:val="hps"/>
        </w:rPr>
        <w:t>neue Möglichkeiten</w:t>
      </w:r>
      <w:r w:rsidRPr="00C22FCF">
        <w:rPr>
          <w:rStyle w:val="hps"/>
        </w:rPr>
        <w:t xml:space="preserve"> zu </w:t>
      </w:r>
      <w:r w:rsidR="00A20DF2" w:rsidRPr="00C22FCF">
        <w:rPr>
          <w:rStyle w:val="hps"/>
        </w:rPr>
        <w:t xml:space="preserve">finden </w:t>
      </w:r>
      <w:r w:rsidRPr="00C22FCF">
        <w:rPr>
          <w:rStyle w:val="hps"/>
        </w:rPr>
        <w:t xml:space="preserve">und Formiat in Mehrwertschöpfungschemikalien umzuwandeln. b.fab hat sich zum Ziel gesetzt, in den kommenden Jahren eine </w:t>
      </w:r>
      <w:r w:rsidR="00A20DF2" w:rsidRPr="00C22FCF">
        <w:rPr>
          <w:rStyle w:val="hps"/>
        </w:rPr>
        <w:t>F</w:t>
      </w:r>
      <w:r w:rsidRPr="00C22FCF">
        <w:rPr>
          <w:rStyle w:val="hps"/>
        </w:rPr>
        <w:t>ormiat</w:t>
      </w:r>
      <w:r w:rsidR="00A20DF2" w:rsidRPr="00C22FCF">
        <w:rPr>
          <w:rStyle w:val="hps"/>
        </w:rPr>
        <w:t>-</w:t>
      </w:r>
      <w:r w:rsidRPr="00C22FCF">
        <w:rPr>
          <w:rStyle w:val="hps"/>
        </w:rPr>
        <w:t xml:space="preserve">basierte Bioökonomie aufzubauen und damit einen wirtschaftlichen und nachhaltigen neuen Weg zur Herstellung von </w:t>
      </w:r>
      <w:r w:rsidRPr="00C22FCF">
        <w:rPr>
          <w:rStyle w:val="hps"/>
        </w:rPr>
        <w:lastRenderedPageBreak/>
        <w:t xml:space="preserve">Mehrwertschöpfungschemikalien für verschiedene Branchen zu </w:t>
      </w:r>
      <w:r w:rsidR="00A20DF2" w:rsidRPr="00C22FCF">
        <w:rPr>
          <w:rStyle w:val="hps"/>
        </w:rPr>
        <w:t>bieten</w:t>
      </w:r>
      <w:r w:rsidRPr="00C22FCF">
        <w:rPr>
          <w:rStyle w:val="hps"/>
        </w:rPr>
        <w:t>. Eines der ersten Produkte wird Milchsäure sein, die zu PLA-Biopolymeren weiterverarbeitet werden kann.</w:t>
      </w:r>
    </w:p>
    <w:p w14:paraId="10E6D805" w14:textId="77777777" w:rsidR="00455029" w:rsidRPr="00426448" w:rsidRDefault="003A2010" w:rsidP="00455029">
      <w:pPr>
        <w:rPr>
          <w:rStyle w:val="Hyperlink"/>
          <w:lang w:val="en-US"/>
        </w:rPr>
      </w:pPr>
      <w:hyperlink r:id="rId11" w:history="1">
        <w:r w:rsidR="00455029" w:rsidRPr="00426448">
          <w:rPr>
            <w:rStyle w:val="Hyperlink"/>
            <w:lang w:val="en-US"/>
          </w:rPr>
          <w:t>www.bfab.bio/</w:t>
        </w:r>
      </w:hyperlink>
    </w:p>
    <w:p w14:paraId="55FEAE03" w14:textId="4BACD370" w:rsidR="004C3C94" w:rsidRPr="00042936" w:rsidRDefault="004C3C94" w:rsidP="00C11E7A">
      <w:pPr>
        <w:rPr>
          <w:rStyle w:val="hps"/>
          <w:b/>
          <w:lang w:val="en-US"/>
        </w:rPr>
      </w:pPr>
    </w:p>
    <w:p w14:paraId="71FBAA13" w14:textId="77777777" w:rsidR="00046C00" w:rsidRPr="00C22FCF" w:rsidRDefault="00046C00" w:rsidP="00046C00">
      <w:pPr>
        <w:rPr>
          <w:rStyle w:val="hps"/>
          <w:b/>
        </w:rPr>
      </w:pPr>
      <w:r w:rsidRPr="00042936">
        <w:rPr>
          <w:rStyle w:val="hps"/>
          <w:b/>
          <w:lang w:val="en-US"/>
        </w:rPr>
        <w:t xml:space="preserve">Carbicrete Inc. </w:t>
      </w:r>
      <w:r w:rsidRPr="00C22FCF">
        <w:rPr>
          <w:rStyle w:val="hps"/>
          <w:b/>
        </w:rPr>
        <w:t>(Kanada): Carbicrete</w:t>
      </w:r>
    </w:p>
    <w:p w14:paraId="479CA068" w14:textId="13BE97B0" w:rsidR="004C3C94" w:rsidRPr="00C22FCF" w:rsidRDefault="00046C00" w:rsidP="00046C00">
      <w:pPr>
        <w:rPr>
          <w:rStyle w:val="hps"/>
        </w:rPr>
      </w:pPr>
      <w:r w:rsidRPr="00C22FCF">
        <w:rPr>
          <w:rStyle w:val="hps"/>
        </w:rPr>
        <w:t>Das patentierte Verfahren von Carbicrete ermöglicht die Herstellung von zementfreiem, kohlenstoffhaltige</w:t>
      </w:r>
      <w:r w:rsidR="004C5BAD" w:rsidRPr="00C22FCF">
        <w:rPr>
          <w:rStyle w:val="hps"/>
        </w:rPr>
        <w:t>n</w:t>
      </w:r>
      <w:r w:rsidRPr="00C22FCF">
        <w:rPr>
          <w:rStyle w:val="hps"/>
        </w:rPr>
        <w:t xml:space="preserve"> Beton. In der Betonmischung wird Zement durch gemahlene Stahlschlacke ersetzt und der Beton wird mit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anstelle von Wärme und Dampf ausgehärtet. </w:t>
      </w:r>
      <w:r w:rsidR="00364DDF" w:rsidRPr="00C22FCF">
        <w:rPr>
          <w:rStyle w:val="hps"/>
        </w:rPr>
        <w:t>Carbicrete</w:t>
      </w:r>
      <w:r w:rsidR="00C65C72" w:rsidRPr="00C22FCF">
        <w:rPr>
          <w:rStyle w:val="hps"/>
        </w:rPr>
        <w:t>-</w:t>
      </w:r>
      <w:r w:rsidRPr="00C22FCF">
        <w:rPr>
          <w:rStyle w:val="hps"/>
        </w:rPr>
        <w:t xml:space="preserve">Beton hat niedrigere Materialkosten (Stahlschlacke ist billiger als Zement, da es sich im Wesentlichen um Industrieabfälle handelt) und bessere mechanische und dauerhafte Eigenschaften (kann mehr Frost-/Tauzyklen widerstehen </w:t>
      </w:r>
      <w:r w:rsidR="002F5217" w:rsidRPr="00C22FCF">
        <w:rPr>
          <w:rStyle w:val="hps"/>
        </w:rPr>
        <w:t xml:space="preserve">sowie </w:t>
      </w:r>
      <w:r w:rsidRPr="00C22FCF">
        <w:rPr>
          <w:rStyle w:val="hps"/>
        </w:rPr>
        <w:t xml:space="preserve">eine bis zu 30 % höhere Druckfestigkeit aufweisen) als zementbasierter Beton. Ein nach diesem Verfahren hergestelltes 18 kg </w:t>
      </w:r>
      <w:r w:rsidR="0023746D" w:rsidRPr="00C22FCF">
        <w:rPr>
          <w:rStyle w:val="hps"/>
        </w:rPr>
        <w:t xml:space="preserve">schweres </w:t>
      </w:r>
      <w:r w:rsidRPr="00C22FCF">
        <w:rPr>
          <w:rStyle w:val="hps"/>
        </w:rPr>
        <w:t>Betonmauerelement (CMU) in Standardgröße fängt 1 kg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ein (für jeden produzierten Block werden auch 2 kg Emissionen vermieden). Die Einführung dieser Technologie durch eine Anlage, die 25.000 CMUs pro Tag produziert, würde den Einsatz von 25.000 kg abgeschiedenes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pro Tag zur Folge haben.</w:t>
      </w:r>
    </w:p>
    <w:p w14:paraId="1D7DA140" w14:textId="77777777" w:rsidR="00046C00" w:rsidRPr="00C22FCF" w:rsidRDefault="003A2010" w:rsidP="00046C00">
      <w:pPr>
        <w:pStyle w:val="StandardWeb"/>
        <w:spacing w:before="0" w:beforeAutospacing="0" w:after="0" w:afterAutospacing="0"/>
        <w:jc w:val="both"/>
        <w:rPr>
          <w:color w:val="303030"/>
        </w:rPr>
      </w:pPr>
      <w:hyperlink r:id="rId12" w:history="1">
        <w:r w:rsidR="00046C00" w:rsidRPr="00C22FCF">
          <w:rPr>
            <w:rStyle w:val="Hyperlink"/>
          </w:rPr>
          <w:t>www.carbicrete.com</w:t>
        </w:r>
      </w:hyperlink>
    </w:p>
    <w:p w14:paraId="27C7874D" w14:textId="2C9E63B9" w:rsidR="00046C00" w:rsidRPr="00C22FCF" w:rsidRDefault="00046C00" w:rsidP="00046C00">
      <w:pPr>
        <w:rPr>
          <w:rStyle w:val="hps"/>
          <w:b/>
        </w:rPr>
      </w:pPr>
    </w:p>
    <w:p w14:paraId="1F7C3B24" w14:textId="38330B41" w:rsidR="00B11679" w:rsidRPr="00C22FCF" w:rsidRDefault="00B11679" w:rsidP="00B11679">
      <w:pPr>
        <w:rPr>
          <w:rStyle w:val="hps"/>
          <w:b/>
        </w:rPr>
      </w:pPr>
      <w:r w:rsidRPr="00C22FCF">
        <w:rPr>
          <w:rStyle w:val="hps"/>
          <w:b/>
        </w:rPr>
        <w:t>CCm Technologies Ltd. (Vereinigtes Königreich): CCm Growth</w:t>
      </w:r>
    </w:p>
    <w:p w14:paraId="53648660" w14:textId="69C1EE97" w:rsidR="00046C00" w:rsidRPr="00C22FCF" w:rsidRDefault="00B11679" w:rsidP="00B11679">
      <w:pPr>
        <w:rPr>
          <w:rStyle w:val="hps"/>
        </w:rPr>
      </w:pPr>
      <w:r w:rsidRPr="00C22FCF">
        <w:rPr>
          <w:rStyle w:val="hps"/>
        </w:rPr>
        <w:t xml:space="preserve">CCm-Düngemittelproduktionssysteme kombinieren abgefangenes Kohlendioxid mit Abfall, um eine Reihe von stickstoffbasierten biogenen Düngemitteln für Landwirtschaft und Gartenbau herzustellen. CCm Growth wurde fünf Jahre lang auf landwirtschaftlichen Flächen </w:t>
      </w:r>
      <w:r w:rsidR="002F5217" w:rsidRPr="00C22FCF">
        <w:rPr>
          <w:rStyle w:val="hps"/>
        </w:rPr>
        <w:t>an einer</w:t>
      </w:r>
      <w:r w:rsidRPr="00C22FCF">
        <w:rPr>
          <w:rStyle w:val="hps"/>
        </w:rPr>
        <w:t xml:space="preserve"> Reihe von Rohstoffpflanzen getestet. Die Versuche wurden mit kohlenstoffintensiven Düngemitteln nach Industriestandard verglichen. Die Ergebnisse haben gezeigt, dass die Wachstumserträge der Pflanzen gleich und in einigen Fällen besser </w:t>
      </w:r>
      <w:r w:rsidR="00141F4B" w:rsidRPr="00C22FCF">
        <w:rPr>
          <w:rStyle w:val="hps"/>
        </w:rPr>
        <w:t>sind,</w:t>
      </w:r>
      <w:r w:rsidRPr="00C22FCF">
        <w:rPr>
          <w:rStyle w:val="hps"/>
        </w:rPr>
        <w:t xml:space="preserve"> wenn CCm Growth verwendet wurde. Frühe Bodenversuche zeigen, dass CCm-Growth einen signifikanten Einfluss auf die Bodengesundheit hat; verbesserte Wasserspeicherung, verbesserte pH-Werte und erhöhte </w:t>
      </w:r>
      <w:r w:rsidR="00141F4B" w:rsidRPr="00C22FCF">
        <w:rPr>
          <w:rStyle w:val="hps"/>
        </w:rPr>
        <w:t>Variabilität</w:t>
      </w:r>
      <w:r w:rsidRPr="00C22FCF">
        <w:rPr>
          <w:rStyle w:val="hps"/>
        </w:rPr>
        <w:t xml:space="preserve"> von Mikroorganismen, um nur einige Vorteile zu nennen. 50 CCm </w:t>
      </w:r>
      <w:r w:rsidR="00141F4B" w:rsidRPr="00C22FCF">
        <w:rPr>
          <w:rStyle w:val="hps"/>
        </w:rPr>
        <w:t>Growth-S</w:t>
      </w:r>
      <w:r w:rsidRPr="00C22FCF">
        <w:rPr>
          <w:rStyle w:val="hps"/>
        </w:rPr>
        <w:t>ysteme würden 2,</w:t>
      </w:r>
      <w:r w:rsidR="002F5217" w:rsidRPr="00C22FCF">
        <w:rPr>
          <w:rStyle w:val="hps"/>
        </w:rPr>
        <w:t xml:space="preserve">3 Mio t </w:t>
      </w:r>
      <w:r w:rsidRPr="00C22FCF">
        <w:rPr>
          <w:rStyle w:val="hps"/>
        </w:rPr>
        <w:t>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pro Jahr einsparen. CCm Growth wird zu einer Kreislaufwirtschaft und zur Erreichung zukünftiger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-Reduktionsziele beitragen.</w:t>
      </w:r>
    </w:p>
    <w:p w14:paraId="30EB2E45" w14:textId="77777777" w:rsidR="005F2BAB" w:rsidRPr="00426448" w:rsidRDefault="003A2010" w:rsidP="005F2BAB">
      <w:pPr>
        <w:rPr>
          <w:color w:val="000000"/>
        </w:rPr>
      </w:pPr>
      <w:hyperlink r:id="rId13" w:history="1">
        <w:r w:rsidR="005F2BAB" w:rsidRPr="00426448">
          <w:rPr>
            <w:rStyle w:val="Hyperlink"/>
          </w:rPr>
          <w:t>www.ccmtechnologies.co.uk</w:t>
        </w:r>
      </w:hyperlink>
    </w:p>
    <w:p w14:paraId="06216DF9" w14:textId="495ADA18" w:rsidR="005F2BAB" w:rsidRPr="00C22FCF" w:rsidRDefault="005F2BAB" w:rsidP="00B11679">
      <w:pPr>
        <w:rPr>
          <w:rStyle w:val="hps"/>
        </w:rPr>
      </w:pPr>
    </w:p>
    <w:p w14:paraId="4583D0AD" w14:textId="4F02CBDC" w:rsidR="005F2BAB" w:rsidRPr="00C22FCF" w:rsidRDefault="005F2BAB" w:rsidP="005F2BAB">
      <w:pPr>
        <w:rPr>
          <w:rStyle w:val="hps"/>
          <w:b/>
        </w:rPr>
      </w:pPr>
      <w:r w:rsidRPr="00C22FCF">
        <w:rPr>
          <w:rStyle w:val="hps"/>
          <w:b/>
        </w:rPr>
        <w:t>Gensoric GmbH (Deutschland): willpower energy</w:t>
      </w:r>
      <w:r w:rsidRPr="004C4B3E">
        <w:rPr>
          <w:rStyle w:val="hps"/>
          <w:b/>
          <w:vertAlign w:val="superscript"/>
        </w:rPr>
        <w:t>®</w:t>
      </w:r>
    </w:p>
    <w:p w14:paraId="46976B75" w14:textId="1BC9AD7C" w:rsidR="005F2BAB" w:rsidRPr="00C22FCF" w:rsidRDefault="005F2BAB" w:rsidP="005F2BAB">
      <w:pPr>
        <w:rPr>
          <w:rStyle w:val="hps"/>
        </w:rPr>
      </w:pPr>
      <w:r w:rsidRPr="00C22FCF">
        <w:rPr>
          <w:rStyle w:val="hps"/>
        </w:rPr>
        <w:t>Mit dem willpower energy</w:t>
      </w:r>
      <w:r w:rsidRPr="004C4B3E">
        <w:rPr>
          <w:rStyle w:val="hps"/>
          <w:vertAlign w:val="superscript"/>
        </w:rPr>
        <w:t>®</w:t>
      </w:r>
      <w:r w:rsidRPr="00C22FCF">
        <w:rPr>
          <w:rStyle w:val="hps"/>
        </w:rPr>
        <w:t>-Projekt will die Firma Gensoric private Hausbesitzer völlig unabhängig von konventionellen Brennstoffen wie Erdgas oder Heizöl machen. Erstmals kann das entwickelte System aus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lokal einen eigenen Brennstoff in Form von Methanol produzieren, um genügend Energie für die Warmwasser- und Wärmeversorgung </w:t>
      </w:r>
      <w:r w:rsidR="002F5217" w:rsidRPr="00C22FCF">
        <w:rPr>
          <w:rStyle w:val="hps"/>
        </w:rPr>
        <w:t xml:space="preserve">bereit </w:t>
      </w:r>
      <w:r w:rsidRPr="00C22FCF">
        <w:rPr>
          <w:rStyle w:val="hps"/>
        </w:rPr>
        <w:t xml:space="preserve">zu </w:t>
      </w:r>
      <w:r w:rsidR="002F5217" w:rsidRPr="00C22FCF">
        <w:rPr>
          <w:rStyle w:val="hps"/>
        </w:rPr>
        <w:t>stellen</w:t>
      </w:r>
      <w:r w:rsidRPr="00C22FCF">
        <w:rPr>
          <w:rStyle w:val="hps"/>
        </w:rPr>
        <w:t xml:space="preserve">. Diese Technologie, in Kombination mit den zu Hause installierten Anlagen </w:t>
      </w:r>
      <w:r w:rsidR="002F5217" w:rsidRPr="00C22FCF">
        <w:rPr>
          <w:rStyle w:val="hps"/>
        </w:rPr>
        <w:t xml:space="preserve">zwecks </w:t>
      </w:r>
      <w:r w:rsidRPr="00C22FCF">
        <w:rPr>
          <w:rStyle w:val="hps"/>
        </w:rPr>
        <w:t>Erzeugung von Strom aus erneuerbare</w:t>
      </w:r>
      <w:r w:rsidR="002F5217" w:rsidRPr="00C22FCF">
        <w:rPr>
          <w:rStyle w:val="hps"/>
        </w:rPr>
        <w:t>r</w:t>
      </w:r>
      <w:r w:rsidRPr="00C22FCF">
        <w:rPr>
          <w:rStyle w:val="hps"/>
        </w:rPr>
        <w:t xml:space="preserve"> Energi</w:t>
      </w:r>
      <w:r w:rsidR="002F5217" w:rsidRPr="00C22FCF">
        <w:rPr>
          <w:rStyle w:val="hps"/>
        </w:rPr>
        <w:t>e</w:t>
      </w:r>
      <w:r w:rsidRPr="00C22FCF">
        <w:rPr>
          <w:rStyle w:val="hps"/>
        </w:rPr>
        <w:t xml:space="preserve">, ermöglicht </w:t>
      </w:r>
      <w:r w:rsidR="002F5217" w:rsidRPr="00C22FCF">
        <w:rPr>
          <w:rStyle w:val="hps"/>
        </w:rPr>
        <w:t xml:space="preserve">die </w:t>
      </w:r>
      <w:r w:rsidRPr="00C22FCF">
        <w:rPr>
          <w:rStyle w:val="hps"/>
        </w:rPr>
        <w:t>vollständige Selbstversorgung. Gleichzeitig kann willpower energy</w:t>
      </w:r>
      <w:r w:rsidRPr="004C4B3E">
        <w:rPr>
          <w:rStyle w:val="hps"/>
          <w:vertAlign w:val="superscript"/>
        </w:rPr>
        <w:t>®</w:t>
      </w:r>
      <w:r w:rsidRPr="00C22FCF">
        <w:rPr>
          <w:rStyle w:val="hps"/>
        </w:rPr>
        <w:t xml:space="preserve"> als saisonaler Speicher betrachtet werden. Wenn </w:t>
      </w:r>
      <w:r w:rsidR="002F5217" w:rsidRPr="00C22FCF">
        <w:rPr>
          <w:rStyle w:val="hps"/>
        </w:rPr>
        <w:t xml:space="preserve">im Sommer </w:t>
      </w:r>
      <w:r w:rsidRPr="00C22FCF">
        <w:rPr>
          <w:rStyle w:val="hps"/>
        </w:rPr>
        <w:t>mehr Energie erzeugt als verbraucht wird</w:t>
      </w:r>
      <w:r w:rsidR="002F5217" w:rsidRPr="00C22FCF">
        <w:rPr>
          <w:rStyle w:val="hps"/>
        </w:rPr>
        <w:t>,</w:t>
      </w:r>
      <w:r w:rsidRPr="00C22FCF">
        <w:rPr>
          <w:rStyle w:val="hps"/>
        </w:rPr>
        <w:t xml:space="preserve"> kann </w:t>
      </w:r>
      <w:r w:rsidR="002F5217" w:rsidRPr="00C22FCF">
        <w:rPr>
          <w:rStyle w:val="hps"/>
        </w:rPr>
        <w:t xml:space="preserve">die Anlage </w:t>
      </w:r>
      <w:r w:rsidRPr="00C22FCF">
        <w:rPr>
          <w:rStyle w:val="hps"/>
        </w:rPr>
        <w:t xml:space="preserve">diese Energie bis </w:t>
      </w:r>
      <w:r w:rsidR="000022D9">
        <w:rPr>
          <w:rStyle w:val="hps"/>
        </w:rPr>
        <w:t>zum</w:t>
      </w:r>
      <w:r w:rsidRPr="00C22FCF">
        <w:rPr>
          <w:rStyle w:val="hps"/>
        </w:rPr>
        <w:t xml:space="preserve"> Winter speichern. So kann willpower energy</w:t>
      </w:r>
      <w:r w:rsidRPr="004C4B3E">
        <w:rPr>
          <w:rStyle w:val="hps"/>
          <w:vertAlign w:val="superscript"/>
        </w:rPr>
        <w:t>®</w:t>
      </w:r>
      <w:r w:rsidRPr="00C22FCF">
        <w:rPr>
          <w:rStyle w:val="hps"/>
        </w:rPr>
        <w:t xml:space="preserve"> </w:t>
      </w:r>
      <w:r w:rsidR="0029270A">
        <w:rPr>
          <w:rStyle w:val="hps"/>
        </w:rPr>
        <w:t>dann</w:t>
      </w:r>
      <w:r w:rsidRPr="00C22FCF">
        <w:rPr>
          <w:rStyle w:val="hps"/>
        </w:rPr>
        <w:t xml:space="preserve"> eingesetzt werden, </w:t>
      </w:r>
      <w:r w:rsidR="0029270A">
        <w:rPr>
          <w:rStyle w:val="hps"/>
        </w:rPr>
        <w:t>wenn</w:t>
      </w:r>
      <w:r w:rsidR="0029270A" w:rsidRPr="00C22FCF">
        <w:rPr>
          <w:rStyle w:val="hps"/>
        </w:rPr>
        <w:t xml:space="preserve"> </w:t>
      </w:r>
      <w:r w:rsidRPr="00C22FCF">
        <w:rPr>
          <w:rStyle w:val="hps"/>
        </w:rPr>
        <w:t xml:space="preserve">es am </w:t>
      </w:r>
      <w:r w:rsidR="002F5217" w:rsidRPr="00C22FCF">
        <w:rPr>
          <w:rStyle w:val="hps"/>
        </w:rPr>
        <w:t xml:space="preserve">ehesten </w:t>
      </w:r>
      <w:r w:rsidRPr="00C22FCF">
        <w:rPr>
          <w:rStyle w:val="hps"/>
        </w:rPr>
        <w:t xml:space="preserve">gebraucht wird. </w:t>
      </w:r>
      <w:r w:rsidR="0029270A">
        <w:rPr>
          <w:rStyle w:val="hps"/>
        </w:rPr>
        <w:t>Bei normalen</w:t>
      </w:r>
      <w:r w:rsidRPr="00C22FCF">
        <w:rPr>
          <w:rStyle w:val="hps"/>
        </w:rPr>
        <w:t xml:space="preserve"> Bedingungen (Raumtemperatur/Niederdruck) kann dies </w:t>
      </w:r>
      <w:r w:rsidR="0029270A" w:rsidRPr="00C22FCF">
        <w:rPr>
          <w:rStyle w:val="hps"/>
        </w:rPr>
        <w:t xml:space="preserve">mit relativ einfacher Prozesstechnik </w:t>
      </w:r>
      <w:r w:rsidRPr="00C22FCF">
        <w:rPr>
          <w:rStyle w:val="hps"/>
        </w:rPr>
        <w:t>auch in einer nichtindustriellen Umgebung und in privaten Haushalten erfolgen.</w:t>
      </w:r>
    </w:p>
    <w:p w14:paraId="3228E177" w14:textId="77777777" w:rsidR="001146D4" w:rsidRPr="004C4B3E" w:rsidRDefault="003A2010" w:rsidP="001146D4">
      <w:hyperlink r:id="rId14" w:history="1">
        <w:r w:rsidR="001146D4" w:rsidRPr="004C4B3E">
          <w:rPr>
            <w:rStyle w:val="Hyperlink"/>
          </w:rPr>
          <w:t>www.willpower-energy.eu</w:t>
        </w:r>
      </w:hyperlink>
    </w:p>
    <w:p w14:paraId="292987A8" w14:textId="3945F3E6" w:rsidR="00046C00" w:rsidRPr="004C4B3E" w:rsidRDefault="00046C00" w:rsidP="00046C00">
      <w:pPr>
        <w:rPr>
          <w:rStyle w:val="hps"/>
          <w:b/>
        </w:rPr>
      </w:pPr>
    </w:p>
    <w:p w14:paraId="3DACFC26" w14:textId="77777777" w:rsidR="00943B7E" w:rsidRPr="00C22FCF" w:rsidRDefault="00943B7E" w:rsidP="00943B7E">
      <w:pPr>
        <w:rPr>
          <w:rStyle w:val="hps"/>
          <w:b/>
        </w:rPr>
      </w:pPr>
      <w:r w:rsidRPr="00C22FCF">
        <w:rPr>
          <w:rStyle w:val="hps"/>
          <w:b/>
        </w:rPr>
        <w:t>LanzaTech (Vereinigte Staaten): Isopropanol und Aceton</w:t>
      </w:r>
    </w:p>
    <w:p w14:paraId="4BAA9D6A" w14:textId="208D53CF" w:rsidR="00046C00" w:rsidRPr="00C22FCF" w:rsidRDefault="00943B7E" w:rsidP="00943B7E">
      <w:pPr>
        <w:rPr>
          <w:rStyle w:val="hps"/>
        </w:rPr>
      </w:pPr>
      <w:r w:rsidRPr="00C22FCF">
        <w:rPr>
          <w:rStyle w:val="hps"/>
        </w:rPr>
        <w:t>LanzaTech hat ein Verfahren zur direkten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-Abscheidung und -</w:t>
      </w:r>
      <w:r w:rsidR="00740C21" w:rsidRPr="00C22FCF">
        <w:rPr>
          <w:rStyle w:val="hps"/>
        </w:rPr>
        <w:t>N</w:t>
      </w:r>
      <w:r w:rsidRPr="00C22FCF">
        <w:rPr>
          <w:rStyle w:val="hps"/>
        </w:rPr>
        <w:t>utzung in wertvolle chemischen Zwischenprodukte entwickelt. Dieses Verfahren kombiniert die Reduktion von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zu CO durch </w:t>
      </w:r>
      <w:r w:rsidRPr="004C4B3E">
        <w:rPr>
          <w:rStyle w:val="hps"/>
        </w:rPr>
        <w:t>zero carbon</w:t>
      </w:r>
      <w:r w:rsidRPr="00C22FCF">
        <w:rPr>
          <w:rStyle w:val="hps"/>
        </w:rPr>
        <w:t>-Elektrolyse mit der Fähigkeit zur CO</w:t>
      </w:r>
      <w:r w:rsidR="00740C21" w:rsidRPr="00C22FCF">
        <w:rPr>
          <w:rStyle w:val="hps"/>
        </w:rPr>
        <w:t>-</w:t>
      </w:r>
      <w:r w:rsidRPr="00C22FCF">
        <w:rPr>
          <w:rStyle w:val="hps"/>
        </w:rPr>
        <w:t xml:space="preserve">Fermentation. Chemische </w:t>
      </w:r>
      <w:r w:rsidRPr="00C22FCF">
        <w:rPr>
          <w:rStyle w:val="hps"/>
        </w:rPr>
        <w:lastRenderedPageBreak/>
        <w:t>Produkte, in diesem Fall Aceton und Isopropanol (IPA), werden in langlebigen Materialien wie Acryl- und Polypropylen-Kunststoffen eingesetzt. Aufgrund der Langlebigkeit dieser Materialien in der Umwelt wertet dieser Prozess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auf und speichert es gleichzeitig in Materialien. Das Verfahren ist einzigartig, da es eine 100-prozentige Umwandlung von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in Produkte ermöglicht, was bei </w:t>
      </w:r>
      <w:r w:rsidR="00556968" w:rsidRPr="00C22FCF">
        <w:rPr>
          <w:rStyle w:val="hps"/>
        </w:rPr>
        <w:t xml:space="preserve">chemo- </w:t>
      </w:r>
      <w:r w:rsidRPr="00C22FCF">
        <w:rPr>
          <w:rStyle w:val="hps"/>
        </w:rPr>
        <w:t>oder biokatalytischen Prozessen nur schwer möglich ist.</w:t>
      </w:r>
    </w:p>
    <w:p w14:paraId="26D5524D" w14:textId="77777777" w:rsidR="004D37F8" w:rsidRPr="004C4B3E" w:rsidRDefault="003A2010" w:rsidP="004D37F8">
      <w:pPr>
        <w:rPr>
          <w:lang w:val="en-US"/>
        </w:rPr>
      </w:pPr>
      <w:hyperlink r:id="rId15" w:history="1">
        <w:r w:rsidR="004D37F8" w:rsidRPr="004C4B3E">
          <w:rPr>
            <w:rStyle w:val="Hyperlink"/>
            <w:lang w:val="en-US"/>
          </w:rPr>
          <w:t>www.lanzatech.com</w:t>
        </w:r>
      </w:hyperlink>
    </w:p>
    <w:p w14:paraId="1339AE03" w14:textId="0D54B7DA" w:rsidR="004D37F8" w:rsidRPr="004C4B3E" w:rsidRDefault="004D37F8" w:rsidP="00943B7E">
      <w:pPr>
        <w:rPr>
          <w:rStyle w:val="hps"/>
          <w:lang w:val="en-US"/>
        </w:rPr>
      </w:pPr>
    </w:p>
    <w:p w14:paraId="126FD159" w14:textId="4751885D" w:rsidR="00CF239E" w:rsidRPr="00042936" w:rsidRDefault="00CF239E" w:rsidP="00CF239E">
      <w:pPr>
        <w:rPr>
          <w:rStyle w:val="hps"/>
          <w:b/>
          <w:lang w:val="en-US"/>
        </w:rPr>
      </w:pPr>
      <w:r w:rsidRPr="00042936">
        <w:rPr>
          <w:rStyle w:val="hps"/>
          <w:b/>
          <w:lang w:val="en-US"/>
        </w:rPr>
        <w:t>Nordic Blue Crude AS (Norwegen): Nordic Blue Crude</w:t>
      </w:r>
    </w:p>
    <w:p w14:paraId="061DE97C" w14:textId="1B4703D2" w:rsidR="00CF239E" w:rsidRPr="00C22FCF" w:rsidRDefault="00CF239E" w:rsidP="00CF239E">
      <w:pPr>
        <w:rPr>
          <w:rStyle w:val="hps"/>
        </w:rPr>
      </w:pPr>
      <w:r w:rsidRPr="00C22FCF">
        <w:rPr>
          <w:rStyle w:val="hps"/>
        </w:rPr>
        <w:t>Der Businessplan der Nordic Blue Crude AS (NBC) sieht vor, synthetisches Rohöl aus erneuerbaren Energien, Wasser und CO</w:t>
      </w:r>
      <w:bookmarkStart w:id="9" w:name="OLE_LINK34"/>
      <w:bookmarkStart w:id="10" w:name="OLE_LINK35"/>
      <w:bookmarkStart w:id="11" w:name="OLE_LINK36"/>
      <w:r w:rsidRPr="00C22FCF">
        <w:rPr>
          <w:rStyle w:val="hps"/>
          <w:vertAlign w:val="subscript"/>
        </w:rPr>
        <w:t>2</w:t>
      </w:r>
      <w:bookmarkEnd w:id="9"/>
      <w:bookmarkEnd w:id="10"/>
      <w:bookmarkEnd w:id="11"/>
      <w:r w:rsidRPr="00C22FCF">
        <w:rPr>
          <w:rStyle w:val="hps"/>
        </w:rPr>
        <w:t xml:space="preserve"> zu produzieren. Das Produkt trägt den Namen Blue Crude</w:t>
      </w:r>
      <w:r w:rsidR="00D62157" w:rsidRPr="00C22FCF">
        <w:rPr>
          <w:rStyle w:val="hps"/>
        </w:rPr>
        <w:t>.</w:t>
      </w:r>
      <w:r w:rsidRPr="00C22FCF">
        <w:rPr>
          <w:rStyle w:val="hps"/>
        </w:rPr>
        <w:t xml:space="preserve"> </w:t>
      </w:r>
      <w:r w:rsidR="00D62157" w:rsidRPr="00C22FCF">
        <w:rPr>
          <w:rStyle w:val="hps"/>
        </w:rPr>
        <w:t xml:space="preserve">Es </w:t>
      </w:r>
      <w:r w:rsidRPr="00C22FCF">
        <w:rPr>
          <w:rStyle w:val="hps"/>
        </w:rPr>
        <w:t xml:space="preserve">besteht aus </w:t>
      </w:r>
      <w:r w:rsidR="00D62157" w:rsidRPr="00C22FCF">
        <w:rPr>
          <w:rStyle w:val="hps"/>
        </w:rPr>
        <w:t xml:space="preserve">einem </w:t>
      </w:r>
      <w:r w:rsidRPr="00C22FCF">
        <w:rPr>
          <w:rStyle w:val="hps"/>
        </w:rPr>
        <w:t>hochwertige</w:t>
      </w:r>
      <w:r w:rsidR="007F1528" w:rsidRPr="00C22FCF">
        <w:rPr>
          <w:rStyle w:val="hps"/>
        </w:rPr>
        <w:t>n</w:t>
      </w:r>
      <w:r w:rsidRPr="00C22FCF">
        <w:rPr>
          <w:rStyle w:val="hps"/>
        </w:rPr>
        <w:t xml:space="preserve"> Wachs für den Einsatz in der Kosmetikindustrie</w:t>
      </w:r>
      <w:r w:rsidR="00D62157" w:rsidRPr="00C22FCF">
        <w:rPr>
          <w:rStyle w:val="hps"/>
        </w:rPr>
        <w:t>.</w:t>
      </w:r>
      <w:r w:rsidRPr="00C22FCF">
        <w:rPr>
          <w:rStyle w:val="hps"/>
        </w:rPr>
        <w:t xml:space="preserve"> </w:t>
      </w:r>
      <w:r w:rsidR="00D62157" w:rsidRPr="00C22FCF">
        <w:rPr>
          <w:rStyle w:val="hps"/>
        </w:rPr>
        <w:t xml:space="preserve">Das </w:t>
      </w:r>
      <w:r w:rsidRPr="00C22FCF">
        <w:rPr>
          <w:rStyle w:val="hps"/>
        </w:rPr>
        <w:t xml:space="preserve">Mitteldestillat </w:t>
      </w:r>
      <w:r w:rsidR="00D62157" w:rsidRPr="00C22FCF">
        <w:rPr>
          <w:rStyle w:val="hps"/>
        </w:rPr>
        <w:t xml:space="preserve">kann </w:t>
      </w:r>
      <w:r w:rsidRPr="00C22FCF">
        <w:rPr>
          <w:rStyle w:val="hps"/>
        </w:rPr>
        <w:t>als leistungsstarke</w:t>
      </w:r>
      <w:r w:rsidR="00993634">
        <w:rPr>
          <w:rStyle w:val="hps"/>
        </w:rPr>
        <w:t>r</w:t>
      </w:r>
      <w:r w:rsidRPr="00C22FCF">
        <w:rPr>
          <w:rStyle w:val="hps"/>
        </w:rPr>
        <w:t xml:space="preserve"> und hochwertige</w:t>
      </w:r>
      <w:r w:rsidR="00993634">
        <w:rPr>
          <w:rStyle w:val="hps"/>
        </w:rPr>
        <w:t>r</w:t>
      </w:r>
      <w:r w:rsidRPr="00C22FCF">
        <w:rPr>
          <w:rStyle w:val="hps"/>
        </w:rPr>
        <w:t xml:space="preserve"> Diesel</w:t>
      </w:r>
      <w:r w:rsidR="009E0A63" w:rsidRPr="00C22FCF">
        <w:rPr>
          <w:rStyle w:val="hps"/>
        </w:rPr>
        <w:t>,</w:t>
      </w:r>
      <w:r w:rsidRPr="00C22FCF">
        <w:rPr>
          <w:rStyle w:val="hps"/>
        </w:rPr>
        <w:t xml:space="preserve"> Kerosin </w:t>
      </w:r>
      <w:r w:rsidR="009E0A63" w:rsidRPr="00C22FCF">
        <w:rPr>
          <w:rStyle w:val="hps"/>
        </w:rPr>
        <w:t>oder</w:t>
      </w:r>
      <w:r w:rsidR="00D62157" w:rsidRPr="00C22FCF">
        <w:rPr>
          <w:rStyle w:val="hps"/>
        </w:rPr>
        <w:t xml:space="preserve"> </w:t>
      </w:r>
      <w:r w:rsidRPr="00C22FCF">
        <w:rPr>
          <w:rStyle w:val="hps"/>
        </w:rPr>
        <w:t xml:space="preserve">Naphtha verwendet und zu Benzin veredelt werden. NBC hat einen exklusiven Lizenzvertrag mit der Sunfire AG </w:t>
      </w:r>
      <w:r w:rsidR="00D62157" w:rsidRPr="00C22FCF">
        <w:rPr>
          <w:rStyle w:val="hps"/>
        </w:rPr>
        <w:t xml:space="preserve">über </w:t>
      </w:r>
      <w:r w:rsidRPr="00C22FCF">
        <w:rPr>
          <w:rStyle w:val="hps"/>
        </w:rPr>
        <w:t>den Einsatz ihrer Technologie in Skandinavien</w:t>
      </w:r>
      <w:r w:rsidR="00D62157" w:rsidRPr="00C22FCF">
        <w:rPr>
          <w:rStyle w:val="hps"/>
        </w:rPr>
        <w:t xml:space="preserve"> abgeschlossen.</w:t>
      </w:r>
      <w:r w:rsidRPr="00C22FCF">
        <w:rPr>
          <w:rStyle w:val="hps"/>
        </w:rPr>
        <w:t xml:space="preserve"> </w:t>
      </w:r>
      <w:r w:rsidR="00D62157" w:rsidRPr="00C22FCF">
        <w:rPr>
          <w:rStyle w:val="hps"/>
        </w:rPr>
        <w:t xml:space="preserve">Ferner gibt es </w:t>
      </w:r>
      <w:r w:rsidRPr="00C22FCF">
        <w:rPr>
          <w:rStyle w:val="hps"/>
        </w:rPr>
        <w:t>Verträge für die Lokalisierung einer Produktionseinheit im Herøya, Norwegens größtem Industriepark. NBC haben Abnahmevertr</w:t>
      </w:r>
      <w:r w:rsidR="00D62157" w:rsidRPr="00C22FCF">
        <w:rPr>
          <w:rStyle w:val="hps"/>
        </w:rPr>
        <w:t>ä</w:t>
      </w:r>
      <w:r w:rsidRPr="00C22FCF">
        <w:rPr>
          <w:rStyle w:val="hps"/>
        </w:rPr>
        <w:t>g</w:t>
      </w:r>
      <w:r w:rsidR="00D62157" w:rsidRPr="00C22FCF">
        <w:rPr>
          <w:rStyle w:val="hps"/>
        </w:rPr>
        <w:t>e</w:t>
      </w:r>
      <w:r w:rsidRPr="00C22FCF">
        <w:rPr>
          <w:rStyle w:val="hps"/>
        </w:rPr>
        <w:t xml:space="preserve"> für ihre gesamte Produktion </w:t>
      </w:r>
      <w:r w:rsidR="00D62157" w:rsidRPr="00C22FCF">
        <w:rPr>
          <w:rStyle w:val="hps"/>
        </w:rPr>
        <w:t xml:space="preserve">mit </w:t>
      </w:r>
      <w:r w:rsidRPr="00C22FCF">
        <w:rPr>
          <w:rStyle w:val="hps"/>
        </w:rPr>
        <w:t>verschiedene</w:t>
      </w:r>
      <w:r w:rsidR="00D62157" w:rsidRPr="00C22FCF">
        <w:rPr>
          <w:rStyle w:val="hps"/>
        </w:rPr>
        <w:t>n</w:t>
      </w:r>
      <w:r w:rsidRPr="00C22FCF">
        <w:rPr>
          <w:rStyle w:val="hps"/>
        </w:rPr>
        <w:t xml:space="preserve"> Kunden. </w:t>
      </w:r>
    </w:p>
    <w:p w14:paraId="7DF548BB" w14:textId="77777777" w:rsidR="00CF239E" w:rsidRPr="004C4B3E" w:rsidRDefault="003A2010" w:rsidP="00CF239E">
      <w:hyperlink r:id="rId16" w:history="1">
        <w:r w:rsidR="00CF239E" w:rsidRPr="004C4B3E">
          <w:rPr>
            <w:rStyle w:val="Hyperlink"/>
          </w:rPr>
          <w:t>www.nordicbluecrude.no</w:t>
        </w:r>
      </w:hyperlink>
    </w:p>
    <w:p w14:paraId="3A117BDA" w14:textId="45F42658" w:rsidR="00046C00" w:rsidRPr="00C22FCF" w:rsidRDefault="00046C00" w:rsidP="00046C00">
      <w:pPr>
        <w:rPr>
          <w:rStyle w:val="hps"/>
          <w:b/>
        </w:rPr>
      </w:pPr>
    </w:p>
    <w:p w14:paraId="426FD3E9" w14:textId="57217898" w:rsidR="00CF239E" w:rsidRPr="00C22FCF" w:rsidRDefault="00CF239E" w:rsidP="00046C00">
      <w:pPr>
        <w:rPr>
          <w:rStyle w:val="hps"/>
          <w:b/>
        </w:rPr>
      </w:pPr>
    </w:p>
    <w:p w14:paraId="775992FB" w14:textId="1F6DDC53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 xml:space="preserve">Die 14 </w:t>
      </w:r>
      <w:r w:rsidR="00D62157" w:rsidRPr="00C22FCF">
        <w:rPr>
          <w:rStyle w:val="hps"/>
        </w:rPr>
        <w:t xml:space="preserve">übrigen </w:t>
      </w:r>
      <w:r w:rsidRPr="00C22FCF">
        <w:rPr>
          <w:rStyle w:val="hps"/>
        </w:rPr>
        <w:t xml:space="preserve">eingereichten </w:t>
      </w:r>
      <w:r w:rsidR="009E0A63" w:rsidRPr="00C22FCF">
        <w:rPr>
          <w:rStyle w:val="hps"/>
        </w:rPr>
        <w:t>–</w:t>
      </w:r>
      <w:r w:rsidRPr="00C22FCF">
        <w:rPr>
          <w:rStyle w:val="hps"/>
        </w:rPr>
        <w:t xml:space="preserve"> großartigen </w:t>
      </w:r>
      <w:r w:rsidR="009E0A63" w:rsidRPr="00C22FCF">
        <w:rPr>
          <w:rStyle w:val="hps"/>
        </w:rPr>
        <w:t>–</w:t>
      </w:r>
      <w:r w:rsidRPr="00C22FCF">
        <w:rPr>
          <w:rStyle w:val="hps"/>
        </w:rPr>
        <w:t xml:space="preserve"> Bewerbungen in Kurzvorstellung (eine davon nicht öffentlich genannt):</w:t>
      </w:r>
    </w:p>
    <w:p w14:paraId="4268922E" w14:textId="77777777" w:rsidR="00DA4776" w:rsidRPr="00C22FCF" w:rsidRDefault="00DA4776" w:rsidP="00DA4776">
      <w:pPr>
        <w:rPr>
          <w:rStyle w:val="hps"/>
          <w:b/>
        </w:rPr>
      </w:pPr>
    </w:p>
    <w:p w14:paraId="40BCD73C" w14:textId="77777777" w:rsidR="00DA4776" w:rsidRPr="00C22FCF" w:rsidRDefault="00DA4776" w:rsidP="00DA4776">
      <w:pPr>
        <w:rPr>
          <w:rStyle w:val="hps"/>
          <w:b/>
        </w:rPr>
      </w:pPr>
      <w:r w:rsidRPr="00C22FCF">
        <w:rPr>
          <w:rStyle w:val="hps"/>
          <w:b/>
        </w:rPr>
        <w:t>ATMOSTAT: METHAMOD</w:t>
      </w:r>
      <w:r w:rsidRPr="004C4B3E">
        <w:rPr>
          <w:rStyle w:val="hps"/>
          <w:b/>
          <w:vertAlign w:val="superscript"/>
        </w:rPr>
        <w:t>®</w:t>
      </w:r>
    </w:p>
    <w:p w14:paraId="279A018C" w14:textId="77777777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ATMOSTAT-Lösung ist eine Methanisierungseinheit namens METHAMOD</w:t>
      </w:r>
      <w:r w:rsidRPr="004C4B3E">
        <w:rPr>
          <w:rStyle w:val="hps"/>
          <w:vertAlign w:val="superscript"/>
        </w:rPr>
        <w:t>®</w:t>
      </w:r>
      <w:r w:rsidRPr="00C22FCF">
        <w:rPr>
          <w:rStyle w:val="hps"/>
        </w:rPr>
        <w:t xml:space="preserve">, die auf der sehr kompakten Technologie der Wärmetauscher-Reaktoren basiert. </w:t>
      </w:r>
    </w:p>
    <w:p w14:paraId="0B9507FF" w14:textId="77777777" w:rsidR="00DE0985" w:rsidRPr="004C4B3E" w:rsidRDefault="003A2010" w:rsidP="00DE0985">
      <w:pPr>
        <w:rPr>
          <w:lang w:val="en-US"/>
        </w:rPr>
      </w:pPr>
      <w:hyperlink r:id="rId17" w:history="1">
        <w:r w:rsidR="00DE0985" w:rsidRPr="004C4B3E">
          <w:rPr>
            <w:rStyle w:val="Hyperlink"/>
            <w:lang w:val="en-US"/>
          </w:rPr>
          <w:t>www.atmostat-alcen.com/fr</w:t>
        </w:r>
      </w:hyperlink>
    </w:p>
    <w:p w14:paraId="052FB61A" w14:textId="77777777" w:rsidR="00DA4776" w:rsidRPr="004C4B3E" w:rsidRDefault="00DA4776" w:rsidP="00DA4776">
      <w:pPr>
        <w:rPr>
          <w:rStyle w:val="hps"/>
          <w:b/>
          <w:lang w:val="en-US"/>
        </w:rPr>
      </w:pPr>
    </w:p>
    <w:p w14:paraId="1269A923" w14:textId="77777777" w:rsidR="00DA4776" w:rsidRPr="004C4B3E" w:rsidRDefault="00DA4776" w:rsidP="00DA4776">
      <w:pPr>
        <w:rPr>
          <w:rStyle w:val="hps"/>
          <w:b/>
          <w:lang w:val="en-US"/>
        </w:rPr>
      </w:pPr>
      <w:r w:rsidRPr="004C4B3E">
        <w:rPr>
          <w:rStyle w:val="hps"/>
          <w:b/>
          <w:lang w:val="en-US"/>
        </w:rPr>
        <w:t>bse Engineering Leipzig GmbH: FlexSynthesis</w:t>
      </w:r>
    </w:p>
    <w:p w14:paraId="7A8A6533" w14:textId="5A9EBEDC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 xml:space="preserve">FlexSynthesis, ein auf </w:t>
      </w:r>
      <w:r w:rsidR="00DE0985" w:rsidRPr="00C22FCF">
        <w:rPr>
          <w:rStyle w:val="hps"/>
        </w:rPr>
        <w:t>Kufen montierter</w:t>
      </w:r>
      <w:r w:rsidRPr="00C22FCF">
        <w:rPr>
          <w:rStyle w:val="hps"/>
        </w:rPr>
        <w:t xml:space="preserve"> Methanolreaktor und der Kern de</w:t>
      </w:r>
      <w:r w:rsidR="00DE0985" w:rsidRPr="00C22FCF">
        <w:rPr>
          <w:rStyle w:val="hps"/>
        </w:rPr>
        <w:t>r</w:t>
      </w:r>
      <w:r w:rsidRPr="00C22FCF">
        <w:rPr>
          <w:rStyle w:val="hps"/>
        </w:rPr>
        <w:t xml:space="preserve"> strom</w:t>
      </w:r>
      <w:r w:rsidR="00DE0985" w:rsidRPr="00C22FCF">
        <w:rPr>
          <w:rStyle w:val="hps"/>
        </w:rPr>
        <w:t>-</w:t>
      </w:r>
      <w:r w:rsidRPr="00C22FCF">
        <w:rPr>
          <w:rStyle w:val="hps"/>
        </w:rPr>
        <w:t>basierten CO</w:t>
      </w:r>
      <w:r w:rsidRPr="00C22FCF">
        <w:rPr>
          <w:rStyle w:val="hps"/>
          <w:vertAlign w:val="subscript"/>
        </w:rPr>
        <w:t>2</w:t>
      </w:r>
      <w:r w:rsidR="00DE0985" w:rsidRPr="00C22FCF">
        <w:rPr>
          <w:rStyle w:val="hps"/>
        </w:rPr>
        <w:t>-Nutzung in</w:t>
      </w:r>
      <w:r w:rsidRPr="00C22FCF">
        <w:rPr>
          <w:rStyle w:val="hps"/>
        </w:rPr>
        <w:t xml:space="preserve"> Methanolanlagen, wurde aus dem Bedürfnis nach hoher Flexibilität </w:t>
      </w:r>
      <w:r w:rsidR="00077B51" w:rsidRPr="00C22FCF">
        <w:rPr>
          <w:rStyle w:val="hps"/>
        </w:rPr>
        <w:t xml:space="preserve">heraus </w:t>
      </w:r>
      <w:r w:rsidRPr="00C22FCF">
        <w:rPr>
          <w:rStyle w:val="hps"/>
        </w:rPr>
        <w:t>entwickelt.</w:t>
      </w:r>
    </w:p>
    <w:p w14:paraId="3011F8EB" w14:textId="77777777" w:rsidR="00846F47" w:rsidRPr="004C4B3E" w:rsidRDefault="003A2010" w:rsidP="00846F47">
      <w:pPr>
        <w:rPr>
          <w:color w:val="000000" w:themeColor="text1"/>
          <w:lang w:val="en-US"/>
        </w:rPr>
      </w:pPr>
      <w:hyperlink r:id="rId18" w:history="1">
        <w:r w:rsidR="00846F47" w:rsidRPr="004C4B3E">
          <w:rPr>
            <w:rStyle w:val="Hyperlink"/>
            <w:lang w:val="en-US"/>
          </w:rPr>
          <w:t>www.bse-leipzig.de</w:t>
        </w:r>
      </w:hyperlink>
    </w:p>
    <w:p w14:paraId="3ED088FA" w14:textId="77777777" w:rsidR="00DA4776" w:rsidRPr="00042936" w:rsidRDefault="00DA4776" w:rsidP="00DA4776">
      <w:pPr>
        <w:rPr>
          <w:rStyle w:val="hps"/>
          <w:b/>
          <w:lang w:val="en-US"/>
        </w:rPr>
      </w:pPr>
    </w:p>
    <w:p w14:paraId="6123AD58" w14:textId="4E57E3E5" w:rsidR="00DA4776" w:rsidRPr="00042936" w:rsidRDefault="00DA4776" w:rsidP="00DA4776">
      <w:pPr>
        <w:rPr>
          <w:rStyle w:val="hps"/>
          <w:b/>
          <w:lang w:val="en-US"/>
        </w:rPr>
      </w:pPr>
      <w:r w:rsidRPr="00042936">
        <w:rPr>
          <w:rStyle w:val="hps"/>
          <w:b/>
          <w:lang w:val="en-US"/>
        </w:rPr>
        <w:t>Carboclave Corp.: Carboclave</w:t>
      </w:r>
    </w:p>
    <w:p w14:paraId="30BDF099" w14:textId="77777777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Die patentierte Technologie von Carboclave ist ein anpassungsfähiges System und Verfahren, das Kohlendioxid für eine verbesserte Betonproduktion verwendet.</w:t>
      </w:r>
    </w:p>
    <w:p w14:paraId="3FD16B91" w14:textId="77777777" w:rsidR="00A9093F" w:rsidRPr="004C4B3E" w:rsidRDefault="003A2010" w:rsidP="00A9093F">
      <w:pPr>
        <w:rPr>
          <w:color w:val="000000" w:themeColor="text1"/>
        </w:rPr>
      </w:pPr>
      <w:hyperlink r:id="rId19" w:history="1">
        <w:r w:rsidR="00A9093F" w:rsidRPr="004C4B3E">
          <w:rPr>
            <w:rStyle w:val="Hyperlink"/>
          </w:rPr>
          <w:t>www.carboclave.com</w:t>
        </w:r>
      </w:hyperlink>
    </w:p>
    <w:p w14:paraId="516B9048" w14:textId="77777777" w:rsidR="00DA4776" w:rsidRPr="00C22FCF" w:rsidRDefault="00DA4776" w:rsidP="00DA4776">
      <w:pPr>
        <w:rPr>
          <w:rStyle w:val="hps"/>
          <w:b/>
        </w:rPr>
      </w:pPr>
    </w:p>
    <w:p w14:paraId="268B06F5" w14:textId="50282F50" w:rsidR="00DA4776" w:rsidRPr="00C22FCF" w:rsidRDefault="00DA4776" w:rsidP="00DA4776">
      <w:pPr>
        <w:rPr>
          <w:rStyle w:val="hps"/>
          <w:b/>
        </w:rPr>
      </w:pPr>
      <w:r w:rsidRPr="00C22FCF">
        <w:rPr>
          <w:rStyle w:val="hps"/>
          <w:b/>
        </w:rPr>
        <w:t>Carbon Upcycling Technologies Inc</w:t>
      </w:r>
      <w:r w:rsidR="00077B51" w:rsidRPr="00C22FCF">
        <w:rPr>
          <w:rStyle w:val="hps"/>
          <w:b/>
        </w:rPr>
        <w:t>.</w:t>
      </w:r>
      <w:r w:rsidRPr="00C22FCF">
        <w:rPr>
          <w:rStyle w:val="hps"/>
          <w:b/>
        </w:rPr>
        <w:t>: Feine Nanopartikel</w:t>
      </w:r>
    </w:p>
    <w:p w14:paraId="3E96A598" w14:textId="54AA28F4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Portfolio von feinen Nanopartikeln durch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-Adsorption in exfoliertem feste</w:t>
      </w:r>
      <w:r w:rsidR="005B025F" w:rsidRPr="00C22FCF">
        <w:rPr>
          <w:rStyle w:val="hps"/>
        </w:rPr>
        <w:t>n</w:t>
      </w:r>
      <w:r w:rsidRPr="00C22FCF">
        <w:rPr>
          <w:rStyle w:val="hps"/>
        </w:rPr>
        <w:t xml:space="preserve"> Ausgangsmaterial.</w:t>
      </w:r>
    </w:p>
    <w:p w14:paraId="358C7751" w14:textId="61583105" w:rsidR="00DA4776" w:rsidRPr="004C4B3E" w:rsidRDefault="003A2010" w:rsidP="00DA4776">
      <w:pPr>
        <w:rPr>
          <w:rStyle w:val="Hyperlink"/>
        </w:rPr>
      </w:pPr>
      <w:hyperlink r:id="rId20" w:history="1">
        <w:r w:rsidR="00BA12D7" w:rsidRPr="004C4B3E">
          <w:rPr>
            <w:rStyle w:val="Hyperlink"/>
          </w:rPr>
          <w:t>www.carbonupcycling.com</w:t>
        </w:r>
      </w:hyperlink>
    </w:p>
    <w:p w14:paraId="0F5D6995" w14:textId="77777777" w:rsidR="00BA12D7" w:rsidRPr="00C22FCF" w:rsidRDefault="00BA12D7" w:rsidP="00DA4776">
      <w:pPr>
        <w:rPr>
          <w:rStyle w:val="hps"/>
          <w:b/>
        </w:rPr>
      </w:pPr>
    </w:p>
    <w:p w14:paraId="68CA217C" w14:textId="1EF1F973" w:rsidR="00DA4776" w:rsidRPr="00C22FCF" w:rsidRDefault="00DA4776" w:rsidP="00DA4776">
      <w:pPr>
        <w:rPr>
          <w:rStyle w:val="hps"/>
          <w:b/>
        </w:rPr>
      </w:pPr>
      <w:r w:rsidRPr="00C22FCF">
        <w:rPr>
          <w:rStyle w:val="hps"/>
          <w:b/>
        </w:rPr>
        <w:t>Climeworks AG: Erneuerbare</w:t>
      </w:r>
      <w:r w:rsidR="00BA12D7" w:rsidRPr="00C22FCF">
        <w:rPr>
          <w:rStyle w:val="hps"/>
          <w:b/>
        </w:rPr>
        <w:t>s</w:t>
      </w:r>
      <w:r w:rsidRPr="00C22FCF">
        <w:rPr>
          <w:rStyle w:val="hps"/>
          <w:b/>
        </w:rPr>
        <w:t xml:space="preserve"> </w:t>
      </w:r>
      <w:r w:rsidR="005B025F" w:rsidRPr="00C22FCF">
        <w:rPr>
          <w:rStyle w:val="hps"/>
          <w:b/>
        </w:rPr>
        <w:t>Methan</w:t>
      </w:r>
    </w:p>
    <w:p w14:paraId="2D7381B1" w14:textId="222A3648" w:rsidR="00DA4776" w:rsidRPr="00C22FCF" w:rsidRDefault="0084040C" w:rsidP="00DA4776">
      <w:pPr>
        <w:rPr>
          <w:rStyle w:val="hps"/>
        </w:rPr>
      </w:pPr>
      <w:r w:rsidRPr="00C22FCF">
        <w:rPr>
          <w:rStyle w:val="hps"/>
        </w:rPr>
        <w:t xml:space="preserve">Mit der weltweit ersten kommerziellen Kohlendioxid-Abscheidungstechnologie fängt </w:t>
      </w:r>
      <w:r w:rsidR="00DA4776" w:rsidRPr="00C22FCF">
        <w:rPr>
          <w:rStyle w:val="hps"/>
        </w:rPr>
        <w:t>Climeworks CO</w:t>
      </w:r>
      <w:r w:rsidR="00DA4776" w:rsidRPr="00C22FCF">
        <w:rPr>
          <w:rStyle w:val="hps"/>
          <w:vertAlign w:val="subscript"/>
        </w:rPr>
        <w:t>2</w:t>
      </w:r>
      <w:r w:rsidR="00DA4776" w:rsidRPr="00C22FCF">
        <w:rPr>
          <w:rStyle w:val="hps"/>
        </w:rPr>
        <w:t xml:space="preserve"> aus der Umgebungsluft ab. Das </w:t>
      </w:r>
      <w:r w:rsidR="00BA12D7" w:rsidRPr="00C22FCF">
        <w:rPr>
          <w:rStyle w:val="hps"/>
        </w:rPr>
        <w:t>aus der Luft abgeschiedene</w:t>
      </w:r>
      <w:r w:rsidR="00DA4776" w:rsidRPr="00C22FCF">
        <w:rPr>
          <w:rStyle w:val="hps"/>
        </w:rPr>
        <w:t xml:space="preserve"> CO</w:t>
      </w:r>
      <w:r w:rsidR="00DA4776" w:rsidRPr="00C22FCF">
        <w:rPr>
          <w:rStyle w:val="hps"/>
          <w:vertAlign w:val="subscript"/>
        </w:rPr>
        <w:t>2</w:t>
      </w:r>
      <w:r w:rsidR="00DA4776" w:rsidRPr="00C22FCF">
        <w:rPr>
          <w:rStyle w:val="hps"/>
        </w:rPr>
        <w:t xml:space="preserve"> kann zur Methanisierung genutzt werden.</w:t>
      </w:r>
    </w:p>
    <w:p w14:paraId="56901039" w14:textId="77777777" w:rsidR="00BA12D7" w:rsidRPr="004C4B3E" w:rsidRDefault="003A2010" w:rsidP="00BA12D7">
      <w:pPr>
        <w:rPr>
          <w:lang w:val="en-US"/>
        </w:rPr>
      </w:pPr>
      <w:hyperlink r:id="rId21" w:history="1">
        <w:r w:rsidR="00BA12D7" w:rsidRPr="004C4B3E">
          <w:rPr>
            <w:rStyle w:val="Hyperlink"/>
            <w:lang w:val="en-US"/>
          </w:rPr>
          <w:t>www.climeworks.com</w:t>
        </w:r>
      </w:hyperlink>
    </w:p>
    <w:p w14:paraId="0382374B" w14:textId="4903A62B" w:rsidR="00DA4776" w:rsidRDefault="00DA4776" w:rsidP="00DA4776">
      <w:pPr>
        <w:rPr>
          <w:rStyle w:val="hps"/>
          <w:b/>
          <w:lang w:val="en-US"/>
        </w:rPr>
      </w:pPr>
    </w:p>
    <w:p w14:paraId="2C0A920B" w14:textId="77777777" w:rsidR="002B3B4E" w:rsidRPr="00042936" w:rsidRDefault="002B3B4E" w:rsidP="00DA4776">
      <w:pPr>
        <w:rPr>
          <w:rStyle w:val="hps"/>
          <w:b/>
          <w:lang w:val="en-US"/>
        </w:rPr>
      </w:pPr>
    </w:p>
    <w:p w14:paraId="3EBF82D5" w14:textId="77777777" w:rsidR="00E42257" w:rsidRPr="004C4B3E" w:rsidRDefault="00E42257" w:rsidP="00E42257">
      <w:pPr>
        <w:rPr>
          <w:b/>
          <w:color w:val="000000"/>
          <w:lang w:val="en-US"/>
        </w:rPr>
      </w:pPr>
      <w:r w:rsidRPr="004C4B3E">
        <w:rPr>
          <w:b/>
          <w:color w:val="000000"/>
          <w:lang w:val="en-US"/>
        </w:rPr>
        <w:lastRenderedPageBreak/>
        <w:t>CO2 in Clean Technologies: Shaire</w:t>
      </w:r>
    </w:p>
    <w:p w14:paraId="6AAC8866" w14:textId="77777777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Shaire ist eine Marke, die darauf abzielt, den Klimawandel durch die Wiedereingliederung von Kohlenstoff in die Produktionskette zu mildern.</w:t>
      </w:r>
    </w:p>
    <w:p w14:paraId="46F6219C" w14:textId="77777777" w:rsidR="00E42257" w:rsidRPr="004C4B3E" w:rsidRDefault="003A2010" w:rsidP="00E42257">
      <w:pPr>
        <w:rPr>
          <w:color w:val="000000" w:themeColor="text1"/>
        </w:rPr>
      </w:pPr>
      <w:hyperlink r:id="rId22" w:history="1">
        <w:r w:rsidR="00E42257" w:rsidRPr="004C4B3E">
          <w:rPr>
            <w:rStyle w:val="Hyperlink"/>
          </w:rPr>
          <w:t>www.co2in.com.br</w:t>
        </w:r>
      </w:hyperlink>
    </w:p>
    <w:p w14:paraId="3D466E5C" w14:textId="77777777" w:rsidR="00DA4776" w:rsidRPr="00C22FCF" w:rsidRDefault="00DA4776" w:rsidP="00DA4776">
      <w:pPr>
        <w:rPr>
          <w:rStyle w:val="hps"/>
          <w:b/>
        </w:rPr>
      </w:pPr>
    </w:p>
    <w:p w14:paraId="5204A4A6" w14:textId="77777777" w:rsidR="00DA4776" w:rsidRPr="00C22FCF" w:rsidRDefault="00DA4776" w:rsidP="00DA4776">
      <w:pPr>
        <w:rPr>
          <w:rStyle w:val="hps"/>
          <w:b/>
        </w:rPr>
      </w:pPr>
      <w:bookmarkStart w:id="12" w:name="OLE_LINK30"/>
      <w:bookmarkStart w:id="13" w:name="OLE_LINK31"/>
      <w:r w:rsidRPr="00C22FCF">
        <w:rPr>
          <w:rStyle w:val="hps"/>
          <w:b/>
        </w:rPr>
        <w:t xml:space="preserve">ECOGALACTICA-UNIPESSOAL LDA: Solarreaktor </w:t>
      </w:r>
    </w:p>
    <w:bookmarkEnd w:id="12"/>
    <w:bookmarkEnd w:id="13"/>
    <w:p w14:paraId="172D5D5B" w14:textId="77777777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Solarreaktor mit einer Vorrichtung zum Sammeln und Konzentrieren von Sonnenenergie mit einem kreisförmigen Blickwinkel von 360 Grad.</w:t>
      </w:r>
    </w:p>
    <w:p w14:paraId="426338DC" w14:textId="77777777" w:rsidR="00DA4776" w:rsidRPr="00C22FCF" w:rsidRDefault="00DA4776" w:rsidP="00DA4776">
      <w:pPr>
        <w:rPr>
          <w:rStyle w:val="hps"/>
          <w:b/>
        </w:rPr>
      </w:pPr>
    </w:p>
    <w:p w14:paraId="1F5789CA" w14:textId="77777777" w:rsidR="00E42257" w:rsidRPr="004C4B3E" w:rsidRDefault="00E42257" w:rsidP="00E42257">
      <w:pPr>
        <w:rPr>
          <w:b/>
          <w:color w:val="000000"/>
          <w:lang w:val="en-US"/>
        </w:rPr>
      </w:pPr>
      <w:r w:rsidRPr="004C4B3E">
        <w:rPr>
          <w:b/>
          <w:color w:val="000000"/>
          <w:lang w:val="en-US"/>
        </w:rPr>
        <w:t>Green Minerals: Mineral CO2 (Green Minerals)</w:t>
      </w:r>
    </w:p>
    <w:p w14:paraId="02F06737" w14:textId="39B8FF6F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kann auch zur Herstellung von festen Carbonaten und zur Verwendung dieser Produkte verwendet werden. Die Herstellung von festen Karbonaten ist der </w:t>
      </w:r>
      <w:r w:rsidR="0084040C" w:rsidRPr="00C22FCF">
        <w:rPr>
          <w:rStyle w:val="hps"/>
        </w:rPr>
        <w:t xml:space="preserve">natürliche </w:t>
      </w:r>
      <w:r w:rsidRPr="00C22FCF">
        <w:rPr>
          <w:rStyle w:val="hps"/>
        </w:rPr>
        <w:t>Weg, um CO</w:t>
      </w:r>
      <w:r w:rsidRPr="00C22FCF">
        <w:rPr>
          <w:rStyle w:val="hps"/>
          <w:vertAlign w:val="subscript"/>
        </w:rPr>
        <w:t xml:space="preserve">2 </w:t>
      </w:r>
      <w:r w:rsidRPr="00C22FCF">
        <w:rPr>
          <w:rStyle w:val="hps"/>
        </w:rPr>
        <w:t xml:space="preserve">sicher zu speichern. </w:t>
      </w:r>
    </w:p>
    <w:p w14:paraId="4CFAF849" w14:textId="77777777" w:rsidR="00E42257" w:rsidRPr="00C22FCF" w:rsidRDefault="003A2010" w:rsidP="00E42257">
      <w:pPr>
        <w:rPr>
          <w:color w:val="000000"/>
        </w:rPr>
      </w:pPr>
      <w:hyperlink r:id="rId23" w:history="1">
        <w:r w:rsidR="00E42257" w:rsidRPr="00C22FCF">
          <w:rPr>
            <w:rStyle w:val="Hyperlink"/>
          </w:rPr>
          <w:t>www.green-minerals.nl</w:t>
        </w:r>
      </w:hyperlink>
    </w:p>
    <w:p w14:paraId="3245DAEE" w14:textId="77777777" w:rsidR="00DA4776" w:rsidRPr="00C22FCF" w:rsidRDefault="00DA4776" w:rsidP="00DA4776">
      <w:pPr>
        <w:rPr>
          <w:rStyle w:val="hps"/>
          <w:b/>
        </w:rPr>
      </w:pPr>
    </w:p>
    <w:p w14:paraId="3CEC993A" w14:textId="3E150AFD" w:rsidR="00DA4776" w:rsidRPr="00C22FCF" w:rsidRDefault="00DA4776" w:rsidP="00DA4776">
      <w:pPr>
        <w:rPr>
          <w:rStyle w:val="hps"/>
          <w:b/>
        </w:rPr>
      </w:pPr>
      <w:r w:rsidRPr="00C22FCF">
        <w:rPr>
          <w:rStyle w:val="hps"/>
          <w:b/>
        </w:rPr>
        <w:t>ICC2R s.r.l.: Chemikalien aus Solarenergie und CO</w:t>
      </w:r>
      <w:r w:rsidRPr="004C4B3E">
        <w:rPr>
          <w:rStyle w:val="hps"/>
          <w:b/>
          <w:vertAlign w:val="subscript"/>
        </w:rPr>
        <w:t>2</w:t>
      </w:r>
    </w:p>
    <w:p w14:paraId="5BBF2BD2" w14:textId="333A2508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 xml:space="preserve">IC2R zielt auf die </w:t>
      </w:r>
      <w:r w:rsidR="00451FF7" w:rsidRPr="00C22FCF">
        <w:rPr>
          <w:rStyle w:val="hps"/>
        </w:rPr>
        <w:t xml:space="preserve">Solarenergie getriebene </w:t>
      </w:r>
      <w:r w:rsidRPr="00C22FCF">
        <w:rPr>
          <w:rStyle w:val="hps"/>
        </w:rPr>
        <w:t>Umwandlung von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in hochwertige Chemikalien oder Kraftstoffe ab</w:t>
      </w:r>
      <w:r w:rsidR="00451FF7" w:rsidRPr="00C22FCF">
        <w:rPr>
          <w:rStyle w:val="hps"/>
        </w:rPr>
        <w:t>.</w:t>
      </w:r>
    </w:p>
    <w:p w14:paraId="50010AC1" w14:textId="77777777" w:rsidR="00DA4776" w:rsidRPr="00C22FCF" w:rsidRDefault="00DA4776" w:rsidP="00DA4776">
      <w:pPr>
        <w:rPr>
          <w:rStyle w:val="hps"/>
          <w:b/>
        </w:rPr>
      </w:pPr>
    </w:p>
    <w:p w14:paraId="6FF54624" w14:textId="7C140FA9" w:rsidR="00DF66EE" w:rsidRPr="004C4B3E" w:rsidRDefault="00DF66EE" w:rsidP="00DF66EE">
      <w:pPr>
        <w:rPr>
          <w:b/>
          <w:color w:val="000000"/>
          <w:lang w:val="en-US"/>
        </w:rPr>
      </w:pPr>
      <w:r w:rsidRPr="004C4B3E">
        <w:rPr>
          <w:b/>
          <w:color w:val="000000"/>
          <w:lang w:val="en-US"/>
        </w:rPr>
        <w:t>Industrial Climate Solutions Inc.: RFC-</w:t>
      </w:r>
      <w:r w:rsidRPr="004C4B3E">
        <w:rPr>
          <w:b/>
          <w:i/>
          <w:color w:val="000000"/>
          <w:lang w:val="en-US"/>
        </w:rPr>
        <w:t xml:space="preserve">Enabling Technology </w:t>
      </w:r>
      <w:r w:rsidRPr="004C4B3E">
        <w:rPr>
          <w:b/>
          <w:color w:val="000000"/>
          <w:lang w:val="en-US"/>
        </w:rPr>
        <w:t>für CO</w:t>
      </w:r>
      <w:r w:rsidRPr="004C4B3E">
        <w:rPr>
          <w:b/>
          <w:color w:val="000000"/>
          <w:vertAlign w:val="subscript"/>
          <w:lang w:val="en-US"/>
        </w:rPr>
        <w:t>2</w:t>
      </w:r>
      <w:r w:rsidRPr="004C4B3E">
        <w:rPr>
          <w:b/>
          <w:color w:val="000000"/>
          <w:lang w:val="en-US"/>
        </w:rPr>
        <w:t>-Nutzung</w:t>
      </w:r>
    </w:p>
    <w:p w14:paraId="3747B364" w14:textId="4FEDFBA7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Das Design des regenerativen Schaum</w:t>
      </w:r>
      <w:r w:rsidR="00DF66EE" w:rsidRPr="00C22FCF">
        <w:rPr>
          <w:rStyle w:val="hps"/>
        </w:rPr>
        <w:t>kontaktors (RFC)</w:t>
      </w:r>
      <w:r w:rsidRPr="00C22FCF">
        <w:rPr>
          <w:rStyle w:val="hps"/>
        </w:rPr>
        <w:t xml:space="preserve"> und die bewährte Leistung haben sich als vielversprechend erwiesen, um die Produktivität bei der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-Abscheidung zu verbessern und gleichzeitig den Platzbedarf des Absorbers deutlich zu reduzieren und damit die Investitionskosten und die Kosten der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-Abscheidung zu senken.</w:t>
      </w:r>
    </w:p>
    <w:p w14:paraId="15F2395C" w14:textId="77777777" w:rsidR="00DF66EE" w:rsidRPr="00C22FCF" w:rsidRDefault="003A2010" w:rsidP="00DF66EE">
      <w:pPr>
        <w:rPr>
          <w:color w:val="000000"/>
        </w:rPr>
      </w:pPr>
      <w:hyperlink r:id="rId24" w:history="1">
        <w:r w:rsidR="00DF66EE" w:rsidRPr="00C22FCF">
          <w:rPr>
            <w:rStyle w:val="Hyperlink"/>
          </w:rPr>
          <w:t>www.icsolutions.work</w:t>
        </w:r>
      </w:hyperlink>
    </w:p>
    <w:p w14:paraId="799D29D5" w14:textId="77777777" w:rsidR="00DA4776" w:rsidRPr="00C22FCF" w:rsidRDefault="00DA4776" w:rsidP="00DA4776">
      <w:pPr>
        <w:rPr>
          <w:rStyle w:val="hps"/>
          <w:b/>
        </w:rPr>
      </w:pPr>
    </w:p>
    <w:p w14:paraId="1D5ACE90" w14:textId="77777777" w:rsidR="00DA4776" w:rsidRPr="00C22FCF" w:rsidRDefault="00DA4776" w:rsidP="00DA4776">
      <w:pPr>
        <w:rPr>
          <w:rStyle w:val="hps"/>
          <w:b/>
        </w:rPr>
      </w:pPr>
      <w:r w:rsidRPr="00C22FCF">
        <w:rPr>
          <w:rStyle w:val="hps"/>
          <w:b/>
        </w:rPr>
        <w:t>LEQUIA: e-thanol</w:t>
      </w:r>
    </w:p>
    <w:p w14:paraId="3FB3194B" w14:textId="7AE8749E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 xml:space="preserve">Der Einsatz von </w:t>
      </w:r>
      <w:r w:rsidR="009832E3" w:rsidRPr="00C22FCF">
        <w:rPr>
          <w:rStyle w:val="hps"/>
        </w:rPr>
        <w:t>m</w:t>
      </w:r>
      <w:r w:rsidRPr="00C22FCF">
        <w:rPr>
          <w:rStyle w:val="hps"/>
        </w:rPr>
        <w:t xml:space="preserve">ikrobiellen </w:t>
      </w:r>
      <w:r w:rsidR="009832E3" w:rsidRPr="00C22FCF">
        <w:rPr>
          <w:rStyle w:val="hps"/>
        </w:rPr>
        <w:t>e</w:t>
      </w:r>
      <w:r w:rsidRPr="00C22FCF">
        <w:rPr>
          <w:rStyle w:val="hps"/>
        </w:rPr>
        <w:t>lektrochemischen Technologien (METs) ist ein vielversprechender Ansatz, um eine selektive Bio-Elektroproduktion von Ethanol aus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zu erreichen.</w:t>
      </w:r>
    </w:p>
    <w:p w14:paraId="46A51104" w14:textId="77777777" w:rsidR="002D7436" w:rsidRPr="004C4B3E" w:rsidRDefault="003A2010" w:rsidP="002D7436">
      <w:pPr>
        <w:rPr>
          <w:color w:val="000000"/>
          <w:lang w:val="en-US"/>
        </w:rPr>
      </w:pPr>
      <w:hyperlink r:id="rId25" w:history="1">
        <w:r w:rsidR="002D7436" w:rsidRPr="004C4B3E">
          <w:rPr>
            <w:rStyle w:val="Hyperlink"/>
            <w:lang w:val="en-US"/>
          </w:rPr>
          <w:t>www.lequia.udg.edu</w:t>
        </w:r>
      </w:hyperlink>
    </w:p>
    <w:p w14:paraId="69AA4109" w14:textId="77777777" w:rsidR="00DA4776" w:rsidRPr="00042936" w:rsidRDefault="00DA4776" w:rsidP="00DA4776">
      <w:pPr>
        <w:rPr>
          <w:rStyle w:val="hps"/>
          <w:b/>
          <w:lang w:val="en-US"/>
        </w:rPr>
      </w:pPr>
    </w:p>
    <w:p w14:paraId="438DD461" w14:textId="3999AF77" w:rsidR="00DA4776" w:rsidRPr="00042936" w:rsidRDefault="00DA4776" w:rsidP="00DA4776">
      <w:pPr>
        <w:rPr>
          <w:rStyle w:val="hps"/>
          <w:b/>
          <w:lang w:val="en-US"/>
        </w:rPr>
      </w:pPr>
      <w:r w:rsidRPr="00042936">
        <w:rPr>
          <w:rStyle w:val="hps"/>
          <w:b/>
          <w:lang w:val="en-US"/>
        </w:rPr>
        <w:t>SeeO2 Energy Inc.: CO2-Elektrolyseur</w:t>
      </w:r>
    </w:p>
    <w:p w14:paraId="33196C79" w14:textId="77777777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>Die Technologie von SeeO2 Energy Inc. ist eine wirtschaftlich sinnvolle Lösung für die elektrochemische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-Umwandlung, da sie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in marktfähige und saubere Mehrwertkraftstoffe und Chemikalien umwandelt.</w:t>
      </w:r>
    </w:p>
    <w:p w14:paraId="43D300CC" w14:textId="77777777" w:rsidR="00C524E5" w:rsidRPr="00C22FCF" w:rsidRDefault="003A2010" w:rsidP="00C524E5">
      <w:pPr>
        <w:rPr>
          <w:color w:val="000000" w:themeColor="text1"/>
        </w:rPr>
      </w:pPr>
      <w:hyperlink r:id="rId26" w:history="1">
        <w:r w:rsidR="00C524E5" w:rsidRPr="00C22FCF">
          <w:rPr>
            <w:rStyle w:val="Hyperlink"/>
          </w:rPr>
          <w:t>www.seeo2energy.com</w:t>
        </w:r>
      </w:hyperlink>
    </w:p>
    <w:p w14:paraId="059A07B5" w14:textId="77777777" w:rsidR="00DA4776" w:rsidRPr="00C22FCF" w:rsidRDefault="00DA4776" w:rsidP="00DA4776">
      <w:pPr>
        <w:rPr>
          <w:rStyle w:val="hps"/>
          <w:b/>
        </w:rPr>
      </w:pPr>
    </w:p>
    <w:p w14:paraId="01266DAB" w14:textId="77777777" w:rsidR="00DA4776" w:rsidRPr="00C22FCF" w:rsidRDefault="00DA4776" w:rsidP="00DA4776">
      <w:pPr>
        <w:rPr>
          <w:rStyle w:val="hps"/>
          <w:b/>
        </w:rPr>
      </w:pPr>
      <w:r w:rsidRPr="00C22FCF">
        <w:rPr>
          <w:rStyle w:val="hps"/>
          <w:b/>
        </w:rPr>
        <w:t>Sotacarbo S.p.A.: Actinol, aktiver Methanolkatalysator</w:t>
      </w:r>
    </w:p>
    <w:p w14:paraId="3A49F477" w14:textId="42CED858" w:rsidR="00DA4776" w:rsidRPr="00C22FCF" w:rsidRDefault="00DA4776" w:rsidP="00DA4776">
      <w:pPr>
        <w:rPr>
          <w:rStyle w:val="hps"/>
        </w:rPr>
      </w:pPr>
      <w:r w:rsidRPr="00C22FCF">
        <w:rPr>
          <w:rStyle w:val="hps"/>
        </w:rPr>
        <w:t xml:space="preserve">Diese innovative, energieeffiziente Katalysator-Technologievorbereitung (Actinol, </w:t>
      </w:r>
      <w:r w:rsidR="00F71E07" w:rsidRPr="00C22FCF">
        <w:rPr>
          <w:rStyle w:val="hps"/>
        </w:rPr>
        <w:t>aktiver Methanol</w:t>
      </w:r>
      <w:r w:rsidR="00AC169A" w:rsidRPr="00C22FCF">
        <w:rPr>
          <w:rStyle w:val="hps"/>
        </w:rPr>
        <w:t>katalysator</w:t>
      </w:r>
      <w:r w:rsidRPr="00C22FCF">
        <w:rPr>
          <w:rStyle w:val="hps"/>
        </w:rPr>
        <w:t>) ermöglicht die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-Rückgewinnung durch Hydrierung zur </w:t>
      </w:r>
      <w:r w:rsidR="0084040C" w:rsidRPr="00C22FCF">
        <w:rPr>
          <w:rStyle w:val="hps"/>
        </w:rPr>
        <w:t xml:space="preserve">Herstellung von </w:t>
      </w:r>
      <w:r w:rsidRPr="00C22FCF">
        <w:rPr>
          <w:rStyle w:val="hps"/>
        </w:rPr>
        <w:t>Methanol.</w:t>
      </w:r>
    </w:p>
    <w:p w14:paraId="29D7166E" w14:textId="77777777" w:rsidR="00AC169A" w:rsidRPr="00C22FCF" w:rsidRDefault="003A2010" w:rsidP="00AC169A">
      <w:hyperlink r:id="rId27" w:history="1">
        <w:r w:rsidR="00AC169A" w:rsidRPr="00C22FCF">
          <w:rPr>
            <w:rStyle w:val="Hyperlink"/>
          </w:rPr>
          <w:t>www.sotacarbo.it/en/</w:t>
        </w:r>
      </w:hyperlink>
    </w:p>
    <w:p w14:paraId="6B94BFFC" w14:textId="77777777" w:rsidR="00DA4776" w:rsidRPr="00C22FCF" w:rsidRDefault="00DA4776" w:rsidP="00DA4776">
      <w:pPr>
        <w:rPr>
          <w:rStyle w:val="hps"/>
          <w:b/>
        </w:rPr>
      </w:pPr>
    </w:p>
    <w:p w14:paraId="44961418" w14:textId="77777777" w:rsidR="00DA4776" w:rsidRPr="00C22FCF" w:rsidRDefault="00DA4776" w:rsidP="00DA4776">
      <w:pPr>
        <w:rPr>
          <w:rStyle w:val="hps"/>
          <w:b/>
        </w:rPr>
      </w:pPr>
    </w:p>
    <w:p w14:paraId="16D7569E" w14:textId="144E870E" w:rsidR="00C234A0" w:rsidRPr="00C22FCF" w:rsidRDefault="00C234A0" w:rsidP="00C234A0">
      <w:pPr>
        <w:rPr>
          <w:rStyle w:val="hps"/>
          <w:b/>
        </w:rPr>
      </w:pPr>
      <w:r w:rsidRPr="00C22FCF">
        <w:rPr>
          <w:rStyle w:val="hps"/>
          <w:b/>
        </w:rPr>
        <w:t>Die CCU-Branche tr</w:t>
      </w:r>
      <w:r w:rsidR="00C22FCF" w:rsidRPr="00C22FCF">
        <w:rPr>
          <w:rStyle w:val="hps"/>
          <w:b/>
        </w:rPr>
        <w:t>ifft</w:t>
      </w:r>
      <w:r w:rsidRPr="00C22FCF">
        <w:rPr>
          <w:rStyle w:val="hps"/>
          <w:b/>
        </w:rPr>
        <w:t xml:space="preserve"> sich in Köln</w:t>
      </w:r>
    </w:p>
    <w:p w14:paraId="5E229FB2" w14:textId="67067117" w:rsidR="00C234A0" w:rsidRPr="00C22FCF" w:rsidRDefault="00C234A0" w:rsidP="00C234A0">
      <w:pPr>
        <w:rPr>
          <w:rStyle w:val="hps"/>
        </w:rPr>
      </w:pPr>
      <w:r w:rsidRPr="009179E0">
        <w:rPr>
          <w:rStyle w:val="hps"/>
          <w:lang w:val="en-US"/>
        </w:rPr>
        <w:t xml:space="preserve">Das finale Programm der </w:t>
      </w:r>
      <w:r w:rsidR="00C22FCF" w:rsidRPr="004C4B3E">
        <w:rPr>
          <w:rStyle w:val="hps"/>
          <w:lang w:val="en-US"/>
        </w:rPr>
        <w:t>„</w:t>
      </w:r>
      <w:r w:rsidRPr="004C4B3E">
        <w:rPr>
          <w:color w:val="000000" w:themeColor="text1"/>
          <w:lang w:val="en-US"/>
        </w:rPr>
        <w:t>7</w:t>
      </w:r>
      <w:r w:rsidRPr="004C4B3E">
        <w:rPr>
          <w:color w:val="000000" w:themeColor="text1"/>
          <w:vertAlign w:val="superscript"/>
          <w:lang w:val="en-US"/>
        </w:rPr>
        <w:t>th</w:t>
      </w:r>
      <w:r w:rsidRPr="004C4B3E">
        <w:rPr>
          <w:color w:val="000000" w:themeColor="text1"/>
          <w:lang w:val="en-US"/>
        </w:rPr>
        <w:t xml:space="preserve"> Conference on Carbon Dioxide as Feedstock for Fuels, Chemistry and Polymers</w:t>
      </w:r>
      <w:r w:rsidR="00C22FCF" w:rsidRPr="004C4B3E">
        <w:rPr>
          <w:color w:val="000000" w:themeColor="text1"/>
          <w:lang w:val="en-US"/>
        </w:rPr>
        <w:t>“</w:t>
      </w:r>
      <w:r w:rsidRPr="004C4B3E">
        <w:rPr>
          <w:color w:val="000000" w:themeColor="text1"/>
          <w:lang w:val="en-US"/>
        </w:rPr>
        <w:t xml:space="preserve"> </w:t>
      </w:r>
      <w:r w:rsidRPr="009179E0">
        <w:rPr>
          <w:rStyle w:val="hps"/>
          <w:lang w:val="en-US"/>
        </w:rPr>
        <w:t>ist online verfügbar (</w:t>
      </w:r>
      <w:hyperlink r:id="rId28" w:history="1">
        <w:r w:rsidRPr="009179E0">
          <w:rPr>
            <w:rStyle w:val="Hyperlink"/>
            <w:lang w:val="en-US"/>
          </w:rPr>
          <w:t>www.co2-chemistry.eu/programme</w:t>
        </w:r>
      </w:hyperlink>
      <w:r w:rsidRPr="009179E0">
        <w:rPr>
          <w:rStyle w:val="hps"/>
          <w:lang w:val="en-US"/>
        </w:rPr>
        <w:t xml:space="preserve">). </w:t>
      </w:r>
      <w:r w:rsidRPr="00C22FCF">
        <w:rPr>
          <w:rStyle w:val="hps"/>
        </w:rPr>
        <w:t>Zu den Hauptthemen gehören Innovation &amp; Strategie sowie Nachhaltigkeit &amp; Politik im CCU-Bereich, Wasserstofferzeugung, ein spezieller Workshop zur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>-Abtrennung,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für Chemikalien &amp; </w:t>
      </w:r>
      <w:r w:rsidRPr="00C22FCF">
        <w:rPr>
          <w:rStyle w:val="hps"/>
        </w:rPr>
        <w:lastRenderedPageBreak/>
        <w:t>Materialien sowie die Verwendung von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zur Kraftstoffherstellung. Es werden mehr als 200 Teilnehmer erwartet</w:t>
      </w:r>
      <w:r w:rsidR="0084040C" w:rsidRPr="00C22FCF">
        <w:rPr>
          <w:rStyle w:val="hps"/>
        </w:rPr>
        <w:t xml:space="preserve">. Es sind nur </w:t>
      </w:r>
      <w:r w:rsidRPr="00C22FCF">
        <w:rPr>
          <w:rStyle w:val="hps"/>
        </w:rPr>
        <w:t xml:space="preserve">noch wenige Ausstellungsstände </w:t>
      </w:r>
      <w:r w:rsidR="0084040C" w:rsidRPr="00C22FCF">
        <w:rPr>
          <w:rStyle w:val="hps"/>
        </w:rPr>
        <w:t>verfügbar</w:t>
      </w:r>
      <w:r w:rsidRPr="00C22FCF">
        <w:rPr>
          <w:rStyle w:val="hps"/>
        </w:rPr>
        <w:t xml:space="preserve">. </w:t>
      </w:r>
    </w:p>
    <w:p w14:paraId="7155679F" w14:textId="344D512C" w:rsidR="00C234A0" w:rsidRPr="00C22FCF" w:rsidRDefault="00C234A0" w:rsidP="00C234A0">
      <w:pPr>
        <w:rPr>
          <w:rStyle w:val="hps"/>
        </w:rPr>
      </w:pPr>
      <w:r w:rsidRPr="00C22FCF">
        <w:rPr>
          <w:rStyle w:val="hps"/>
        </w:rPr>
        <w:t xml:space="preserve">Alle Informationen, Anmeldung und das Konferenzprogramm finden Sie unter </w:t>
      </w:r>
      <w:hyperlink r:id="rId29" w:history="1">
        <w:r w:rsidRPr="00C22FCF">
          <w:rPr>
            <w:rStyle w:val="Hyperlink"/>
          </w:rPr>
          <w:t>www.co2-chemistry.eu</w:t>
        </w:r>
      </w:hyperlink>
      <w:r w:rsidRPr="00C22FCF">
        <w:rPr>
          <w:rStyle w:val="hps"/>
        </w:rPr>
        <w:t>.</w:t>
      </w:r>
    </w:p>
    <w:p w14:paraId="152FD888" w14:textId="77777777" w:rsidR="0084040C" w:rsidRPr="00C22FCF" w:rsidRDefault="0084040C" w:rsidP="00C234A0">
      <w:pPr>
        <w:rPr>
          <w:rStyle w:val="hps"/>
        </w:rPr>
      </w:pPr>
    </w:p>
    <w:p w14:paraId="4C8DA5C6" w14:textId="57DE2579" w:rsidR="00DA4776" w:rsidRPr="00C22FCF" w:rsidRDefault="00C234A0" w:rsidP="00C234A0">
      <w:pPr>
        <w:rPr>
          <w:rStyle w:val="hps"/>
        </w:rPr>
      </w:pPr>
      <w:r w:rsidRPr="00C22FCF">
        <w:rPr>
          <w:rStyle w:val="hps"/>
        </w:rPr>
        <w:t xml:space="preserve">Das nova-Institut dankt der Covestro AG (Deutschland) für das Sponsoring des ersten Innovationspreises </w:t>
      </w:r>
      <w:r w:rsidR="009179E0">
        <w:rPr>
          <w:rStyle w:val="hps"/>
        </w:rPr>
        <w:t>„</w:t>
      </w:r>
      <w:r w:rsidRPr="00C22FCF">
        <w:rPr>
          <w:rStyle w:val="hps"/>
        </w:rPr>
        <w:t>Best CO</w:t>
      </w:r>
      <w:r w:rsidRPr="00C22FCF">
        <w:rPr>
          <w:rStyle w:val="hps"/>
          <w:vertAlign w:val="subscript"/>
        </w:rPr>
        <w:t>2</w:t>
      </w:r>
      <w:r w:rsidRPr="00C22FCF">
        <w:rPr>
          <w:rStyle w:val="hps"/>
        </w:rPr>
        <w:t xml:space="preserve"> Utilisation 2019</w:t>
      </w:r>
      <w:r w:rsidR="009179E0">
        <w:rPr>
          <w:rStyle w:val="hps"/>
        </w:rPr>
        <w:t>“</w:t>
      </w:r>
      <w:r w:rsidRPr="00C22FCF">
        <w:rPr>
          <w:rStyle w:val="hps"/>
        </w:rPr>
        <w:t>. Phytonix Corporation (United States) unterstützt die Konferenz als Gold-Sponsor und Enviro Ambient (United States) als Silver-Sponsor</w:t>
      </w:r>
      <w:r w:rsidR="00C12DAE">
        <w:rPr>
          <w:rStyle w:val="hps"/>
        </w:rPr>
        <w:t xml:space="preserve"> und die EnergieAgentur</w:t>
      </w:r>
      <w:r w:rsidR="0052661B">
        <w:rPr>
          <w:rStyle w:val="hps"/>
        </w:rPr>
        <w:t>.</w:t>
      </w:r>
      <w:r w:rsidR="00C12DAE">
        <w:rPr>
          <w:rStyle w:val="hps"/>
        </w:rPr>
        <w:t>NRW (Deutschland) als Premiumpartner</w:t>
      </w:r>
      <w:r w:rsidRPr="00C22FCF">
        <w:rPr>
          <w:rStyle w:val="hps"/>
        </w:rPr>
        <w:t>.</w:t>
      </w:r>
    </w:p>
    <w:p w14:paraId="711D7A96" w14:textId="77777777" w:rsidR="00DA4776" w:rsidRPr="00C22FCF" w:rsidRDefault="00DA4776" w:rsidP="00DA4776">
      <w:pPr>
        <w:rPr>
          <w:rStyle w:val="hps"/>
          <w:b/>
        </w:rPr>
      </w:pPr>
    </w:p>
    <w:p w14:paraId="7D990330" w14:textId="77777777" w:rsidR="00A47FD0" w:rsidRPr="00C22FCF" w:rsidRDefault="00A47FD0" w:rsidP="0049045F">
      <w:pPr>
        <w:rPr>
          <w:rStyle w:val="hps"/>
          <w:b/>
        </w:rPr>
      </w:pPr>
    </w:p>
    <w:p w14:paraId="7BDD5510" w14:textId="2A5E4565" w:rsidR="0049045F" w:rsidRPr="00C22FCF" w:rsidRDefault="00C86E05" w:rsidP="0049045F">
      <w:pPr>
        <w:rPr>
          <w:rStyle w:val="hps"/>
          <w:b/>
        </w:rPr>
      </w:pPr>
      <w:r w:rsidRPr="00C22FCF">
        <w:rPr>
          <w:rStyle w:val="hps"/>
          <w:b/>
        </w:rPr>
        <w:t xml:space="preserve">Verantwortlicher im Sinne des </w:t>
      </w:r>
      <w:r w:rsidR="0049045F" w:rsidRPr="00C22FCF">
        <w:rPr>
          <w:rStyle w:val="hps"/>
          <w:b/>
        </w:rPr>
        <w:t xml:space="preserve">deutschen </w:t>
      </w:r>
      <w:r w:rsidRPr="00C22FCF">
        <w:rPr>
          <w:rStyle w:val="hps"/>
          <w:b/>
        </w:rPr>
        <w:t>Presserechts (V.i.S.d.P.):</w:t>
      </w:r>
    </w:p>
    <w:p w14:paraId="6544BC87" w14:textId="77777777" w:rsidR="0049045F" w:rsidRPr="00C22FCF" w:rsidRDefault="0049045F" w:rsidP="0049045F"/>
    <w:p w14:paraId="4EFB2B8C" w14:textId="4DCDA521" w:rsidR="00C86E05" w:rsidRPr="00C22FCF" w:rsidRDefault="00C86E05" w:rsidP="0049045F">
      <w:r w:rsidRPr="00C22FCF">
        <w:t>Dipl.-Phys. Michael Carus (Geschäftsführer)</w:t>
      </w:r>
    </w:p>
    <w:p w14:paraId="14C26790" w14:textId="77777777" w:rsidR="00C86E05" w:rsidRPr="00C22FCF" w:rsidRDefault="00C86E05" w:rsidP="0049045F">
      <w:r w:rsidRPr="00C22FCF">
        <w:t xml:space="preserve">nova-Institut GmbH, Chemiepark Knapsack, Industriestraße 300, 50354 Hürth </w:t>
      </w:r>
    </w:p>
    <w:p w14:paraId="010BC0A7" w14:textId="77777777" w:rsidR="00C86E05" w:rsidRPr="00C22FCF" w:rsidRDefault="00C86E05" w:rsidP="0049045F">
      <w:r w:rsidRPr="00C22FCF">
        <w:t xml:space="preserve">Internet: </w:t>
      </w:r>
      <w:hyperlink r:id="rId30" w:history="1">
        <w:r w:rsidRPr="00C22FCF">
          <w:rPr>
            <w:rStyle w:val="Hyperlink"/>
          </w:rPr>
          <w:t>www.nova-institut.de</w:t>
        </w:r>
      </w:hyperlink>
      <w:r w:rsidRPr="00C22FCF">
        <w:t xml:space="preserve"> – Dienstleistungen und Studien auf </w:t>
      </w:r>
      <w:hyperlink r:id="rId31" w:history="1">
        <w:r w:rsidRPr="00C22FCF">
          <w:rPr>
            <w:rStyle w:val="Hyperlink"/>
          </w:rPr>
          <w:t>www.bio-based.eu</w:t>
        </w:r>
      </w:hyperlink>
    </w:p>
    <w:p w14:paraId="3AEA8921" w14:textId="77777777" w:rsidR="00C86E05" w:rsidRPr="00042936" w:rsidRDefault="00C86E05" w:rsidP="0049045F">
      <w:pPr>
        <w:rPr>
          <w:lang w:val="en-US"/>
        </w:rPr>
      </w:pPr>
      <w:r w:rsidRPr="00042936">
        <w:rPr>
          <w:lang w:val="en-US"/>
        </w:rPr>
        <w:t xml:space="preserve">Email: </w:t>
      </w:r>
      <w:hyperlink r:id="rId32" w:history="1">
        <w:r w:rsidRPr="00042936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042936" w:rsidRDefault="00C86E05" w:rsidP="0049045F">
      <w:pPr>
        <w:rPr>
          <w:lang w:val="en-US"/>
        </w:rPr>
      </w:pPr>
      <w:r w:rsidRPr="00042936">
        <w:rPr>
          <w:lang w:val="en-US"/>
        </w:rPr>
        <w:t>Tel: +49 (0) 22 33-48 14 40</w:t>
      </w:r>
    </w:p>
    <w:p w14:paraId="35B98A86" w14:textId="77777777" w:rsidR="00C86E05" w:rsidRPr="00042936" w:rsidRDefault="00C86E05" w:rsidP="0049045F">
      <w:pPr>
        <w:rPr>
          <w:lang w:val="en-US"/>
        </w:rPr>
      </w:pPr>
    </w:p>
    <w:p w14:paraId="2A03FB17" w14:textId="7011FBC2" w:rsidR="00C86E05" w:rsidRPr="00C22FCF" w:rsidRDefault="00C86E05" w:rsidP="0049045F">
      <w:r w:rsidRPr="00C22FCF">
        <w:t>Das nova-Institut wurde 1994 als p</w:t>
      </w:r>
      <w:r w:rsidR="00783948" w:rsidRPr="00C22FCF">
        <w:t>rivates und unabhängiges Forschungsi</w:t>
      </w:r>
      <w:r w:rsidRPr="00C22FCF">
        <w:t>nstitut gegründet und ist im Bereich der Forschung und Beratung tätig. Der Fokus liegt auf der bio-basierten und der CO</w:t>
      </w:r>
      <w:r w:rsidRPr="00C22FCF">
        <w:rPr>
          <w:vertAlign w:val="subscript"/>
        </w:rPr>
        <w:t>2</w:t>
      </w:r>
      <w:r w:rsidRPr="00C22FCF">
        <w:t xml:space="preserve">-basierten Ökonomie in den Bereichen </w:t>
      </w:r>
      <w:r w:rsidR="00783948" w:rsidRPr="00C22FCF">
        <w:t xml:space="preserve">Nahrungsmittel- und </w:t>
      </w:r>
      <w:r w:rsidRPr="00C22FCF">
        <w:t xml:space="preserve">Rohstoffversorgung, technisch-ökonomische Evaluierung, Marktforschung, Nachhaltigkeitsbewertung, Öffentlichkeitsarbeit, B2B-Kommunikation und politischen Rahmenbedingungen. </w:t>
      </w:r>
      <w:r w:rsidR="00783948" w:rsidRPr="00C22FCF">
        <w:t xml:space="preserve">In diesen Bereichen veranstaltet das nova-Institut jedes Jahr mehrere große Konferenzen. </w:t>
      </w:r>
      <w:r w:rsidRPr="00C22FCF">
        <w:t xml:space="preserve">Mit einem Team von 30 Mitarbeitern erzielt das nova-Institut einen jährlichen Umsatz von über </w:t>
      </w:r>
      <w:r w:rsidR="003D6AAC" w:rsidRPr="00C22FCF">
        <w:t>3</w:t>
      </w:r>
      <w:r w:rsidRPr="00C22FCF">
        <w:t xml:space="preserve"> Mio. €.</w:t>
      </w:r>
    </w:p>
    <w:p w14:paraId="073E094F" w14:textId="77777777" w:rsidR="00F8171F" w:rsidRPr="00C22FCF" w:rsidRDefault="00F8171F" w:rsidP="0049045F"/>
    <w:bookmarkEnd w:id="3"/>
    <w:bookmarkEnd w:id="4"/>
    <w:p w14:paraId="3ED4AC31" w14:textId="77777777" w:rsidR="00FF6726" w:rsidRPr="00C22FCF" w:rsidRDefault="00FF6726" w:rsidP="00FF6726">
      <w:pPr>
        <w:rPr>
          <w:b/>
        </w:rPr>
      </w:pPr>
      <w:r w:rsidRPr="00C22FCF">
        <w:rPr>
          <w:b/>
        </w:rPr>
        <w:t xml:space="preserve">Abonnieren Sie unsere Mitteilungen zu Ihren Schwerpunkten unter </w:t>
      </w:r>
      <w:hyperlink r:id="rId33" w:history="1">
        <w:r w:rsidRPr="00C22FCF">
          <w:rPr>
            <w:rStyle w:val="Hyperlink"/>
            <w:b/>
          </w:rPr>
          <w:t>www.bio-based.eu/email</w:t>
        </w:r>
      </w:hyperlink>
      <w:r w:rsidRPr="00C22FCF">
        <w:rPr>
          <w:b/>
        </w:rPr>
        <w:t xml:space="preserve"> </w:t>
      </w:r>
    </w:p>
    <w:p w14:paraId="75C474F9" w14:textId="77777777" w:rsidR="00166393" w:rsidRPr="00C22FCF" w:rsidRDefault="00166393" w:rsidP="00FF6726">
      <w:pPr>
        <w:rPr>
          <w:lang w:eastAsia="de-DE"/>
        </w:rPr>
      </w:pPr>
    </w:p>
    <w:sectPr w:rsidR="00166393" w:rsidRPr="00C22FCF" w:rsidSect="00467E5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965D" w14:textId="77777777" w:rsidR="003A2010" w:rsidRDefault="003A2010" w:rsidP="0049045F">
      <w:r>
        <w:separator/>
      </w:r>
    </w:p>
  </w:endnote>
  <w:endnote w:type="continuationSeparator" w:id="0">
    <w:p w14:paraId="26DF3026" w14:textId="77777777" w:rsidR="003A2010" w:rsidRDefault="003A2010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EF4B" w14:textId="77777777" w:rsidR="003A2010" w:rsidRDefault="003A2010" w:rsidP="0049045F">
      <w:r>
        <w:separator/>
      </w:r>
    </w:p>
  </w:footnote>
  <w:footnote w:type="continuationSeparator" w:id="0">
    <w:p w14:paraId="04291026" w14:textId="77777777" w:rsidR="003A2010" w:rsidRDefault="003A2010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20F4"/>
    <w:rsid w:val="000022D9"/>
    <w:rsid w:val="00004559"/>
    <w:rsid w:val="00004715"/>
    <w:rsid w:val="0001285D"/>
    <w:rsid w:val="00022F0D"/>
    <w:rsid w:val="00024463"/>
    <w:rsid w:val="00024DAA"/>
    <w:rsid w:val="00030630"/>
    <w:rsid w:val="000308EA"/>
    <w:rsid w:val="0003494B"/>
    <w:rsid w:val="00040241"/>
    <w:rsid w:val="00042936"/>
    <w:rsid w:val="0004460E"/>
    <w:rsid w:val="00046C00"/>
    <w:rsid w:val="00047CF8"/>
    <w:rsid w:val="00053D77"/>
    <w:rsid w:val="00054CD1"/>
    <w:rsid w:val="00057B51"/>
    <w:rsid w:val="000642B1"/>
    <w:rsid w:val="000648A2"/>
    <w:rsid w:val="00071146"/>
    <w:rsid w:val="00072F78"/>
    <w:rsid w:val="00073D44"/>
    <w:rsid w:val="00074083"/>
    <w:rsid w:val="00074F39"/>
    <w:rsid w:val="00074FFA"/>
    <w:rsid w:val="0007633F"/>
    <w:rsid w:val="00076B31"/>
    <w:rsid w:val="0007732F"/>
    <w:rsid w:val="00077B51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3B3"/>
    <w:rsid w:val="000B3CB2"/>
    <w:rsid w:val="000B4F52"/>
    <w:rsid w:val="000B538C"/>
    <w:rsid w:val="000B7057"/>
    <w:rsid w:val="000C1762"/>
    <w:rsid w:val="000C3228"/>
    <w:rsid w:val="000C4E70"/>
    <w:rsid w:val="000C5B50"/>
    <w:rsid w:val="000C7F1A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0045"/>
    <w:rsid w:val="001137C5"/>
    <w:rsid w:val="0011442F"/>
    <w:rsid w:val="001146D4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D42"/>
    <w:rsid w:val="00141F4B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45D"/>
    <w:rsid w:val="001A5CF3"/>
    <w:rsid w:val="001A703A"/>
    <w:rsid w:val="001B1281"/>
    <w:rsid w:val="001B4DB8"/>
    <w:rsid w:val="001B622D"/>
    <w:rsid w:val="001B6F59"/>
    <w:rsid w:val="001C2BF6"/>
    <w:rsid w:val="001C4D37"/>
    <w:rsid w:val="001C6295"/>
    <w:rsid w:val="001C67FE"/>
    <w:rsid w:val="001D13FE"/>
    <w:rsid w:val="001D1EAB"/>
    <w:rsid w:val="001D3F05"/>
    <w:rsid w:val="001D4C99"/>
    <w:rsid w:val="001D74EA"/>
    <w:rsid w:val="001E117E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43D4"/>
    <w:rsid w:val="00224E22"/>
    <w:rsid w:val="00227144"/>
    <w:rsid w:val="00230414"/>
    <w:rsid w:val="00234552"/>
    <w:rsid w:val="0023746D"/>
    <w:rsid w:val="002409CB"/>
    <w:rsid w:val="00240C43"/>
    <w:rsid w:val="00250B28"/>
    <w:rsid w:val="00251B32"/>
    <w:rsid w:val="0025384E"/>
    <w:rsid w:val="00254906"/>
    <w:rsid w:val="00257700"/>
    <w:rsid w:val="00261B98"/>
    <w:rsid w:val="002651FA"/>
    <w:rsid w:val="002746D3"/>
    <w:rsid w:val="0027532C"/>
    <w:rsid w:val="00276648"/>
    <w:rsid w:val="00280D7C"/>
    <w:rsid w:val="00284BAF"/>
    <w:rsid w:val="00286051"/>
    <w:rsid w:val="0028613F"/>
    <w:rsid w:val="00291B06"/>
    <w:rsid w:val="0029270A"/>
    <w:rsid w:val="00293AEA"/>
    <w:rsid w:val="002A38BB"/>
    <w:rsid w:val="002A505D"/>
    <w:rsid w:val="002B0AB5"/>
    <w:rsid w:val="002B15DB"/>
    <w:rsid w:val="002B24B9"/>
    <w:rsid w:val="002B275A"/>
    <w:rsid w:val="002B34A9"/>
    <w:rsid w:val="002B35FD"/>
    <w:rsid w:val="002B3B4E"/>
    <w:rsid w:val="002B5D82"/>
    <w:rsid w:val="002B7CBC"/>
    <w:rsid w:val="002C0174"/>
    <w:rsid w:val="002C1652"/>
    <w:rsid w:val="002C427A"/>
    <w:rsid w:val="002C7588"/>
    <w:rsid w:val="002D0816"/>
    <w:rsid w:val="002D0ED8"/>
    <w:rsid w:val="002D7436"/>
    <w:rsid w:val="002D77C7"/>
    <w:rsid w:val="002E1FE2"/>
    <w:rsid w:val="002E4208"/>
    <w:rsid w:val="002F1B50"/>
    <w:rsid w:val="002F28FD"/>
    <w:rsid w:val="002F444A"/>
    <w:rsid w:val="002F5217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3F86"/>
    <w:rsid w:val="00354022"/>
    <w:rsid w:val="00354345"/>
    <w:rsid w:val="003613D4"/>
    <w:rsid w:val="00362417"/>
    <w:rsid w:val="00363AB2"/>
    <w:rsid w:val="00364C1F"/>
    <w:rsid w:val="00364DD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010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5F4"/>
    <w:rsid w:val="00411D78"/>
    <w:rsid w:val="004125C6"/>
    <w:rsid w:val="00420F2B"/>
    <w:rsid w:val="00420FFD"/>
    <w:rsid w:val="00422FC0"/>
    <w:rsid w:val="00426448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1FF7"/>
    <w:rsid w:val="004524DD"/>
    <w:rsid w:val="00452EBB"/>
    <w:rsid w:val="00455029"/>
    <w:rsid w:val="00456956"/>
    <w:rsid w:val="004624C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3C94"/>
    <w:rsid w:val="004C4B3E"/>
    <w:rsid w:val="004C5BAD"/>
    <w:rsid w:val="004C5DB1"/>
    <w:rsid w:val="004C719C"/>
    <w:rsid w:val="004D0B1E"/>
    <w:rsid w:val="004D229E"/>
    <w:rsid w:val="004D27C3"/>
    <w:rsid w:val="004D2E33"/>
    <w:rsid w:val="004D3524"/>
    <w:rsid w:val="004D37F8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3CD9"/>
    <w:rsid w:val="005256CA"/>
    <w:rsid w:val="0052661B"/>
    <w:rsid w:val="005276E0"/>
    <w:rsid w:val="005362AF"/>
    <w:rsid w:val="00537662"/>
    <w:rsid w:val="00541D71"/>
    <w:rsid w:val="00546DA8"/>
    <w:rsid w:val="0055112A"/>
    <w:rsid w:val="005511AD"/>
    <w:rsid w:val="005518A2"/>
    <w:rsid w:val="005525B2"/>
    <w:rsid w:val="00556968"/>
    <w:rsid w:val="00561BCF"/>
    <w:rsid w:val="005717C4"/>
    <w:rsid w:val="005722F2"/>
    <w:rsid w:val="005735A0"/>
    <w:rsid w:val="0057525D"/>
    <w:rsid w:val="00577277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025F"/>
    <w:rsid w:val="005B1ADA"/>
    <w:rsid w:val="005B3735"/>
    <w:rsid w:val="005B3F01"/>
    <w:rsid w:val="005B46B5"/>
    <w:rsid w:val="005C1F2A"/>
    <w:rsid w:val="005C2D4B"/>
    <w:rsid w:val="005C34A3"/>
    <w:rsid w:val="005C6379"/>
    <w:rsid w:val="005D386D"/>
    <w:rsid w:val="005D57C8"/>
    <w:rsid w:val="005D7D62"/>
    <w:rsid w:val="005E4AD0"/>
    <w:rsid w:val="005E525A"/>
    <w:rsid w:val="005F2BAB"/>
    <w:rsid w:val="005F589D"/>
    <w:rsid w:val="005F72E1"/>
    <w:rsid w:val="00601FC2"/>
    <w:rsid w:val="00604E91"/>
    <w:rsid w:val="0060745F"/>
    <w:rsid w:val="00607E6A"/>
    <w:rsid w:val="006231D7"/>
    <w:rsid w:val="00624993"/>
    <w:rsid w:val="00627EC7"/>
    <w:rsid w:val="00634BD7"/>
    <w:rsid w:val="00634C9A"/>
    <w:rsid w:val="006420F4"/>
    <w:rsid w:val="00644F85"/>
    <w:rsid w:val="0064582B"/>
    <w:rsid w:val="006474F4"/>
    <w:rsid w:val="006553F3"/>
    <w:rsid w:val="0065709A"/>
    <w:rsid w:val="00665FE3"/>
    <w:rsid w:val="00672669"/>
    <w:rsid w:val="00672E21"/>
    <w:rsid w:val="00674D00"/>
    <w:rsid w:val="006755DC"/>
    <w:rsid w:val="0068071E"/>
    <w:rsid w:val="00680BC8"/>
    <w:rsid w:val="00682731"/>
    <w:rsid w:val="00682899"/>
    <w:rsid w:val="0068305E"/>
    <w:rsid w:val="00683A69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590"/>
    <w:rsid w:val="007268BA"/>
    <w:rsid w:val="00727CB3"/>
    <w:rsid w:val="00733139"/>
    <w:rsid w:val="00733BEB"/>
    <w:rsid w:val="007353DA"/>
    <w:rsid w:val="00735525"/>
    <w:rsid w:val="00740B7E"/>
    <w:rsid w:val="00740C21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7B5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1528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3651E"/>
    <w:rsid w:val="0084040C"/>
    <w:rsid w:val="0084158F"/>
    <w:rsid w:val="0084578F"/>
    <w:rsid w:val="00846F47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082A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179E0"/>
    <w:rsid w:val="00922D09"/>
    <w:rsid w:val="009341DD"/>
    <w:rsid w:val="00934BA8"/>
    <w:rsid w:val="009405CF"/>
    <w:rsid w:val="00941869"/>
    <w:rsid w:val="009439C5"/>
    <w:rsid w:val="00943B7E"/>
    <w:rsid w:val="00944A08"/>
    <w:rsid w:val="009527B1"/>
    <w:rsid w:val="00954087"/>
    <w:rsid w:val="009633F8"/>
    <w:rsid w:val="00967C63"/>
    <w:rsid w:val="00972FD2"/>
    <w:rsid w:val="0097581B"/>
    <w:rsid w:val="009812FD"/>
    <w:rsid w:val="009825CF"/>
    <w:rsid w:val="009832E3"/>
    <w:rsid w:val="009832EA"/>
    <w:rsid w:val="00984063"/>
    <w:rsid w:val="0098503E"/>
    <w:rsid w:val="0098526F"/>
    <w:rsid w:val="009873C8"/>
    <w:rsid w:val="0099022A"/>
    <w:rsid w:val="00991C03"/>
    <w:rsid w:val="00991F15"/>
    <w:rsid w:val="00993634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0A63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0DF2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47FD0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3F79"/>
    <w:rsid w:val="00A86355"/>
    <w:rsid w:val="00A9033E"/>
    <w:rsid w:val="00A9093F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169A"/>
    <w:rsid w:val="00AC20BD"/>
    <w:rsid w:val="00AC39CC"/>
    <w:rsid w:val="00AC3DD9"/>
    <w:rsid w:val="00AC51C1"/>
    <w:rsid w:val="00AD09C0"/>
    <w:rsid w:val="00AD66D9"/>
    <w:rsid w:val="00AE00AE"/>
    <w:rsid w:val="00AE37E4"/>
    <w:rsid w:val="00AE5980"/>
    <w:rsid w:val="00AE6623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07317"/>
    <w:rsid w:val="00B1167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68DD"/>
    <w:rsid w:val="00B77CD7"/>
    <w:rsid w:val="00B812F4"/>
    <w:rsid w:val="00B849C6"/>
    <w:rsid w:val="00B85483"/>
    <w:rsid w:val="00B8620B"/>
    <w:rsid w:val="00B91B21"/>
    <w:rsid w:val="00B93BCC"/>
    <w:rsid w:val="00B942E9"/>
    <w:rsid w:val="00BA12D7"/>
    <w:rsid w:val="00BA2DD1"/>
    <w:rsid w:val="00BA3859"/>
    <w:rsid w:val="00BA4275"/>
    <w:rsid w:val="00BA427A"/>
    <w:rsid w:val="00BA5CB8"/>
    <w:rsid w:val="00BA5FF4"/>
    <w:rsid w:val="00BA7D4B"/>
    <w:rsid w:val="00BB4B5D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1E7A"/>
    <w:rsid w:val="00C12982"/>
    <w:rsid w:val="00C12DAE"/>
    <w:rsid w:val="00C1366A"/>
    <w:rsid w:val="00C13CBB"/>
    <w:rsid w:val="00C1551A"/>
    <w:rsid w:val="00C200FB"/>
    <w:rsid w:val="00C22E46"/>
    <w:rsid w:val="00C22FCF"/>
    <w:rsid w:val="00C234A0"/>
    <w:rsid w:val="00C23F74"/>
    <w:rsid w:val="00C244FB"/>
    <w:rsid w:val="00C3247D"/>
    <w:rsid w:val="00C32F8A"/>
    <w:rsid w:val="00C332AE"/>
    <w:rsid w:val="00C3556C"/>
    <w:rsid w:val="00C37310"/>
    <w:rsid w:val="00C4185D"/>
    <w:rsid w:val="00C41A24"/>
    <w:rsid w:val="00C50C7A"/>
    <w:rsid w:val="00C524E5"/>
    <w:rsid w:val="00C52ED1"/>
    <w:rsid w:val="00C542D4"/>
    <w:rsid w:val="00C567A4"/>
    <w:rsid w:val="00C5745C"/>
    <w:rsid w:val="00C6109A"/>
    <w:rsid w:val="00C61610"/>
    <w:rsid w:val="00C63B6D"/>
    <w:rsid w:val="00C6470C"/>
    <w:rsid w:val="00C64A29"/>
    <w:rsid w:val="00C65C72"/>
    <w:rsid w:val="00C705D3"/>
    <w:rsid w:val="00C72C05"/>
    <w:rsid w:val="00C74012"/>
    <w:rsid w:val="00C7570B"/>
    <w:rsid w:val="00C818F5"/>
    <w:rsid w:val="00C81E65"/>
    <w:rsid w:val="00C82AAD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629D"/>
    <w:rsid w:val="00CA7A85"/>
    <w:rsid w:val="00CB4B26"/>
    <w:rsid w:val="00CC1E5F"/>
    <w:rsid w:val="00CC4736"/>
    <w:rsid w:val="00CC479A"/>
    <w:rsid w:val="00CC6B11"/>
    <w:rsid w:val="00CC7988"/>
    <w:rsid w:val="00CD07A8"/>
    <w:rsid w:val="00CD43C5"/>
    <w:rsid w:val="00CD7749"/>
    <w:rsid w:val="00CD79D3"/>
    <w:rsid w:val="00CE15AF"/>
    <w:rsid w:val="00CE3622"/>
    <w:rsid w:val="00CE6BAF"/>
    <w:rsid w:val="00CE78C0"/>
    <w:rsid w:val="00CF0908"/>
    <w:rsid w:val="00CF239E"/>
    <w:rsid w:val="00CF56D2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0F75"/>
    <w:rsid w:val="00D41F1D"/>
    <w:rsid w:val="00D453C5"/>
    <w:rsid w:val="00D461FC"/>
    <w:rsid w:val="00D502B4"/>
    <w:rsid w:val="00D54A48"/>
    <w:rsid w:val="00D54F9E"/>
    <w:rsid w:val="00D62157"/>
    <w:rsid w:val="00D657D7"/>
    <w:rsid w:val="00D659CC"/>
    <w:rsid w:val="00D67303"/>
    <w:rsid w:val="00D7182E"/>
    <w:rsid w:val="00D7183A"/>
    <w:rsid w:val="00D7532E"/>
    <w:rsid w:val="00D753AC"/>
    <w:rsid w:val="00D75877"/>
    <w:rsid w:val="00D818E9"/>
    <w:rsid w:val="00D866B1"/>
    <w:rsid w:val="00DA048B"/>
    <w:rsid w:val="00DA2978"/>
    <w:rsid w:val="00DA3F8D"/>
    <w:rsid w:val="00DA4776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0985"/>
    <w:rsid w:val="00DE2324"/>
    <w:rsid w:val="00DE4570"/>
    <w:rsid w:val="00DE52DB"/>
    <w:rsid w:val="00DE6301"/>
    <w:rsid w:val="00DF07E9"/>
    <w:rsid w:val="00DF18C5"/>
    <w:rsid w:val="00DF20A4"/>
    <w:rsid w:val="00DF65D0"/>
    <w:rsid w:val="00DF66EE"/>
    <w:rsid w:val="00DF6B06"/>
    <w:rsid w:val="00E00B66"/>
    <w:rsid w:val="00E01009"/>
    <w:rsid w:val="00E0260B"/>
    <w:rsid w:val="00E04019"/>
    <w:rsid w:val="00E05B90"/>
    <w:rsid w:val="00E104E9"/>
    <w:rsid w:val="00E1248E"/>
    <w:rsid w:val="00E1516B"/>
    <w:rsid w:val="00E25FBE"/>
    <w:rsid w:val="00E31B90"/>
    <w:rsid w:val="00E3738C"/>
    <w:rsid w:val="00E3795C"/>
    <w:rsid w:val="00E400D7"/>
    <w:rsid w:val="00E40D48"/>
    <w:rsid w:val="00E42257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44C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1115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3FAF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514D"/>
    <w:rsid w:val="00F71AF7"/>
    <w:rsid w:val="00F71E07"/>
    <w:rsid w:val="00F75615"/>
    <w:rsid w:val="00F76AB4"/>
    <w:rsid w:val="00F80AAC"/>
    <w:rsid w:val="00F8171F"/>
    <w:rsid w:val="00F84494"/>
    <w:rsid w:val="00F85162"/>
    <w:rsid w:val="00F86280"/>
    <w:rsid w:val="00F90164"/>
    <w:rsid w:val="00F9188F"/>
    <w:rsid w:val="00F9332B"/>
    <w:rsid w:val="00F95931"/>
    <w:rsid w:val="00FA11DE"/>
    <w:rsid w:val="00FA4169"/>
    <w:rsid w:val="00FA7A06"/>
    <w:rsid w:val="00FB2E63"/>
    <w:rsid w:val="00FB4CAD"/>
    <w:rsid w:val="00FB50A3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6BB0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046C00"/>
    <w:pPr>
      <w:spacing w:before="100" w:beforeAutospacing="1" w:after="100" w:afterAutospacing="1"/>
      <w:jc w:val="left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mtechnologies.co.uk" TargetMode="External"/><Relationship Id="rId18" Type="http://schemas.openxmlformats.org/officeDocument/2006/relationships/hyperlink" Target="http://www.bse-leipzig.de" TargetMode="External"/><Relationship Id="rId26" Type="http://schemas.openxmlformats.org/officeDocument/2006/relationships/hyperlink" Target="http://www.seeo2energy.com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limeworks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ordicbluecrude.no" TargetMode="External"/><Relationship Id="rId20" Type="http://schemas.openxmlformats.org/officeDocument/2006/relationships/hyperlink" Target="http://www.carbonupcycling.com" TargetMode="External"/><Relationship Id="rId29" Type="http://schemas.openxmlformats.org/officeDocument/2006/relationships/hyperlink" Target="http://www.co2-chemistry.e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ab.bio/" TargetMode="External"/><Relationship Id="rId24" Type="http://schemas.openxmlformats.org/officeDocument/2006/relationships/hyperlink" Target="http://www.icsolutions.work" TargetMode="External"/><Relationship Id="rId32" Type="http://schemas.openxmlformats.org/officeDocument/2006/relationships/hyperlink" Target="mailto:contact@nova-institut.d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nzatech.com" TargetMode="External"/><Relationship Id="rId23" Type="http://schemas.openxmlformats.org/officeDocument/2006/relationships/hyperlink" Target="http://www.green-minerals.nl" TargetMode="External"/><Relationship Id="rId28" Type="http://schemas.openxmlformats.org/officeDocument/2006/relationships/hyperlink" Target="http://www.co2-chemistry.eu/programm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2-chemistry.eu" TargetMode="External"/><Relationship Id="rId19" Type="http://schemas.openxmlformats.org/officeDocument/2006/relationships/hyperlink" Target="http://www.carboclave.com" TargetMode="External"/><Relationship Id="rId31" Type="http://schemas.openxmlformats.org/officeDocument/2006/relationships/hyperlink" Target="http://www.bio-based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willpower-energy.eu" TargetMode="External"/><Relationship Id="rId22" Type="http://schemas.openxmlformats.org/officeDocument/2006/relationships/hyperlink" Target="http://www.co2in.com.br" TargetMode="External"/><Relationship Id="rId27" Type="http://schemas.openxmlformats.org/officeDocument/2006/relationships/hyperlink" Target="http://www.sotacarbo.it/en/" TargetMode="External"/><Relationship Id="rId30" Type="http://schemas.openxmlformats.org/officeDocument/2006/relationships/hyperlink" Target="http://www.nova-institut.de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carbicrete.com" TargetMode="External"/><Relationship Id="rId17" Type="http://schemas.openxmlformats.org/officeDocument/2006/relationships/hyperlink" Target="http://www.atmostat-alcen.com/fr" TargetMode="External"/><Relationship Id="rId25" Type="http://schemas.openxmlformats.org/officeDocument/2006/relationships/hyperlink" Target="http://www.lequia.udg.edu" TargetMode="External"/><Relationship Id="rId33" Type="http://schemas.openxmlformats.org/officeDocument/2006/relationships/hyperlink" Target="http://www.bio-based.eu/email" TargetMode="External"/><Relationship Id="rId38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C59BB-380B-4E45-90D8-A7B5AF82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5</Pages>
  <Words>1882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13712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Linda Engel</cp:lastModifiedBy>
  <cp:revision>4</cp:revision>
  <cp:lastPrinted>2014-10-23T09:39:00Z</cp:lastPrinted>
  <dcterms:created xsi:type="dcterms:W3CDTF">2019-02-26T07:29:00Z</dcterms:created>
  <dcterms:modified xsi:type="dcterms:W3CDTF">2019-02-26T14:58:00Z</dcterms:modified>
</cp:coreProperties>
</file>