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6F8EF" w14:textId="77777777" w:rsidR="00FE3BF6" w:rsidRDefault="007F1E5D">
      <w:pPr>
        <w:spacing w:after="0" w:line="259" w:lineRule="auto"/>
        <w:ind w:left="6351" w:right="0" w:firstLine="0"/>
        <w:jc w:val="left"/>
      </w:pPr>
      <w:r>
        <w:rPr>
          <w:noProof/>
        </w:rPr>
        <w:drawing>
          <wp:inline distT="0" distB="0" distL="0" distR="0" wp14:anchorId="17E21A03" wp14:editId="580CA71A">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6FD8AE81" w14:textId="77777777" w:rsidR="00FE3BF6" w:rsidRDefault="007F1E5D">
      <w:pPr>
        <w:spacing w:after="105" w:line="259" w:lineRule="auto"/>
        <w:ind w:left="0" w:right="230" w:firstLine="0"/>
        <w:jc w:val="left"/>
      </w:pPr>
      <w:r>
        <w:rPr>
          <w:b/>
          <w:sz w:val="22"/>
        </w:rPr>
        <w:t xml:space="preserve"> </w:t>
      </w:r>
    </w:p>
    <w:p w14:paraId="66AB8837" w14:textId="77777777" w:rsidR="000E158B" w:rsidRDefault="007F1E5D" w:rsidP="000E158B">
      <w:pPr>
        <w:spacing w:after="105" w:line="259" w:lineRule="auto"/>
        <w:ind w:left="0" w:right="0" w:firstLine="0"/>
        <w:jc w:val="left"/>
        <w:rPr>
          <w:b/>
          <w:sz w:val="22"/>
        </w:rPr>
      </w:pPr>
      <w:r>
        <w:rPr>
          <w:b/>
          <w:sz w:val="22"/>
        </w:rPr>
        <w:t xml:space="preserve">Pressemitteilung </w:t>
      </w:r>
    </w:p>
    <w:p w14:paraId="5D95A1D6" w14:textId="77777777" w:rsidR="000E158B" w:rsidRDefault="000E158B" w:rsidP="000E158B">
      <w:pPr>
        <w:spacing w:after="105" w:line="259" w:lineRule="auto"/>
        <w:ind w:left="0" w:right="0" w:firstLine="0"/>
        <w:jc w:val="left"/>
        <w:rPr>
          <w:color w:val="000000" w:themeColor="text1"/>
          <w:sz w:val="32"/>
          <w:szCs w:val="32"/>
        </w:rPr>
      </w:pPr>
    </w:p>
    <w:p w14:paraId="06049946" w14:textId="51FE400E" w:rsidR="00794A76" w:rsidRPr="00AD279D" w:rsidRDefault="002B4577" w:rsidP="00AD279D">
      <w:pPr>
        <w:pStyle w:val="Untertitel"/>
        <w:spacing w:line="360" w:lineRule="auto"/>
        <w:ind w:right="68"/>
        <w:jc w:val="both"/>
        <w:rPr>
          <w:rFonts w:ascii="Arial" w:hAnsi="Arial" w:cs="Arial"/>
          <w:color w:val="000000" w:themeColor="text1"/>
          <w:sz w:val="32"/>
          <w:szCs w:val="32"/>
        </w:rPr>
      </w:pPr>
      <w:r>
        <w:rPr>
          <w:rFonts w:ascii="Arial" w:hAnsi="Arial" w:cs="Arial"/>
          <w:color w:val="000000" w:themeColor="text1"/>
          <w:sz w:val="32"/>
          <w:szCs w:val="32"/>
        </w:rPr>
        <w:t xml:space="preserve">Green Deal: </w:t>
      </w:r>
      <w:r w:rsidR="00386C4D">
        <w:rPr>
          <w:rFonts w:ascii="Arial" w:hAnsi="Arial" w:cs="Arial"/>
          <w:color w:val="000000" w:themeColor="text1"/>
          <w:sz w:val="32"/>
          <w:szCs w:val="32"/>
        </w:rPr>
        <w:t xml:space="preserve">ZIA </w:t>
      </w:r>
      <w:r w:rsidR="00A4204B">
        <w:rPr>
          <w:rFonts w:ascii="Arial" w:hAnsi="Arial" w:cs="Arial"/>
          <w:color w:val="000000" w:themeColor="text1"/>
          <w:sz w:val="32"/>
          <w:szCs w:val="32"/>
        </w:rPr>
        <w:t>sieht hohen</w:t>
      </w:r>
      <w:r w:rsidR="00386C4D">
        <w:rPr>
          <w:rFonts w:ascii="Arial" w:hAnsi="Arial" w:cs="Arial"/>
          <w:color w:val="000000" w:themeColor="text1"/>
          <w:sz w:val="32"/>
          <w:szCs w:val="32"/>
        </w:rPr>
        <w:t xml:space="preserve"> </w:t>
      </w:r>
      <w:r>
        <w:rPr>
          <w:rFonts w:ascii="Arial" w:hAnsi="Arial" w:cs="Arial"/>
          <w:color w:val="000000" w:themeColor="text1"/>
          <w:sz w:val="32"/>
          <w:szCs w:val="32"/>
        </w:rPr>
        <w:t>Investitionsbedarf für Gebäudesektor</w:t>
      </w:r>
    </w:p>
    <w:p w14:paraId="3F4E6148" w14:textId="6878F14E" w:rsidR="002C5FBF" w:rsidRDefault="007F1E5D" w:rsidP="00C14A0E">
      <w:pPr>
        <w:rPr>
          <w:szCs w:val="24"/>
        </w:rPr>
      </w:pPr>
      <w:r w:rsidRPr="004A51D7">
        <w:rPr>
          <w:b/>
          <w:szCs w:val="24"/>
        </w:rPr>
        <w:t xml:space="preserve">Berlin, </w:t>
      </w:r>
      <w:r w:rsidR="00A64474">
        <w:rPr>
          <w:b/>
          <w:szCs w:val="24"/>
        </w:rPr>
        <w:t>14</w:t>
      </w:r>
      <w:r w:rsidRPr="004A51D7">
        <w:rPr>
          <w:b/>
          <w:szCs w:val="24"/>
        </w:rPr>
        <w:t>.</w:t>
      </w:r>
      <w:r w:rsidR="00A86235">
        <w:rPr>
          <w:b/>
          <w:szCs w:val="24"/>
        </w:rPr>
        <w:t>01</w:t>
      </w:r>
      <w:r w:rsidRPr="004A51D7">
        <w:rPr>
          <w:b/>
          <w:szCs w:val="24"/>
        </w:rPr>
        <w:t>.20</w:t>
      </w:r>
      <w:r w:rsidR="00A86235">
        <w:rPr>
          <w:b/>
          <w:szCs w:val="24"/>
        </w:rPr>
        <w:t>20</w:t>
      </w:r>
      <w:r w:rsidRPr="004A51D7">
        <w:rPr>
          <w:b/>
          <w:szCs w:val="24"/>
        </w:rPr>
        <w:t xml:space="preserve"> </w:t>
      </w:r>
      <w:r w:rsidRPr="003C7AEF">
        <w:rPr>
          <w:bCs/>
          <w:szCs w:val="24"/>
        </w:rPr>
        <w:t>–</w:t>
      </w:r>
      <w:r w:rsidR="00DB608F" w:rsidRPr="00A6720A">
        <w:rPr>
          <w:szCs w:val="24"/>
        </w:rPr>
        <w:t xml:space="preserve"> </w:t>
      </w:r>
      <w:r w:rsidR="00246F61">
        <w:rPr>
          <w:szCs w:val="24"/>
        </w:rPr>
        <w:t xml:space="preserve">Vor dem Hintergrund des heute als Teil des European Green Deal in Brüssel vorgestellten </w:t>
      </w:r>
      <w:r w:rsidR="00246F61" w:rsidRPr="005E2700">
        <w:rPr>
          <w:szCs w:val="24"/>
        </w:rPr>
        <w:t>Sustainable Europe Investment Plan</w:t>
      </w:r>
      <w:r w:rsidR="00246F61">
        <w:rPr>
          <w:szCs w:val="24"/>
        </w:rPr>
        <w:t xml:space="preserve"> rechnet der</w:t>
      </w:r>
      <w:r w:rsidR="002C5FBF" w:rsidRPr="002C5FBF">
        <w:rPr>
          <w:szCs w:val="24"/>
        </w:rPr>
        <w:t xml:space="preserve"> </w:t>
      </w:r>
      <w:r w:rsidR="002C5FBF">
        <w:rPr>
          <w:szCs w:val="24"/>
        </w:rPr>
        <w:t>Zentrale Immobilien Ausschuss ZIA, Spitzenverband der Immobilienwirtschaft,</w:t>
      </w:r>
      <w:r w:rsidR="00246F61">
        <w:rPr>
          <w:szCs w:val="24"/>
        </w:rPr>
        <w:t xml:space="preserve"> </w:t>
      </w:r>
      <w:r w:rsidR="002C5FBF">
        <w:rPr>
          <w:szCs w:val="24"/>
        </w:rPr>
        <w:t>m</w:t>
      </w:r>
      <w:r w:rsidR="00246F61">
        <w:rPr>
          <w:szCs w:val="24"/>
        </w:rPr>
        <w:t>it einem Investitions</w:t>
      </w:r>
      <w:r w:rsidR="002C5FBF">
        <w:rPr>
          <w:szCs w:val="24"/>
        </w:rPr>
        <w:t>bedarf</w:t>
      </w:r>
      <w:r w:rsidR="00246F61">
        <w:rPr>
          <w:szCs w:val="24"/>
        </w:rPr>
        <w:t xml:space="preserve"> von rund 100 Milliarden Euro jährlich bis 2030 in Gebäude und Anlagentechnik. Hinzu kommen Mehrkosten in Höhe von jährlich bis zu 34 Milliarden Euro – je nach Szenario und angestrebter Reduktion von CO2. „Die Ziele des Green Deal für den Gebäudesektor formulieren eine gewaltige Aufgabe, bei der alle Akteure an einem Strang ziehen müssen“, so ZIA-Vizepräsident Jochen Schenk. „</w:t>
      </w:r>
      <w:r w:rsidR="002C5FBF">
        <w:rPr>
          <w:szCs w:val="24"/>
        </w:rPr>
        <w:t>Wichtig ist, dass alle Nutzungsarten berücksichtigt werden und der Blick nicht bei Wohnimmobilien aufhört.“</w:t>
      </w:r>
    </w:p>
    <w:p w14:paraId="65FFE9DC" w14:textId="77777777" w:rsidR="002C5FBF" w:rsidRDefault="002C5FBF" w:rsidP="00C14A0E">
      <w:pPr>
        <w:rPr>
          <w:szCs w:val="24"/>
        </w:rPr>
      </w:pPr>
      <w:bookmarkStart w:id="0" w:name="_Hlk29895267"/>
    </w:p>
    <w:p w14:paraId="1E9247A4" w14:textId="49C60BB3" w:rsidR="00C14A0E" w:rsidRDefault="00A95BB3" w:rsidP="00A95BB3">
      <w:pPr>
        <w:rPr>
          <w:szCs w:val="24"/>
        </w:rPr>
      </w:pPr>
      <w:r>
        <w:rPr>
          <w:szCs w:val="24"/>
        </w:rPr>
        <w:t xml:space="preserve">Laut </w:t>
      </w:r>
      <w:r>
        <w:rPr>
          <w:szCs w:val="24"/>
        </w:rPr>
        <w:t xml:space="preserve">der </w:t>
      </w:r>
      <w:proofErr w:type="spellStart"/>
      <w:r w:rsidR="00EB2395">
        <w:rPr>
          <w:szCs w:val="24"/>
        </w:rPr>
        <w:t>dena</w:t>
      </w:r>
      <w:proofErr w:type="spellEnd"/>
      <w:r w:rsidR="00EB2395">
        <w:rPr>
          <w:szCs w:val="24"/>
        </w:rPr>
        <w:t>-</w:t>
      </w:r>
      <w:r>
        <w:rPr>
          <w:szCs w:val="24"/>
        </w:rPr>
        <w:t>Gebäudes</w:t>
      </w:r>
      <w:bookmarkStart w:id="1" w:name="_GoBack"/>
      <w:bookmarkEnd w:id="1"/>
      <w:r>
        <w:rPr>
          <w:szCs w:val="24"/>
        </w:rPr>
        <w:t xml:space="preserve">tudie </w:t>
      </w:r>
      <w:r>
        <w:rPr>
          <w:szCs w:val="24"/>
        </w:rPr>
        <w:t xml:space="preserve">sind bei einer </w:t>
      </w:r>
      <w:r w:rsidR="00C14A0E">
        <w:rPr>
          <w:szCs w:val="24"/>
        </w:rPr>
        <w:t>CO2-Reduktion von 80 Prozent beziehungsweise 95 Prozent mit einem Technologiemix zusätzlich Investitionen in Höhe von 14 Milliarden Euro jährlich erforderlich. Wenn die Ziele allein mit Elektrifizierung erreicht werden sollen, schraubt sich dieser Wert hoch auf 30 Milliarden Euro beziehungsweise 34 Milliarden Euro für eine CO2-Reduktion von 95 Prozent.</w:t>
      </w:r>
    </w:p>
    <w:bookmarkEnd w:id="0"/>
    <w:p w14:paraId="524473DB" w14:textId="77777777" w:rsidR="00F168CD" w:rsidRDefault="00F168CD" w:rsidP="00F168CD">
      <w:pPr>
        <w:rPr>
          <w:szCs w:val="24"/>
        </w:rPr>
      </w:pPr>
    </w:p>
    <w:p w14:paraId="271D6E5A" w14:textId="21E2319F" w:rsidR="00F168CD" w:rsidRDefault="00B64BD8" w:rsidP="00F168CD">
      <w:pPr>
        <w:rPr>
          <w:szCs w:val="24"/>
        </w:rPr>
      </w:pPr>
      <w:r>
        <w:rPr>
          <w:szCs w:val="24"/>
        </w:rPr>
        <w:t>„</w:t>
      </w:r>
      <w:r w:rsidR="00F168CD">
        <w:rPr>
          <w:szCs w:val="24"/>
        </w:rPr>
        <w:t>Angesichts d</w:t>
      </w:r>
      <w:r w:rsidR="00C14A0E">
        <w:rPr>
          <w:szCs w:val="24"/>
        </w:rPr>
        <w:t xml:space="preserve">ieser </w:t>
      </w:r>
      <w:r w:rsidR="00F168CD">
        <w:rPr>
          <w:szCs w:val="24"/>
        </w:rPr>
        <w:t xml:space="preserve">Zahlen </w:t>
      </w:r>
      <w:r>
        <w:rPr>
          <w:szCs w:val="24"/>
        </w:rPr>
        <w:t>ist</w:t>
      </w:r>
      <w:r w:rsidR="00F168CD">
        <w:rPr>
          <w:szCs w:val="24"/>
        </w:rPr>
        <w:t xml:space="preserve"> das private Engagement der Schlüssel, um die Klimaziele zu erreichen</w:t>
      </w:r>
      <w:r>
        <w:rPr>
          <w:szCs w:val="24"/>
        </w:rPr>
        <w:t>“, so Schenk</w:t>
      </w:r>
      <w:r w:rsidR="00F168CD">
        <w:rPr>
          <w:szCs w:val="24"/>
        </w:rPr>
        <w:t xml:space="preserve">. </w:t>
      </w:r>
      <w:r w:rsidR="00C14A0E">
        <w:rPr>
          <w:szCs w:val="24"/>
        </w:rPr>
        <w:t>„</w:t>
      </w:r>
      <w:r w:rsidR="00F168CD">
        <w:rPr>
          <w:szCs w:val="24"/>
        </w:rPr>
        <w:t xml:space="preserve">Es </w:t>
      </w:r>
      <w:r w:rsidR="00C14A0E">
        <w:rPr>
          <w:szCs w:val="24"/>
        </w:rPr>
        <w:t xml:space="preserve">ist </w:t>
      </w:r>
      <w:r>
        <w:rPr>
          <w:szCs w:val="24"/>
        </w:rPr>
        <w:t xml:space="preserve">daher </w:t>
      </w:r>
      <w:r w:rsidR="00F168CD">
        <w:rPr>
          <w:szCs w:val="24"/>
        </w:rPr>
        <w:t xml:space="preserve">nur folgerichtig, dass die Kommission die hohe Bedeutung </w:t>
      </w:r>
      <w:r w:rsidR="00C14A0E">
        <w:rPr>
          <w:szCs w:val="24"/>
        </w:rPr>
        <w:t>von</w:t>
      </w:r>
      <w:r w:rsidR="00F168CD">
        <w:rPr>
          <w:szCs w:val="24"/>
        </w:rPr>
        <w:t xml:space="preserve"> privaten Investitionen berücksichtig</w:t>
      </w:r>
      <w:r w:rsidR="00C14A0E">
        <w:rPr>
          <w:szCs w:val="24"/>
        </w:rPr>
        <w:t>t</w:t>
      </w:r>
      <w:r>
        <w:rPr>
          <w:szCs w:val="24"/>
        </w:rPr>
        <w:t xml:space="preserve">. </w:t>
      </w:r>
      <w:r w:rsidR="00F168CD">
        <w:rPr>
          <w:szCs w:val="24"/>
        </w:rPr>
        <w:t xml:space="preserve">Damit der Kapitalmarkt seiner Lenkungswirkung auch gerecht werden kann, braucht es intelligente und marktgerechte Regelungen, die bei allen weiteren politischen Vorhaben im Vordergrund stehen müssen – insbesondere bei </w:t>
      </w:r>
      <w:r w:rsidR="006F0804">
        <w:rPr>
          <w:szCs w:val="24"/>
        </w:rPr>
        <w:t xml:space="preserve">der </w:t>
      </w:r>
      <w:r w:rsidR="007B5987">
        <w:rPr>
          <w:szCs w:val="24"/>
        </w:rPr>
        <w:t xml:space="preserve">anstehenden </w:t>
      </w:r>
      <w:r w:rsidR="006F0804">
        <w:rPr>
          <w:szCs w:val="24"/>
        </w:rPr>
        <w:t xml:space="preserve">Überprüfung der </w:t>
      </w:r>
      <w:r w:rsidR="007B5987">
        <w:rPr>
          <w:szCs w:val="24"/>
        </w:rPr>
        <w:t>aktuellen</w:t>
      </w:r>
      <w:r w:rsidR="006F0804">
        <w:rPr>
          <w:szCs w:val="24"/>
        </w:rPr>
        <w:t xml:space="preserve"> Kapitalmarkt</w:t>
      </w:r>
      <w:r w:rsidR="00683C15">
        <w:rPr>
          <w:szCs w:val="24"/>
        </w:rPr>
        <w:t xml:space="preserve">regulierung, aber auch bei der Einführung neuer </w:t>
      </w:r>
      <w:r w:rsidR="00F168CD" w:rsidRPr="00386C4D">
        <w:rPr>
          <w:szCs w:val="24"/>
        </w:rPr>
        <w:t>Bankenregeln aus Basel</w:t>
      </w:r>
      <w:r w:rsidR="00F168CD">
        <w:rPr>
          <w:szCs w:val="24"/>
        </w:rPr>
        <w:t>.“</w:t>
      </w:r>
    </w:p>
    <w:p w14:paraId="2F1F4BB6" w14:textId="77777777" w:rsidR="00F168CD" w:rsidRDefault="00F168CD" w:rsidP="00F168CD">
      <w:pPr>
        <w:rPr>
          <w:szCs w:val="24"/>
        </w:rPr>
      </w:pPr>
    </w:p>
    <w:p w14:paraId="45DF6D44" w14:textId="3D209A2A" w:rsidR="002B4577" w:rsidRDefault="00683C15" w:rsidP="00A828BC">
      <w:pPr>
        <w:rPr>
          <w:szCs w:val="24"/>
        </w:rPr>
      </w:pPr>
      <w:r>
        <w:rPr>
          <w:szCs w:val="24"/>
        </w:rPr>
        <w:t xml:space="preserve">Mit dem </w:t>
      </w:r>
      <w:r w:rsidR="002C5FBF" w:rsidRPr="005E2700">
        <w:rPr>
          <w:szCs w:val="24"/>
        </w:rPr>
        <w:t>Sustainable Europe Investment Plan</w:t>
      </w:r>
      <w:r w:rsidR="002C5FBF">
        <w:rPr>
          <w:szCs w:val="24"/>
        </w:rPr>
        <w:t xml:space="preserve"> </w:t>
      </w:r>
      <w:r>
        <w:rPr>
          <w:szCs w:val="24"/>
        </w:rPr>
        <w:t>legt die Europäische</w:t>
      </w:r>
      <w:r w:rsidRPr="005E2700">
        <w:rPr>
          <w:szCs w:val="24"/>
        </w:rPr>
        <w:t xml:space="preserve"> Kommission </w:t>
      </w:r>
      <w:r>
        <w:rPr>
          <w:szCs w:val="24"/>
        </w:rPr>
        <w:t>fest</w:t>
      </w:r>
      <w:r w:rsidR="002C5FBF">
        <w:rPr>
          <w:szCs w:val="24"/>
        </w:rPr>
        <w:t xml:space="preserve">, </w:t>
      </w:r>
      <w:r>
        <w:rPr>
          <w:szCs w:val="24"/>
        </w:rPr>
        <w:t xml:space="preserve">aus welchen Quellen </w:t>
      </w:r>
      <w:r w:rsidR="007B5987">
        <w:rPr>
          <w:szCs w:val="24"/>
        </w:rPr>
        <w:t>der enorme</w:t>
      </w:r>
      <w:r w:rsidR="00E22166">
        <w:rPr>
          <w:szCs w:val="24"/>
        </w:rPr>
        <w:t xml:space="preserve"> Kapital</w:t>
      </w:r>
      <w:r w:rsidR="007B5987">
        <w:rPr>
          <w:szCs w:val="24"/>
        </w:rPr>
        <w:t>bedarf</w:t>
      </w:r>
      <w:r w:rsidR="00E22166">
        <w:rPr>
          <w:szCs w:val="24"/>
        </w:rPr>
        <w:t xml:space="preserve"> </w:t>
      </w:r>
      <w:r w:rsidR="007B5987">
        <w:rPr>
          <w:szCs w:val="24"/>
        </w:rPr>
        <w:t xml:space="preserve">für </w:t>
      </w:r>
      <w:r w:rsidR="005E2700">
        <w:rPr>
          <w:szCs w:val="24"/>
        </w:rPr>
        <w:t xml:space="preserve">neue Technologien und klimaschutzfreundliche Projekte </w:t>
      </w:r>
      <w:r w:rsidR="007B5987">
        <w:rPr>
          <w:szCs w:val="24"/>
        </w:rPr>
        <w:t>stammen soll</w:t>
      </w:r>
      <w:r w:rsidR="00E22166">
        <w:rPr>
          <w:szCs w:val="24"/>
        </w:rPr>
        <w:t xml:space="preserve">. </w:t>
      </w:r>
      <w:r w:rsidR="00E22166" w:rsidRPr="00E22166">
        <w:rPr>
          <w:szCs w:val="24"/>
        </w:rPr>
        <w:t xml:space="preserve">Ziel der Kommission ist </w:t>
      </w:r>
      <w:r w:rsidR="00E22166">
        <w:rPr>
          <w:szCs w:val="24"/>
        </w:rPr>
        <w:t>dabei,</w:t>
      </w:r>
      <w:r w:rsidR="00E22166" w:rsidRPr="00E22166">
        <w:rPr>
          <w:szCs w:val="24"/>
        </w:rPr>
        <w:t xml:space="preserve"> </w:t>
      </w:r>
      <w:r w:rsidR="00E22166">
        <w:rPr>
          <w:szCs w:val="24"/>
        </w:rPr>
        <w:t>bis</w:t>
      </w:r>
      <w:r w:rsidR="00E22166" w:rsidRPr="00E22166">
        <w:rPr>
          <w:szCs w:val="24"/>
        </w:rPr>
        <w:t xml:space="preserve"> 2030 öffentliche und private Investitionen in Klimaprojekte von </w:t>
      </w:r>
      <w:r w:rsidR="00E22166">
        <w:rPr>
          <w:szCs w:val="24"/>
        </w:rPr>
        <w:t>m</w:t>
      </w:r>
      <w:r w:rsidR="00E22166" w:rsidRPr="00E22166">
        <w:rPr>
          <w:szCs w:val="24"/>
        </w:rPr>
        <w:t>indestens einer Billion Eur</w:t>
      </w:r>
      <w:r w:rsidR="00E22166">
        <w:rPr>
          <w:szCs w:val="24"/>
        </w:rPr>
        <w:t>o</w:t>
      </w:r>
      <w:r w:rsidR="00E22166" w:rsidRPr="00E22166">
        <w:rPr>
          <w:szCs w:val="24"/>
        </w:rPr>
        <w:t xml:space="preserve"> zu mobilisieren</w:t>
      </w:r>
      <w:r w:rsidR="00E22166">
        <w:rPr>
          <w:szCs w:val="24"/>
        </w:rPr>
        <w:t>.</w:t>
      </w:r>
      <w:r w:rsidR="002B4577">
        <w:rPr>
          <w:szCs w:val="24"/>
        </w:rPr>
        <w:t xml:space="preserve"> Im Vergleich zu anderen Sektoren sieht sie den größten Investitionsbedarf im Gebäudesektor. Hier seien zusätzliche Investitionen in Höhe von etwa 120 Milliarden Euro für Wohngebäude und 75 Milliarden Euro für Gebäude der öffentlichen Hand und des Dienstleistungssegments notwendig, um die </w:t>
      </w:r>
      <w:r w:rsidR="002B4577" w:rsidRPr="002B4577">
        <w:rPr>
          <w:szCs w:val="24"/>
        </w:rPr>
        <w:t>Energie- und Klimaziele für 2030 zu erreichen</w:t>
      </w:r>
      <w:r w:rsidR="002B4577">
        <w:rPr>
          <w:szCs w:val="24"/>
        </w:rPr>
        <w:t>.</w:t>
      </w:r>
    </w:p>
    <w:p w14:paraId="4B3BCDB5" w14:textId="77777777" w:rsidR="002C5FBF" w:rsidRDefault="002C5FBF" w:rsidP="002C5FBF">
      <w:pPr>
        <w:ind w:left="0" w:firstLine="0"/>
        <w:rPr>
          <w:szCs w:val="24"/>
        </w:rPr>
      </w:pPr>
    </w:p>
    <w:p w14:paraId="4C74C39F" w14:textId="77777777" w:rsidR="00AD279D" w:rsidRDefault="00AD279D" w:rsidP="002856DD">
      <w:pPr>
        <w:rPr>
          <w:szCs w:val="24"/>
        </w:rPr>
      </w:pPr>
    </w:p>
    <w:p w14:paraId="542B47E7"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1B725591"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0C495DB1" w14:textId="77777777" w:rsidR="00FE3BF6" w:rsidRPr="006B72B5" w:rsidRDefault="00FE3BF6">
      <w:pPr>
        <w:spacing w:after="17" w:line="259" w:lineRule="auto"/>
        <w:ind w:left="0" w:right="0" w:firstLine="0"/>
        <w:jc w:val="left"/>
        <w:rPr>
          <w:color w:val="000000" w:themeColor="text1"/>
        </w:rPr>
      </w:pPr>
    </w:p>
    <w:p w14:paraId="759C03BF"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D48BC4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A6C06C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D4CB4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2A4DDB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59DACB1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39AEE74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05EAB302"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E00002FF" w:usb1="5000205B" w:usb2="00000020" w:usb3="00000000" w:csb0="0000019F" w:csb1="00000000"/>
  </w:font>
  <w:font w:name="Roboto Condensed Ligh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7216731"/>
    <w:multiLevelType w:val="hybridMultilevel"/>
    <w:tmpl w:val="2AD0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3982"/>
    <w:rsid w:val="000310F9"/>
    <w:rsid w:val="00044481"/>
    <w:rsid w:val="00061745"/>
    <w:rsid w:val="00073419"/>
    <w:rsid w:val="00077391"/>
    <w:rsid w:val="00080831"/>
    <w:rsid w:val="00092C79"/>
    <w:rsid w:val="000E158B"/>
    <w:rsid w:val="000F2C77"/>
    <w:rsid w:val="00105699"/>
    <w:rsid w:val="00122FDA"/>
    <w:rsid w:val="00143BEE"/>
    <w:rsid w:val="00156D40"/>
    <w:rsid w:val="0016793E"/>
    <w:rsid w:val="00180359"/>
    <w:rsid w:val="001942D2"/>
    <w:rsid w:val="001A0CB7"/>
    <w:rsid w:val="001A0F22"/>
    <w:rsid w:val="001F14AA"/>
    <w:rsid w:val="00223210"/>
    <w:rsid w:val="00236521"/>
    <w:rsid w:val="00241864"/>
    <w:rsid w:val="00246F61"/>
    <w:rsid w:val="002543B0"/>
    <w:rsid w:val="00254873"/>
    <w:rsid w:val="002678FA"/>
    <w:rsid w:val="002856DD"/>
    <w:rsid w:val="00297364"/>
    <w:rsid w:val="002A6F7A"/>
    <w:rsid w:val="002B4577"/>
    <w:rsid w:val="002C5FBF"/>
    <w:rsid w:val="002E4E16"/>
    <w:rsid w:val="002F4F30"/>
    <w:rsid w:val="002F599C"/>
    <w:rsid w:val="00321F13"/>
    <w:rsid w:val="00323BEB"/>
    <w:rsid w:val="003276DB"/>
    <w:rsid w:val="003316DB"/>
    <w:rsid w:val="00332BA3"/>
    <w:rsid w:val="00386C4D"/>
    <w:rsid w:val="003A5C9E"/>
    <w:rsid w:val="003C31CC"/>
    <w:rsid w:val="003C7AEF"/>
    <w:rsid w:val="003F65B6"/>
    <w:rsid w:val="0040656C"/>
    <w:rsid w:val="0042772F"/>
    <w:rsid w:val="00436252"/>
    <w:rsid w:val="00444AC9"/>
    <w:rsid w:val="0044546C"/>
    <w:rsid w:val="00456641"/>
    <w:rsid w:val="00456660"/>
    <w:rsid w:val="00470D6F"/>
    <w:rsid w:val="00473BE6"/>
    <w:rsid w:val="00486184"/>
    <w:rsid w:val="004A5143"/>
    <w:rsid w:val="004A51D7"/>
    <w:rsid w:val="004B4062"/>
    <w:rsid w:val="004D76EE"/>
    <w:rsid w:val="00500497"/>
    <w:rsid w:val="00503AAC"/>
    <w:rsid w:val="00521D3A"/>
    <w:rsid w:val="00531E21"/>
    <w:rsid w:val="005420A7"/>
    <w:rsid w:val="00557B95"/>
    <w:rsid w:val="0057690A"/>
    <w:rsid w:val="00583A59"/>
    <w:rsid w:val="005861F9"/>
    <w:rsid w:val="0058634B"/>
    <w:rsid w:val="00590AE0"/>
    <w:rsid w:val="00594C9A"/>
    <w:rsid w:val="00594D64"/>
    <w:rsid w:val="005C56EB"/>
    <w:rsid w:val="005E0774"/>
    <w:rsid w:val="005E2700"/>
    <w:rsid w:val="005E6CD4"/>
    <w:rsid w:val="005F2AAA"/>
    <w:rsid w:val="005F531D"/>
    <w:rsid w:val="0061461C"/>
    <w:rsid w:val="006322D2"/>
    <w:rsid w:val="006374AC"/>
    <w:rsid w:val="00645EA8"/>
    <w:rsid w:val="0066417A"/>
    <w:rsid w:val="00683C15"/>
    <w:rsid w:val="0068422C"/>
    <w:rsid w:val="00690F2C"/>
    <w:rsid w:val="0069212B"/>
    <w:rsid w:val="006A3C52"/>
    <w:rsid w:val="006B0E44"/>
    <w:rsid w:val="006B45BE"/>
    <w:rsid w:val="006B72B5"/>
    <w:rsid w:val="006F0804"/>
    <w:rsid w:val="006F0D5B"/>
    <w:rsid w:val="00706020"/>
    <w:rsid w:val="007129AD"/>
    <w:rsid w:val="00735FF6"/>
    <w:rsid w:val="007362DE"/>
    <w:rsid w:val="007556C0"/>
    <w:rsid w:val="007773B5"/>
    <w:rsid w:val="00782C67"/>
    <w:rsid w:val="00785615"/>
    <w:rsid w:val="0078712E"/>
    <w:rsid w:val="00794A76"/>
    <w:rsid w:val="007A4F48"/>
    <w:rsid w:val="007B5987"/>
    <w:rsid w:val="007C40E3"/>
    <w:rsid w:val="007E3F01"/>
    <w:rsid w:val="007F1722"/>
    <w:rsid w:val="007F19FF"/>
    <w:rsid w:val="007F1E5D"/>
    <w:rsid w:val="007F3DC8"/>
    <w:rsid w:val="00850309"/>
    <w:rsid w:val="00851B89"/>
    <w:rsid w:val="00870E71"/>
    <w:rsid w:val="008875C8"/>
    <w:rsid w:val="00894D00"/>
    <w:rsid w:val="0089748E"/>
    <w:rsid w:val="008A502B"/>
    <w:rsid w:val="008C0ADF"/>
    <w:rsid w:val="008E3E4B"/>
    <w:rsid w:val="008F0713"/>
    <w:rsid w:val="0090107A"/>
    <w:rsid w:val="00936295"/>
    <w:rsid w:val="0094512A"/>
    <w:rsid w:val="0096233C"/>
    <w:rsid w:val="009703D5"/>
    <w:rsid w:val="00983DD2"/>
    <w:rsid w:val="00996A9D"/>
    <w:rsid w:val="009A2B1E"/>
    <w:rsid w:val="009D20F9"/>
    <w:rsid w:val="009E2762"/>
    <w:rsid w:val="009E6C20"/>
    <w:rsid w:val="00A01AA1"/>
    <w:rsid w:val="00A05214"/>
    <w:rsid w:val="00A248A2"/>
    <w:rsid w:val="00A25245"/>
    <w:rsid w:val="00A4204B"/>
    <w:rsid w:val="00A57D3A"/>
    <w:rsid w:val="00A63326"/>
    <w:rsid w:val="00A64474"/>
    <w:rsid w:val="00A6720A"/>
    <w:rsid w:val="00A828BC"/>
    <w:rsid w:val="00A86235"/>
    <w:rsid w:val="00A93200"/>
    <w:rsid w:val="00A95BB3"/>
    <w:rsid w:val="00AB2245"/>
    <w:rsid w:val="00AB6394"/>
    <w:rsid w:val="00AD279D"/>
    <w:rsid w:val="00AD313B"/>
    <w:rsid w:val="00AD3FEE"/>
    <w:rsid w:val="00B00B82"/>
    <w:rsid w:val="00B0271E"/>
    <w:rsid w:val="00B23A3C"/>
    <w:rsid w:val="00B3166B"/>
    <w:rsid w:val="00B32049"/>
    <w:rsid w:val="00B41E30"/>
    <w:rsid w:val="00B53DD7"/>
    <w:rsid w:val="00B615CC"/>
    <w:rsid w:val="00B64BD8"/>
    <w:rsid w:val="00B711E6"/>
    <w:rsid w:val="00BB1A35"/>
    <w:rsid w:val="00BE390D"/>
    <w:rsid w:val="00BF447C"/>
    <w:rsid w:val="00BF6A14"/>
    <w:rsid w:val="00C06E02"/>
    <w:rsid w:val="00C14A0E"/>
    <w:rsid w:val="00C44550"/>
    <w:rsid w:val="00C50E38"/>
    <w:rsid w:val="00C657CC"/>
    <w:rsid w:val="00C70574"/>
    <w:rsid w:val="00C837AD"/>
    <w:rsid w:val="00C84DFA"/>
    <w:rsid w:val="00C964CA"/>
    <w:rsid w:val="00CB1FD5"/>
    <w:rsid w:val="00CD5D4A"/>
    <w:rsid w:val="00D005A5"/>
    <w:rsid w:val="00D2268E"/>
    <w:rsid w:val="00D420F5"/>
    <w:rsid w:val="00D475C3"/>
    <w:rsid w:val="00D65149"/>
    <w:rsid w:val="00D6702D"/>
    <w:rsid w:val="00D734AF"/>
    <w:rsid w:val="00D739C5"/>
    <w:rsid w:val="00D841A0"/>
    <w:rsid w:val="00DB00B7"/>
    <w:rsid w:val="00DB608F"/>
    <w:rsid w:val="00DC2D20"/>
    <w:rsid w:val="00DC5F7A"/>
    <w:rsid w:val="00DC7468"/>
    <w:rsid w:val="00E1132A"/>
    <w:rsid w:val="00E22166"/>
    <w:rsid w:val="00E23300"/>
    <w:rsid w:val="00E51CFF"/>
    <w:rsid w:val="00E56364"/>
    <w:rsid w:val="00E61445"/>
    <w:rsid w:val="00E64515"/>
    <w:rsid w:val="00E83261"/>
    <w:rsid w:val="00E96997"/>
    <w:rsid w:val="00EA1B1A"/>
    <w:rsid w:val="00EB2395"/>
    <w:rsid w:val="00EB5262"/>
    <w:rsid w:val="00EC0865"/>
    <w:rsid w:val="00ED4DDD"/>
    <w:rsid w:val="00EE3B43"/>
    <w:rsid w:val="00EF1D52"/>
    <w:rsid w:val="00F00E65"/>
    <w:rsid w:val="00F1096A"/>
    <w:rsid w:val="00F168CD"/>
    <w:rsid w:val="00F23BA7"/>
    <w:rsid w:val="00F26272"/>
    <w:rsid w:val="00F40A03"/>
    <w:rsid w:val="00F4351B"/>
    <w:rsid w:val="00F93925"/>
    <w:rsid w:val="00FA3DA2"/>
    <w:rsid w:val="00FA65F9"/>
    <w:rsid w:val="00FB2595"/>
    <w:rsid w:val="00FB3144"/>
    <w:rsid w:val="00FC0ECD"/>
    <w:rsid w:val="00FD03EF"/>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E6A28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A67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8561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470D6F"/>
    <w:rPr>
      <w:color w:val="605E5C"/>
      <w:shd w:val="clear" w:color="auto" w:fill="E1DFDD"/>
    </w:rPr>
  </w:style>
  <w:style w:type="character" w:customStyle="1" w:styleId="berschrift2Zchn">
    <w:name w:val="Überschrift 2 Zchn"/>
    <w:basedOn w:val="Absatz-Standardschriftart"/>
    <w:link w:val="berschrift2"/>
    <w:uiPriority w:val="9"/>
    <w:semiHidden/>
    <w:rsid w:val="00A6720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8561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121575725">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322386116">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E8F60-4C7B-4C94-8A2C-81B7FCDE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2019-11-29T13:15:00Z</cp:lastPrinted>
  <dcterms:created xsi:type="dcterms:W3CDTF">2020-01-14T11:57:00Z</dcterms:created>
  <dcterms:modified xsi:type="dcterms:W3CDTF">2020-01-14T11:57:00Z</dcterms:modified>
</cp:coreProperties>
</file>