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544"/>
        <w:gridCol w:w="6111"/>
      </w:tblGrid>
      <w:tr w:rsidR="00392AA9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06E90BDB" w14:textId="18ED44C6" w:rsidR="00C30CD3" w:rsidRPr="00126DDD" w:rsidRDefault="00A70E2B" w:rsidP="0015549B">
            <w:pPr>
              <w:pStyle w:val="Presseinfo-berschrift1"/>
            </w:pPr>
            <w:r w:rsidRPr="00126DDD">
              <w:rPr>
                <w:sz w:val="16"/>
                <w:szCs w:val="16"/>
              </w:rPr>
              <w:t xml:space="preserve">    </w:t>
            </w:r>
            <w:r w:rsidRPr="00242F0C">
              <w:rPr>
                <w:sz w:val="22"/>
                <w:szCs w:val="22"/>
              </w:rPr>
              <w:t xml:space="preserve">  </w:t>
            </w:r>
            <w:r w:rsidRPr="00392AA9">
              <w:rPr>
                <w:sz w:val="20"/>
                <w:szCs w:val="20"/>
              </w:rPr>
              <w:t xml:space="preserve">  </w:t>
            </w:r>
            <w:r w:rsidR="00242F0C">
              <w:rPr>
                <w:noProof/>
              </w:rPr>
              <w:drawing>
                <wp:inline distT="0" distB="0" distL="0" distR="0" wp14:anchorId="7DB83718" wp14:editId="7FEA41DE">
                  <wp:extent cx="2025041" cy="1350099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177" cy="1412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6DDD">
              <w:t xml:space="preserve">  </w:t>
            </w:r>
            <w:r w:rsidR="00AF38A5" w:rsidRPr="00126DDD"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7A872193" w14:textId="77777777" w:rsidR="002F6A5C" w:rsidRDefault="00AF38A5" w:rsidP="002F6A5C">
            <w:pPr>
              <w:pStyle w:val="Presseinfo-berschrift1"/>
              <w:rPr>
                <w:rFonts w:ascii="Lato" w:hAnsi="Lato"/>
                <w:sz w:val="28"/>
                <w:szCs w:val="28"/>
              </w:rPr>
            </w:pPr>
            <w:r w:rsidRPr="00715B9B">
              <w:rPr>
                <w:sz w:val="16"/>
                <w:szCs w:val="16"/>
              </w:rPr>
              <w:br/>
            </w:r>
            <w:r w:rsidR="00242F0C" w:rsidRPr="002F6A5C">
              <w:rPr>
                <w:rFonts w:ascii="Lato" w:hAnsi="Lato"/>
                <w:sz w:val="28"/>
                <w:szCs w:val="28"/>
              </w:rPr>
              <w:t>Ausgezeichnet</w:t>
            </w:r>
            <w:r w:rsidR="00907F82" w:rsidRPr="002F6A5C">
              <w:rPr>
                <w:rFonts w:ascii="Lato" w:hAnsi="Lato"/>
                <w:sz w:val="28"/>
                <w:szCs w:val="28"/>
              </w:rPr>
              <w:t>:</w:t>
            </w:r>
            <w:r w:rsidR="00242F0C" w:rsidRPr="002F6A5C">
              <w:rPr>
                <w:rFonts w:ascii="Lato" w:hAnsi="Lato"/>
                <w:sz w:val="28"/>
                <w:szCs w:val="28"/>
              </w:rPr>
              <w:t xml:space="preserve"> </w:t>
            </w:r>
            <w:r w:rsidR="00B3557A" w:rsidRPr="002F6A5C">
              <w:rPr>
                <w:rFonts w:ascii="Lato" w:hAnsi="Lato"/>
                <w:sz w:val="28"/>
                <w:szCs w:val="28"/>
              </w:rPr>
              <w:t>TARUK-</w:t>
            </w:r>
            <w:r w:rsidR="001A1AED" w:rsidRPr="002F6A5C">
              <w:rPr>
                <w:rFonts w:ascii="Lato" w:hAnsi="Lato"/>
                <w:sz w:val="28"/>
                <w:szCs w:val="28"/>
              </w:rPr>
              <w:t xml:space="preserve">Website belegt </w:t>
            </w:r>
            <w:r w:rsidR="002F6A5C">
              <w:rPr>
                <w:rFonts w:ascii="Lato" w:hAnsi="Lato"/>
                <w:sz w:val="28"/>
                <w:szCs w:val="28"/>
              </w:rPr>
              <w:br/>
            </w:r>
            <w:r w:rsidR="001A1AED" w:rsidRPr="002F6A5C">
              <w:rPr>
                <w:rFonts w:ascii="Lato" w:hAnsi="Lato"/>
                <w:sz w:val="28"/>
                <w:szCs w:val="28"/>
              </w:rPr>
              <w:t>Platz 1 bei</w:t>
            </w:r>
            <w:r w:rsidR="002F6A5C">
              <w:rPr>
                <w:rFonts w:ascii="Lato" w:hAnsi="Lato"/>
                <w:sz w:val="28"/>
                <w:szCs w:val="28"/>
              </w:rPr>
              <w:t>m</w:t>
            </w:r>
            <w:r w:rsidR="001A1AED" w:rsidRPr="002F6A5C">
              <w:rPr>
                <w:rFonts w:ascii="Lato" w:hAnsi="Lato"/>
                <w:sz w:val="28"/>
                <w:szCs w:val="28"/>
              </w:rPr>
              <w:t xml:space="preserve"> T.A.I. Werbe Grand Prix</w:t>
            </w:r>
            <w:r w:rsidR="00242F0C" w:rsidRPr="002F6A5C">
              <w:rPr>
                <w:rFonts w:ascii="Lato" w:hAnsi="Lato"/>
                <w:sz w:val="28"/>
                <w:szCs w:val="28"/>
              </w:rPr>
              <w:t xml:space="preserve"> </w:t>
            </w:r>
            <w:r w:rsidR="002F6A5C">
              <w:rPr>
                <w:rFonts w:ascii="Lato" w:hAnsi="Lato"/>
                <w:sz w:val="28"/>
                <w:szCs w:val="28"/>
              </w:rPr>
              <w:t>2022</w:t>
            </w:r>
          </w:p>
          <w:p w14:paraId="33FDBEB8" w14:textId="5979EF8D" w:rsidR="0042450A" w:rsidRPr="0065059E" w:rsidRDefault="002F6A5C" w:rsidP="002F6A5C">
            <w:pPr>
              <w:pStyle w:val="Presseinfo-berschrift1"/>
              <w:rPr>
                <w:rFonts w:ascii="Lato" w:hAnsi="Lato"/>
                <w:sz w:val="28"/>
                <w:szCs w:val="28"/>
              </w:rPr>
            </w:pPr>
            <w:r w:rsidRPr="0065059E">
              <w:rPr>
                <w:rFonts w:ascii="Lato" w:hAnsi="Lato"/>
                <w:color w:val="auto"/>
                <w:sz w:val="22"/>
                <w:szCs w:val="22"/>
              </w:rPr>
              <w:t>Als</w:t>
            </w:r>
            <w:r w:rsidR="001A1AED" w:rsidRPr="0065059E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  <w:r w:rsidR="00774240" w:rsidRPr="0065059E">
              <w:rPr>
                <w:rFonts w:ascii="Lato" w:hAnsi="Lato"/>
                <w:color w:val="auto"/>
                <w:sz w:val="22"/>
                <w:szCs w:val="22"/>
              </w:rPr>
              <w:t>„</w:t>
            </w:r>
            <w:r w:rsidR="001A1AED" w:rsidRPr="0065059E">
              <w:rPr>
                <w:rFonts w:ascii="Lato" w:hAnsi="Lato"/>
                <w:color w:val="auto"/>
                <w:sz w:val="22"/>
                <w:szCs w:val="22"/>
              </w:rPr>
              <w:t>beste Website Touristik“</w:t>
            </w:r>
            <w:r w:rsidRPr="0065059E">
              <w:rPr>
                <w:rFonts w:ascii="Lato" w:hAnsi="Lato"/>
                <w:color w:val="auto"/>
                <w:sz w:val="22"/>
                <w:szCs w:val="22"/>
              </w:rPr>
              <w:t xml:space="preserve"> wurde der Online-Auftritt des Kleingruppen-Spezialisten TARUK von der Fachjury </w:t>
            </w:r>
            <w:r w:rsidR="005307D7" w:rsidRPr="0065059E">
              <w:rPr>
                <w:rFonts w:ascii="Lato" w:hAnsi="Lato"/>
                <w:color w:val="auto"/>
                <w:sz w:val="22"/>
                <w:szCs w:val="22"/>
              </w:rPr>
              <w:t>beim</w:t>
            </w:r>
            <w:r w:rsidR="00BA2F43" w:rsidRPr="0065059E">
              <w:rPr>
                <w:rFonts w:ascii="Lato" w:hAnsi="Lato"/>
                <w:color w:val="auto"/>
                <w:sz w:val="22"/>
                <w:szCs w:val="22"/>
              </w:rPr>
              <w:t xml:space="preserve"> diesjährigen T.A.I. Werbe Grand Prix ausgezeichnet.</w:t>
            </w:r>
            <w:r w:rsidRPr="0065059E">
              <w:rPr>
                <w:rFonts w:ascii="Lato" w:hAnsi="Lato"/>
                <w:color w:val="auto"/>
                <w:sz w:val="22"/>
                <w:szCs w:val="22"/>
              </w:rPr>
              <w:t xml:space="preserve"> </w:t>
            </w:r>
            <w:r w:rsidR="00386B5C" w:rsidRPr="0065059E">
              <w:rPr>
                <w:rFonts w:ascii="Lato" w:hAnsi="Lato"/>
                <w:color w:val="auto"/>
                <w:sz w:val="22"/>
                <w:szCs w:val="22"/>
              </w:rPr>
              <w:t xml:space="preserve">Der Award „Signum </w:t>
            </w:r>
            <w:proofErr w:type="spellStart"/>
            <w:r w:rsidR="00386B5C" w:rsidRPr="0065059E">
              <w:rPr>
                <w:rFonts w:ascii="Lato" w:hAnsi="Lato"/>
                <w:color w:val="auto"/>
                <w:sz w:val="22"/>
                <w:szCs w:val="22"/>
              </w:rPr>
              <w:t>Laudis</w:t>
            </w:r>
            <w:proofErr w:type="spellEnd"/>
            <w:r w:rsidR="00386B5C" w:rsidRPr="0065059E">
              <w:rPr>
                <w:rFonts w:ascii="Lato" w:hAnsi="Lato"/>
                <w:color w:val="auto"/>
                <w:sz w:val="22"/>
                <w:szCs w:val="22"/>
              </w:rPr>
              <w:t xml:space="preserve"> in Gold“ wurde dem Veranstalter in diesen Tagen überreicht.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21BDB11A" w14:textId="75A6B002" w:rsidR="00B62636" w:rsidRPr="000B4777" w:rsidRDefault="00484360" w:rsidP="00B62636">
      <w:pPr>
        <w:rPr>
          <w:rFonts w:ascii="Lato" w:hAnsi="Lato"/>
          <w:b/>
          <w:bCs/>
          <w:sz w:val="21"/>
          <w:szCs w:val="21"/>
        </w:rPr>
      </w:pPr>
      <w:r w:rsidRPr="000B4777">
        <w:rPr>
          <w:rFonts w:ascii="Lato" w:hAnsi="Lato"/>
          <w:b/>
          <w:bCs/>
          <w:sz w:val="21"/>
          <w:szCs w:val="21"/>
        </w:rPr>
        <w:t>2</w:t>
      </w:r>
      <w:r w:rsidR="00386B5C">
        <w:rPr>
          <w:rFonts w:ascii="Lato" w:hAnsi="Lato"/>
          <w:b/>
          <w:bCs/>
          <w:sz w:val="21"/>
          <w:szCs w:val="21"/>
        </w:rPr>
        <w:t>8</w:t>
      </w:r>
      <w:r w:rsidR="00AD7A61" w:rsidRPr="000B4777">
        <w:rPr>
          <w:rFonts w:ascii="Lato" w:hAnsi="Lato"/>
          <w:b/>
          <w:bCs/>
          <w:sz w:val="21"/>
          <w:szCs w:val="21"/>
        </w:rPr>
        <w:t xml:space="preserve">. </w:t>
      </w:r>
      <w:r w:rsidR="00386B5C">
        <w:rPr>
          <w:rFonts w:ascii="Lato" w:hAnsi="Lato"/>
          <w:b/>
          <w:bCs/>
          <w:sz w:val="21"/>
          <w:szCs w:val="21"/>
        </w:rPr>
        <w:t>Juli</w:t>
      </w:r>
      <w:r w:rsidR="00237F8B" w:rsidRPr="000B4777">
        <w:rPr>
          <w:rFonts w:ascii="Lato" w:hAnsi="Lato"/>
          <w:b/>
          <w:bCs/>
          <w:sz w:val="21"/>
          <w:szCs w:val="21"/>
        </w:rPr>
        <w:t xml:space="preserve"> 202</w:t>
      </w:r>
      <w:r w:rsidR="00386B5C">
        <w:rPr>
          <w:rFonts w:ascii="Lato" w:hAnsi="Lato"/>
          <w:b/>
          <w:bCs/>
          <w:sz w:val="21"/>
          <w:szCs w:val="21"/>
        </w:rPr>
        <w:t>2</w:t>
      </w:r>
      <w:r w:rsidR="00237F8B" w:rsidRPr="000B4777">
        <w:rPr>
          <w:rFonts w:ascii="Lato" w:hAnsi="Lato"/>
          <w:b/>
          <w:bCs/>
          <w:sz w:val="21"/>
          <w:szCs w:val="21"/>
        </w:rPr>
        <w:t xml:space="preserve"> –</w:t>
      </w:r>
      <w:r w:rsidRPr="000B4777">
        <w:rPr>
          <w:rFonts w:ascii="Lato" w:hAnsi="Lato"/>
          <w:b/>
          <w:bCs/>
          <w:sz w:val="21"/>
          <w:szCs w:val="21"/>
        </w:rPr>
        <w:t xml:space="preserve"> </w:t>
      </w:r>
      <w:r w:rsidR="00BA5E09">
        <w:rPr>
          <w:rFonts w:ascii="Lato" w:hAnsi="Lato"/>
          <w:b/>
          <w:bCs/>
          <w:sz w:val="21"/>
          <w:szCs w:val="21"/>
        </w:rPr>
        <w:t>Bereits z</w:t>
      </w:r>
      <w:r w:rsidR="00386B5C">
        <w:rPr>
          <w:rFonts w:ascii="Lato" w:hAnsi="Lato"/>
          <w:b/>
          <w:bCs/>
          <w:sz w:val="21"/>
          <w:szCs w:val="21"/>
        </w:rPr>
        <w:t>um 35. Ma</w:t>
      </w:r>
      <w:r w:rsidR="00BA5E09">
        <w:rPr>
          <w:rFonts w:ascii="Lato" w:hAnsi="Lato"/>
          <w:b/>
          <w:bCs/>
          <w:sz w:val="21"/>
          <w:szCs w:val="21"/>
        </w:rPr>
        <w:t xml:space="preserve">l wurde </w:t>
      </w:r>
      <w:r w:rsidR="00390261">
        <w:rPr>
          <w:rFonts w:ascii="Lato" w:hAnsi="Lato"/>
          <w:b/>
          <w:bCs/>
          <w:sz w:val="21"/>
          <w:szCs w:val="21"/>
        </w:rPr>
        <w:t xml:space="preserve">der </w:t>
      </w:r>
      <w:r w:rsidR="009C2DA1">
        <w:rPr>
          <w:rFonts w:ascii="Lato" w:hAnsi="Lato"/>
          <w:b/>
          <w:bCs/>
          <w:sz w:val="21"/>
          <w:szCs w:val="21"/>
        </w:rPr>
        <w:t xml:space="preserve">Werbe Grand Prix </w:t>
      </w:r>
      <w:r w:rsidR="00390261">
        <w:rPr>
          <w:rFonts w:ascii="Lato" w:hAnsi="Lato"/>
          <w:b/>
          <w:bCs/>
          <w:sz w:val="21"/>
          <w:szCs w:val="21"/>
        </w:rPr>
        <w:t xml:space="preserve">von dem österreichischen Fachzeitungsverlag Tourist Austria International in diesem Jahr durchgeführt. </w:t>
      </w:r>
      <w:r w:rsidR="00CE2E2E">
        <w:rPr>
          <w:rFonts w:ascii="Lato" w:hAnsi="Lato"/>
          <w:b/>
          <w:bCs/>
          <w:sz w:val="21"/>
          <w:szCs w:val="21"/>
        </w:rPr>
        <w:t xml:space="preserve">In verschiedenen Kategorien </w:t>
      </w:r>
      <w:r w:rsidR="0000036C">
        <w:rPr>
          <w:rFonts w:ascii="Lato" w:hAnsi="Lato"/>
          <w:b/>
          <w:bCs/>
          <w:sz w:val="21"/>
          <w:szCs w:val="21"/>
        </w:rPr>
        <w:t xml:space="preserve">wurden in diesem nach eigenen Angaben fairsten Wettbewerb für touristische Werbemittel insgesamt </w:t>
      </w:r>
      <w:r w:rsidR="00CE2E2E">
        <w:rPr>
          <w:rFonts w:ascii="Lato" w:hAnsi="Lato"/>
          <w:b/>
          <w:bCs/>
          <w:sz w:val="21"/>
          <w:szCs w:val="21"/>
        </w:rPr>
        <w:t xml:space="preserve">153 </w:t>
      </w:r>
      <w:r w:rsidR="0000036C">
        <w:rPr>
          <w:rFonts w:ascii="Lato" w:hAnsi="Lato"/>
          <w:b/>
          <w:bCs/>
          <w:sz w:val="21"/>
          <w:szCs w:val="21"/>
        </w:rPr>
        <w:t>Einreichungen bewertet</w:t>
      </w:r>
      <w:r w:rsidR="00CE2E2E">
        <w:rPr>
          <w:rFonts w:ascii="Lato" w:hAnsi="Lato"/>
          <w:b/>
          <w:bCs/>
          <w:sz w:val="21"/>
          <w:szCs w:val="21"/>
        </w:rPr>
        <w:t xml:space="preserve">. </w:t>
      </w:r>
      <w:r w:rsidR="005F5877">
        <w:rPr>
          <w:rFonts w:ascii="Lato" w:hAnsi="Lato"/>
          <w:b/>
          <w:bCs/>
          <w:sz w:val="21"/>
          <w:szCs w:val="21"/>
        </w:rPr>
        <w:t xml:space="preserve">Beim Votum der sechsköpfigen Fachjury belegte die Seite </w:t>
      </w:r>
      <w:r w:rsidR="005F5877" w:rsidRPr="005F5877">
        <w:rPr>
          <w:rFonts w:ascii="Lato" w:hAnsi="Lato"/>
          <w:b/>
          <w:bCs/>
          <w:sz w:val="21"/>
          <w:szCs w:val="21"/>
        </w:rPr>
        <w:t>www.taruk.com</w:t>
      </w:r>
      <w:r w:rsidR="005F5877">
        <w:rPr>
          <w:rFonts w:ascii="Lato" w:hAnsi="Lato"/>
          <w:b/>
          <w:bCs/>
          <w:sz w:val="21"/>
          <w:szCs w:val="21"/>
        </w:rPr>
        <w:t xml:space="preserve"> </w:t>
      </w:r>
      <w:r w:rsidR="000217C5">
        <w:rPr>
          <w:rFonts w:ascii="Lato" w:hAnsi="Lato"/>
          <w:b/>
          <w:bCs/>
          <w:sz w:val="21"/>
          <w:szCs w:val="21"/>
        </w:rPr>
        <w:t xml:space="preserve">in der Kategorie Websites Touristik </w:t>
      </w:r>
      <w:r w:rsidR="005F5877">
        <w:rPr>
          <w:rFonts w:ascii="Lato" w:hAnsi="Lato"/>
          <w:b/>
          <w:bCs/>
          <w:sz w:val="21"/>
          <w:szCs w:val="21"/>
        </w:rPr>
        <w:t>den Spitzenplatz.</w:t>
      </w:r>
    </w:p>
    <w:p w14:paraId="493248B7" w14:textId="0B643D24" w:rsidR="004A0FBE" w:rsidRDefault="004A0FBE" w:rsidP="00296E43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Im vergangenen Jahr hatte TARUK seinen Online-Auftritt mit einem umfassenden </w:t>
      </w:r>
      <w:r w:rsidRPr="004A0FBE">
        <w:rPr>
          <w:rFonts w:ascii="Lato" w:hAnsi="Lato"/>
          <w:b/>
          <w:bCs/>
          <w:sz w:val="21"/>
          <w:szCs w:val="21"/>
        </w:rPr>
        <w:t>Relaunch</w:t>
      </w:r>
      <w:r>
        <w:rPr>
          <w:rFonts w:ascii="Lato" w:hAnsi="Lato"/>
          <w:sz w:val="21"/>
          <w:szCs w:val="21"/>
        </w:rPr>
        <w:t xml:space="preserve"> grundlegend überarbeitet. Seitdem präsentiert sich die TARUK-Website nicht nur in einem </w:t>
      </w:r>
      <w:r w:rsidRPr="00FD0380">
        <w:rPr>
          <w:rFonts w:ascii="Lato" w:hAnsi="Lato"/>
          <w:b/>
          <w:bCs/>
          <w:sz w:val="21"/>
          <w:szCs w:val="21"/>
        </w:rPr>
        <w:t>frischen und modernen Gewand</w:t>
      </w:r>
      <w:r>
        <w:rPr>
          <w:rFonts w:ascii="Lato" w:hAnsi="Lato"/>
          <w:sz w:val="21"/>
          <w:szCs w:val="21"/>
        </w:rPr>
        <w:t xml:space="preserve">, sondern bietet den Nutzern zahlreiche </w:t>
      </w:r>
      <w:r w:rsidRPr="00FD0380">
        <w:rPr>
          <w:rFonts w:ascii="Lato" w:hAnsi="Lato"/>
          <w:b/>
          <w:bCs/>
          <w:sz w:val="21"/>
          <w:szCs w:val="21"/>
        </w:rPr>
        <w:t>neue Funktionen</w:t>
      </w:r>
      <w:r>
        <w:rPr>
          <w:rFonts w:ascii="Lato" w:hAnsi="Lato"/>
          <w:sz w:val="21"/>
          <w:szCs w:val="21"/>
        </w:rPr>
        <w:t>.</w:t>
      </w:r>
      <w:r w:rsidR="00FD0380">
        <w:rPr>
          <w:rFonts w:ascii="Lato" w:hAnsi="Lato"/>
          <w:sz w:val="21"/>
          <w:szCs w:val="21"/>
        </w:rPr>
        <w:t xml:space="preserve"> Die Anzeige</w:t>
      </w:r>
      <w:r>
        <w:rPr>
          <w:rFonts w:ascii="Lato" w:hAnsi="Lato"/>
          <w:sz w:val="21"/>
          <w:szCs w:val="21"/>
        </w:rPr>
        <w:t xml:space="preserve"> </w:t>
      </w:r>
      <w:r w:rsidR="00FD0380">
        <w:rPr>
          <w:rFonts w:ascii="Lato" w:hAnsi="Lato"/>
          <w:b/>
          <w:bCs/>
          <w:sz w:val="21"/>
          <w:szCs w:val="21"/>
        </w:rPr>
        <w:t>ta</w:t>
      </w:r>
      <w:r w:rsidR="00FD0380" w:rsidRPr="00FD0380">
        <w:rPr>
          <w:rFonts w:ascii="Lato" w:hAnsi="Lato"/>
          <w:b/>
          <w:bCs/>
          <w:sz w:val="21"/>
          <w:szCs w:val="21"/>
        </w:rPr>
        <w:t>gesaktuelle</w:t>
      </w:r>
      <w:r w:rsidR="00FD0380">
        <w:rPr>
          <w:rFonts w:ascii="Lato" w:hAnsi="Lato"/>
          <w:b/>
          <w:bCs/>
          <w:sz w:val="21"/>
          <w:szCs w:val="21"/>
        </w:rPr>
        <w:t>r</w:t>
      </w:r>
      <w:r w:rsidR="00FD0380" w:rsidRPr="00FD0380">
        <w:rPr>
          <w:rFonts w:ascii="Lato" w:hAnsi="Lato"/>
          <w:b/>
          <w:bCs/>
          <w:sz w:val="21"/>
          <w:szCs w:val="21"/>
        </w:rPr>
        <w:t xml:space="preserve"> Verfügbarkeiten</w:t>
      </w:r>
      <w:r w:rsidR="00FD0380">
        <w:rPr>
          <w:rFonts w:ascii="Lato" w:hAnsi="Lato"/>
          <w:sz w:val="21"/>
          <w:szCs w:val="21"/>
        </w:rPr>
        <w:t xml:space="preserve"> </w:t>
      </w:r>
      <w:r w:rsidR="0079433A">
        <w:rPr>
          <w:rFonts w:ascii="Lato" w:hAnsi="Lato"/>
          <w:sz w:val="21"/>
          <w:szCs w:val="21"/>
        </w:rPr>
        <w:t>d</w:t>
      </w:r>
      <w:r w:rsidR="00FD0380">
        <w:rPr>
          <w:rFonts w:ascii="Lato" w:hAnsi="Lato"/>
          <w:sz w:val="21"/>
          <w:szCs w:val="21"/>
        </w:rPr>
        <w:t xml:space="preserve">er TARUK-Rundreisen, die </w:t>
      </w:r>
      <w:r w:rsidR="00FD0380" w:rsidRPr="00FD0380">
        <w:rPr>
          <w:rFonts w:ascii="Lato" w:hAnsi="Lato"/>
          <w:b/>
          <w:bCs/>
          <w:sz w:val="21"/>
          <w:szCs w:val="21"/>
        </w:rPr>
        <w:t>24/7 Online-Buchungsmöglichkeit</w:t>
      </w:r>
      <w:r w:rsidR="00461ED9">
        <w:rPr>
          <w:rFonts w:ascii="Lato" w:hAnsi="Lato"/>
          <w:sz w:val="21"/>
          <w:szCs w:val="21"/>
        </w:rPr>
        <w:t xml:space="preserve"> </w:t>
      </w:r>
      <w:r w:rsidR="000B7D66">
        <w:rPr>
          <w:rFonts w:ascii="Lato" w:hAnsi="Lato"/>
          <w:sz w:val="21"/>
          <w:szCs w:val="21"/>
        </w:rPr>
        <w:t xml:space="preserve">oder </w:t>
      </w:r>
      <w:r w:rsidR="00461ED9">
        <w:rPr>
          <w:rFonts w:ascii="Lato" w:hAnsi="Lato"/>
          <w:sz w:val="21"/>
          <w:szCs w:val="21"/>
        </w:rPr>
        <w:t xml:space="preserve">der nutzerfreundliche </w:t>
      </w:r>
      <w:r w:rsidR="00461ED9" w:rsidRPr="00461ED9">
        <w:rPr>
          <w:rFonts w:ascii="Lato" w:hAnsi="Lato"/>
          <w:b/>
          <w:bCs/>
          <w:sz w:val="21"/>
          <w:szCs w:val="21"/>
        </w:rPr>
        <w:t>Reisefinder</w:t>
      </w:r>
      <w:r w:rsidR="00461ED9">
        <w:rPr>
          <w:rFonts w:ascii="Lato" w:hAnsi="Lato"/>
          <w:sz w:val="21"/>
          <w:szCs w:val="21"/>
        </w:rPr>
        <w:t xml:space="preserve"> </w:t>
      </w:r>
      <w:r w:rsidR="00FD0380">
        <w:rPr>
          <w:rFonts w:ascii="Lato" w:hAnsi="Lato"/>
          <w:sz w:val="21"/>
          <w:szCs w:val="21"/>
        </w:rPr>
        <w:t xml:space="preserve">sind einige davon. </w:t>
      </w:r>
      <w:r w:rsidR="00461ED9">
        <w:rPr>
          <w:rFonts w:ascii="Lato" w:hAnsi="Lato"/>
          <w:sz w:val="21"/>
          <w:szCs w:val="21"/>
        </w:rPr>
        <w:t xml:space="preserve">Außerdem können Agenturen für die Traumreise ihrer Kunden per Mausklick </w:t>
      </w:r>
      <w:r w:rsidR="00E73834">
        <w:rPr>
          <w:rFonts w:ascii="Lato" w:hAnsi="Lato"/>
          <w:sz w:val="21"/>
          <w:szCs w:val="21"/>
        </w:rPr>
        <w:t xml:space="preserve">ein </w:t>
      </w:r>
      <w:r w:rsidR="00E73834" w:rsidRPr="00E73834">
        <w:rPr>
          <w:rFonts w:ascii="Lato" w:hAnsi="Lato"/>
          <w:b/>
          <w:bCs/>
          <w:sz w:val="21"/>
          <w:szCs w:val="21"/>
        </w:rPr>
        <w:t>PDF</w:t>
      </w:r>
      <w:r w:rsidR="00E73834">
        <w:rPr>
          <w:rFonts w:ascii="Lato" w:hAnsi="Lato"/>
          <w:sz w:val="21"/>
          <w:szCs w:val="21"/>
        </w:rPr>
        <w:t xml:space="preserve"> mit detailliertem und </w:t>
      </w:r>
      <w:r w:rsidR="00E73834" w:rsidRPr="00E73834">
        <w:rPr>
          <w:rFonts w:ascii="Lato" w:hAnsi="Lato"/>
          <w:b/>
          <w:bCs/>
          <w:sz w:val="21"/>
          <w:szCs w:val="21"/>
        </w:rPr>
        <w:t>datumsgenauem Reiseverlauf</w:t>
      </w:r>
      <w:r w:rsidR="00E73834">
        <w:rPr>
          <w:rFonts w:ascii="Lato" w:hAnsi="Lato"/>
          <w:sz w:val="21"/>
          <w:szCs w:val="21"/>
        </w:rPr>
        <w:t xml:space="preserve"> erstellen. </w:t>
      </w:r>
      <w:r w:rsidR="00FD0380">
        <w:rPr>
          <w:rFonts w:ascii="Lato" w:hAnsi="Lato"/>
          <w:sz w:val="21"/>
          <w:szCs w:val="21"/>
        </w:rPr>
        <w:t xml:space="preserve">Auch die </w:t>
      </w:r>
      <w:r w:rsidR="00FD0380" w:rsidRPr="00E73834">
        <w:rPr>
          <w:rFonts w:ascii="Lato" w:hAnsi="Lato"/>
          <w:b/>
          <w:bCs/>
          <w:sz w:val="21"/>
          <w:szCs w:val="21"/>
        </w:rPr>
        <w:t>zeitgemäße</w:t>
      </w:r>
      <w:r w:rsidR="00FD0380" w:rsidRPr="00461ED9">
        <w:rPr>
          <w:rFonts w:ascii="Lato" w:hAnsi="Lato"/>
          <w:b/>
          <w:bCs/>
          <w:sz w:val="21"/>
          <w:szCs w:val="21"/>
        </w:rPr>
        <w:t xml:space="preserve"> Grafik</w:t>
      </w:r>
      <w:r w:rsidR="00FD0380">
        <w:rPr>
          <w:rFonts w:ascii="Lato" w:hAnsi="Lato"/>
          <w:sz w:val="21"/>
          <w:szCs w:val="21"/>
        </w:rPr>
        <w:t xml:space="preserve"> und </w:t>
      </w:r>
      <w:r w:rsidR="00FD0380" w:rsidRPr="00461ED9">
        <w:rPr>
          <w:rFonts w:ascii="Lato" w:hAnsi="Lato"/>
          <w:b/>
          <w:bCs/>
          <w:sz w:val="21"/>
          <w:szCs w:val="21"/>
        </w:rPr>
        <w:t>schnellen Ladezeiten</w:t>
      </w:r>
      <w:r w:rsidR="00FD0380">
        <w:rPr>
          <w:rFonts w:ascii="Lato" w:hAnsi="Lato"/>
          <w:sz w:val="21"/>
          <w:szCs w:val="21"/>
        </w:rPr>
        <w:t xml:space="preserve"> </w:t>
      </w:r>
      <w:r w:rsidR="00461ED9">
        <w:rPr>
          <w:rFonts w:ascii="Lato" w:hAnsi="Lato"/>
          <w:sz w:val="21"/>
          <w:szCs w:val="21"/>
        </w:rPr>
        <w:t>im</w:t>
      </w:r>
      <w:r w:rsidR="00FD0380">
        <w:rPr>
          <w:rFonts w:ascii="Lato" w:hAnsi="Lato"/>
          <w:sz w:val="21"/>
          <w:szCs w:val="21"/>
        </w:rPr>
        <w:t xml:space="preserve"> </w:t>
      </w:r>
      <w:r w:rsidR="00461ED9" w:rsidRPr="000B4777">
        <w:rPr>
          <w:rFonts w:ascii="Lato" w:hAnsi="Lato"/>
          <w:sz w:val="21"/>
          <w:szCs w:val="21"/>
        </w:rPr>
        <w:t xml:space="preserve">responsiven Design – </w:t>
      </w:r>
      <w:r w:rsidR="00461ED9">
        <w:rPr>
          <w:rFonts w:ascii="Lato" w:hAnsi="Lato"/>
          <w:sz w:val="21"/>
          <w:szCs w:val="21"/>
        </w:rPr>
        <w:t>passend für jedes</w:t>
      </w:r>
      <w:r w:rsidR="00461ED9" w:rsidRPr="000B4777">
        <w:rPr>
          <w:rFonts w:ascii="Lato" w:hAnsi="Lato"/>
          <w:sz w:val="21"/>
          <w:szCs w:val="21"/>
        </w:rPr>
        <w:t xml:space="preserve"> Endgerät </w:t>
      </w:r>
      <w:r w:rsidR="00461ED9">
        <w:rPr>
          <w:rFonts w:ascii="Lato" w:hAnsi="Lato"/>
          <w:sz w:val="21"/>
          <w:szCs w:val="21"/>
        </w:rPr>
        <w:t xml:space="preserve">– überzeugten die Jury. </w:t>
      </w:r>
    </w:p>
    <w:p w14:paraId="7BC9AF17" w14:textId="61188BA8" w:rsidR="000B7D66" w:rsidRPr="000217C5" w:rsidRDefault="000217C5" w:rsidP="00AA749C">
      <w:pPr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Die Verleihung des Awards „Signum </w:t>
      </w:r>
      <w:proofErr w:type="spellStart"/>
      <w:r>
        <w:rPr>
          <w:rFonts w:ascii="Lato" w:hAnsi="Lato"/>
          <w:sz w:val="21"/>
          <w:szCs w:val="21"/>
        </w:rPr>
        <w:t>Laudis</w:t>
      </w:r>
      <w:proofErr w:type="spellEnd"/>
      <w:r>
        <w:rPr>
          <w:rFonts w:ascii="Lato" w:hAnsi="Lato"/>
          <w:sz w:val="21"/>
          <w:szCs w:val="21"/>
        </w:rPr>
        <w:t xml:space="preserve"> in Gold“ sei für TARUK, so Unternehmensgründer Johannes Haape, insoweit eine symbolische Belohnung für </w:t>
      </w:r>
      <w:r w:rsidR="00276A37">
        <w:rPr>
          <w:rFonts w:ascii="Lato" w:hAnsi="Lato"/>
          <w:sz w:val="21"/>
          <w:szCs w:val="21"/>
        </w:rPr>
        <w:t>die Investition und vor allem das große Engagement und die tolle Arbeit</w:t>
      </w:r>
      <w:r w:rsidR="00A049E2">
        <w:rPr>
          <w:rFonts w:ascii="Lato" w:hAnsi="Lato"/>
          <w:sz w:val="21"/>
          <w:szCs w:val="21"/>
        </w:rPr>
        <w:t xml:space="preserve"> </w:t>
      </w:r>
      <w:r w:rsidR="00276A37">
        <w:rPr>
          <w:rFonts w:ascii="Lato" w:hAnsi="Lato"/>
          <w:sz w:val="21"/>
          <w:szCs w:val="21"/>
        </w:rPr>
        <w:t>sein</w:t>
      </w:r>
      <w:r w:rsidR="00A049E2">
        <w:rPr>
          <w:rFonts w:ascii="Lato" w:hAnsi="Lato"/>
          <w:sz w:val="21"/>
          <w:szCs w:val="21"/>
        </w:rPr>
        <w:t>es</w:t>
      </w:r>
      <w:r w:rsidR="00276A37">
        <w:rPr>
          <w:rFonts w:ascii="Lato" w:hAnsi="Lato"/>
          <w:sz w:val="21"/>
          <w:szCs w:val="21"/>
        </w:rPr>
        <w:t xml:space="preserve"> Team</w:t>
      </w:r>
      <w:r w:rsidR="00A049E2">
        <w:rPr>
          <w:rFonts w:ascii="Lato" w:hAnsi="Lato"/>
          <w:sz w:val="21"/>
          <w:szCs w:val="21"/>
        </w:rPr>
        <w:t>s</w:t>
      </w:r>
      <w:r w:rsidR="00276A37">
        <w:rPr>
          <w:rFonts w:ascii="Lato" w:hAnsi="Lato"/>
          <w:sz w:val="21"/>
          <w:szCs w:val="21"/>
        </w:rPr>
        <w:t xml:space="preserve"> </w:t>
      </w:r>
      <w:r w:rsidR="00A049E2">
        <w:rPr>
          <w:rFonts w:ascii="Lato" w:hAnsi="Lato"/>
          <w:sz w:val="21"/>
          <w:szCs w:val="21"/>
        </w:rPr>
        <w:t>im Zuge des</w:t>
      </w:r>
      <w:r w:rsidR="00276A37">
        <w:rPr>
          <w:rFonts w:ascii="Lato" w:hAnsi="Lato"/>
          <w:sz w:val="21"/>
          <w:szCs w:val="21"/>
        </w:rPr>
        <w:t xml:space="preserve"> Relaunch</w:t>
      </w:r>
      <w:r w:rsidR="00A049E2">
        <w:rPr>
          <w:rFonts w:ascii="Lato" w:hAnsi="Lato"/>
          <w:sz w:val="21"/>
          <w:szCs w:val="21"/>
        </w:rPr>
        <w:t>es</w:t>
      </w:r>
      <w:r w:rsidR="00276A37">
        <w:rPr>
          <w:rFonts w:ascii="Lato" w:hAnsi="Lato"/>
          <w:sz w:val="21"/>
          <w:szCs w:val="21"/>
        </w:rPr>
        <w:t xml:space="preserve"> seines Online-Auftrittes. </w:t>
      </w:r>
    </w:p>
    <w:p w14:paraId="092D08E7" w14:textId="2D0D3BF6" w:rsidR="00237F8B" w:rsidRPr="000B4777" w:rsidRDefault="00276A37" w:rsidP="00B916FA">
      <w:pPr>
        <w:rPr>
          <w:rFonts w:ascii="Lato" w:hAnsi="Lato"/>
          <w:sz w:val="18"/>
          <w:szCs w:val="18"/>
        </w:rPr>
      </w:pPr>
      <w:r>
        <w:rPr>
          <w:rFonts w:ascii="Lato" w:hAnsi="Lato"/>
          <w:i/>
          <w:sz w:val="16"/>
          <w:szCs w:val="16"/>
        </w:rPr>
        <w:br/>
      </w:r>
      <w:r w:rsidR="0021313E" w:rsidRPr="000B4777">
        <w:rPr>
          <w:rFonts w:ascii="Lato" w:hAnsi="Lato"/>
          <w:i/>
          <w:sz w:val="16"/>
          <w:szCs w:val="16"/>
        </w:rPr>
        <w:t xml:space="preserve">Textlänge: </w:t>
      </w:r>
      <w:r w:rsidR="008C4615">
        <w:rPr>
          <w:rFonts w:ascii="Lato" w:hAnsi="Lato"/>
          <w:i/>
          <w:sz w:val="16"/>
          <w:szCs w:val="16"/>
        </w:rPr>
        <w:t>1.</w:t>
      </w:r>
      <w:r w:rsidR="00ED73A5">
        <w:rPr>
          <w:rFonts w:ascii="Lato" w:hAnsi="Lato"/>
          <w:i/>
          <w:sz w:val="16"/>
          <w:szCs w:val="16"/>
        </w:rPr>
        <w:t>387</w:t>
      </w:r>
      <w:r w:rsidR="003576B3" w:rsidRPr="000B4777">
        <w:rPr>
          <w:rFonts w:ascii="Lato" w:hAnsi="Lato"/>
          <w:i/>
          <w:sz w:val="16"/>
          <w:szCs w:val="16"/>
        </w:rPr>
        <w:t xml:space="preserve"> </w:t>
      </w:r>
      <w:r w:rsidR="0021313E" w:rsidRPr="000B4777">
        <w:rPr>
          <w:rFonts w:ascii="Lato" w:hAnsi="Lato"/>
          <w:i/>
          <w:sz w:val="16"/>
          <w:szCs w:val="16"/>
        </w:rPr>
        <w:t>Zeichen inkl. Leerzeichen</w:t>
      </w:r>
      <w:r w:rsidR="00CF4221" w:rsidRPr="000B4777">
        <w:rPr>
          <w:rFonts w:ascii="Lato" w:hAnsi="Lato"/>
          <w:i/>
          <w:sz w:val="16"/>
          <w:szCs w:val="16"/>
        </w:rPr>
        <w:br/>
      </w:r>
      <w:r w:rsidR="00CF4221" w:rsidRPr="000B4777">
        <w:rPr>
          <w:rFonts w:ascii="Lato" w:hAnsi="Lato"/>
          <w:iCs/>
          <w:sz w:val="21"/>
          <w:szCs w:val="21"/>
        </w:rPr>
        <w:br/>
      </w:r>
      <w:r w:rsidR="00943EB6" w:rsidRPr="000B4777">
        <w:rPr>
          <w:rFonts w:ascii="Lato" w:hAnsi="Lato"/>
          <w:iCs/>
          <w:sz w:val="21"/>
          <w:szCs w:val="21"/>
        </w:rPr>
        <w:t>Zur neuen TARUK-Website:</w:t>
      </w:r>
      <w:r w:rsidR="009E2F3E" w:rsidRPr="000B4777">
        <w:rPr>
          <w:rFonts w:ascii="Lato" w:hAnsi="Lato"/>
          <w:iCs/>
          <w:sz w:val="21"/>
          <w:szCs w:val="21"/>
        </w:rPr>
        <w:t xml:space="preserve"> </w:t>
      </w:r>
      <w:hyperlink r:id="rId9" w:history="1">
        <w:r w:rsidR="009A2FCF" w:rsidRPr="000B4777">
          <w:rPr>
            <w:rStyle w:val="Hyperlink"/>
            <w:rFonts w:ascii="Lato" w:hAnsi="Lato"/>
            <w:iCs/>
            <w:sz w:val="21"/>
            <w:szCs w:val="21"/>
          </w:rPr>
          <w:t>www.taruk.com</w:t>
        </w:r>
      </w:hyperlink>
      <w:r w:rsidR="00335D70" w:rsidRPr="000B4777">
        <w:rPr>
          <w:rStyle w:val="Hyperlink"/>
          <w:rFonts w:ascii="Lato" w:hAnsi="Lato"/>
          <w:iCs/>
          <w:sz w:val="22"/>
        </w:rPr>
        <w:br/>
      </w:r>
      <w:r w:rsidR="00335D70" w:rsidRPr="000B4777">
        <w:rPr>
          <w:rStyle w:val="Hyperlink"/>
          <w:rFonts w:ascii="Lato" w:hAnsi="Lato"/>
          <w:iCs/>
          <w:sz w:val="22"/>
        </w:rPr>
        <w:br/>
      </w:r>
      <w:r w:rsidR="00237F8B" w:rsidRPr="000B4777">
        <w:rPr>
          <w:rFonts w:ascii="Lato" w:hAnsi="Lato"/>
          <w:sz w:val="18"/>
          <w:szCs w:val="18"/>
        </w:rPr>
        <w:t>Bildunterschrift:</w:t>
      </w:r>
      <w:r w:rsidR="00237F8B" w:rsidRPr="000B4777">
        <w:rPr>
          <w:rFonts w:ascii="Lato" w:hAnsi="Lato"/>
          <w:i/>
          <w:iCs/>
          <w:sz w:val="18"/>
          <w:szCs w:val="18"/>
        </w:rPr>
        <w:t xml:space="preserve"> </w:t>
      </w:r>
      <w:r w:rsidR="0065059E">
        <w:rPr>
          <w:rFonts w:ascii="Lato" w:hAnsi="Lato"/>
          <w:i/>
          <w:iCs/>
          <w:sz w:val="18"/>
          <w:szCs w:val="18"/>
        </w:rPr>
        <w:t xml:space="preserve"> </w:t>
      </w:r>
      <w:r w:rsidR="00FB4693">
        <w:rPr>
          <w:rFonts w:ascii="Lato" w:hAnsi="Lato"/>
          <w:i/>
          <w:iCs/>
          <w:sz w:val="18"/>
          <w:szCs w:val="18"/>
        </w:rPr>
        <w:t xml:space="preserve">Signum </w:t>
      </w:r>
      <w:proofErr w:type="spellStart"/>
      <w:r w:rsidR="00FB4693">
        <w:rPr>
          <w:rFonts w:ascii="Lato" w:hAnsi="Lato"/>
          <w:i/>
          <w:iCs/>
          <w:sz w:val="18"/>
          <w:szCs w:val="18"/>
        </w:rPr>
        <w:t>Laudis</w:t>
      </w:r>
      <w:proofErr w:type="spellEnd"/>
      <w:r w:rsidR="00FB4693">
        <w:rPr>
          <w:rFonts w:ascii="Lato" w:hAnsi="Lato"/>
          <w:i/>
          <w:iCs/>
          <w:sz w:val="18"/>
          <w:szCs w:val="18"/>
        </w:rPr>
        <w:t xml:space="preserve"> in Gold – Die Seite www.taruk.com wurde als beste Website Touristik prämier</w:t>
      </w:r>
      <w:r w:rsidR="0065059E">
        <w:rPr>
          <w:rFonts w:ascii="Lato" w:hAnsi="Lato"/>
          <w:i/>
          <w:iCs/>
          <w:sz w:val="18"/>
          <w:szCs w:val="18"/>
        </w:rPr>
        <w:t xml:space="preserve">t </w:t>
      </w:r>
      <w:r w:rsidR="00237F8B" w:rsidRPr="000B4777">
        <w:rPr>
          <w:rFonts w:ascii="Lato" w:hAnsi="Lato"/>
          <w:sz w:val="18"/>
          <w:szCs w:val="18"/>
        </w:rPr>
        <w:t>(Foto: TARUK)</w:t>
      </w:r>
    </w:p>
    <w:p w14:paraId="1D8C41BC" w14:textId="125BAA87" w:rsidR="00237F8B" w:rsidRPr="000B4777" w:rsidRDefault="00237F8B" w:rsidP="00CD6A7D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0B4777" w:rsidRDefault="00B916FA" w:rsidP="00CD6A7D">
      <w:pPr>
        <w:rPr>
          <w:rFonts w:ascii="Lato" w:hAnsi="Lato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0B4777" w14:paraId="4A0EF0FC" w14:textId="77777777" w:rsidTr="00EF4C74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0B4777" w:rsidRDefault="00C44821" w:rsidP="00D40636">
            <w:pPr>
              <w:pStyle w:val="Presseinfo-berschrift2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lastRenderedPageBreak/>
              <w:t xml:space="preserve">Über TARUK </w:t>
            </w:r>
          </w:p>
          <w:p w14:paraId="2068E530" w14:textId="00BD1DBA" w:rsidR="00C44821" w:rsidRPr="000B4777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t>E</w:t>
            </w:r>
            <w:r w:rsidR="00C911BF" w:rsidRPr="000B4777">
              <w:rPr>
                <w:rFonts w:ascii="Lato" w:hAnsi="Lato"/>
              </w:rPr>
              <w:t>inzigartige</w:t>
            </w:r>
            <w:r w:rsidRPr="000B4777">
              <w:rPr>
                <w:rFonts w:ascii="Lato" w:hAnsi="Lato"/>
              </w:rPr>
              <w:t xml:space="preserve"> Rundreisen in </w:t>
            </w:r>
            <w:r w:rsidR="00EF37FF" w:rsidRPr="000B4777">
              <w:rPr>
                <w:rFonts w:ascii="Lato" w:hAnsi="Lato"/>
              </w:rPr>
              <w:t>Klein- und Kleinstg</w:t>
            </w:r>
            <w:r w:rsidRPr="000B4777">
              <w:rPr>
                <w:rFonts w:ascii="Lato" w:hAnsi="Lato"/>
              </w:rPr>
              <w:t>ruppen sowie Selbstfahrer</w:t>
            </w:r>
            <w:r w:rsidR="00943EB6" w:rsidRPr="000B4777">
              <w:rPr>
                <w:rFonts w:ascii="Lato" w:hAnsi="Lato"/>
              </w:rPr>
              <w:t>t</w:t>
            </w:r>
            <w:r w:rsidRPr="000B4777">
              <w:rPr>
                <w:rFonts w:ascii="Lato" w:hAnsi="Lato"/>
              </w:rPr>
              <w:t>ouren</w:t>
            </w:r>
          </w:p>
          <w:p w14:paraId="732D2EC9" w14:textId="5A8E0A2D" w:rsidR="00C44821" w:rsidRPr="000B4777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t xml:space="preserve">Persönlich konzipierte </w:t>
            </w:r>
            <w:r w:rsidR="00C911BF" w:rsidRPr="000B4777">
              <w:rPr>
                <w:rFonts w:ascii="Lato" w:hAnsi="Lato"/>
              </w:rPr>
              <w:t>Reiserouten u</w:t>
            </w:r>
            <w:r w:rsidRPr="000B4777">
              <w:rPr>
                <w:rFonts w:ascii="Lato" w:hAnsi="Lato"/>
              </w:rPr>
              <w:t xml:space="preserve">nd </w:t>
            </w:r>
            <w:r w:rsidR="00C911BF" w:rsidRPr="000B4777">
              <w:rPr>
                <w:rFonts w:ascii="Lato" w:hAnsi="Lato"/>
              </w:rPr>
              <w:t>-</w:t>
            </w:r>
            <w:r w:rsidRPr="000B4777">
              <w:rPr>
                <w:rFonts w:ascii="Lato" w:hAnsi="Lato"/>
              </w:rPr>
              <w:t>programme</w:t>
            </w:r>
          </w:p>
          <w:p w14:paraId="2768D8BF" w14:textId="1CDDE0AE" w:rsidR="00C44821" w:rsidRPr="000B4777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t>H</w:t>
            </w:r>
            <w:r w:rsidR="00C44821" w:rsidRPr="000B4777">
              <w:rPr>
                <w:rFonts w:ascii="Lato" w:hAnsi="Lato"/>
              </w:rPr>
              <w:t>andverlesene</w:t>
            </w:r>
            <w:r w:rsidRPr="000B4777">
              <w:rPr>
                <w:rFonts w:ascii="Lato" w:hAnsi="Lato"/>
              </w:rPr>
              <w:t xml:space="preserve"> landestypische </w:t>
            </w:r>
            <w:r w:rsidR="00C44821" w:rsidRPr="000B4777">
              <w:rPr>
                <w:rFonts w:ascii="Lato" w:hAnsi="Lato"/>
              </w:rPr>
              <w:t>Unterkünfte</w:t>
            </w:r>
            <w:r w:rsidR="009E2F3E" w:rsidRPr="000B4777">
              <w:rPr>
                <w:rFonts w:ascii="Lato" w:hAnsi="Lato"/>
              </w:rPr>
              <w:t xml:space="preserve"> mit </w:t>
            </w:r>
            <w:r w:rsidRPr="000B4777">
              <w:rPr>
                <w:rFonts w:ascii="Lato" w:hAnsi="Lato"/>
              </w:rPr>
              <w:t>individuellen</w:t>
            </w:r>
            <w:r w:rsidR="009E2F3E" w:rsidRPr="000B4777">
              <w:rPr>
                <w:rFonts w:ascii="Lato" w:hAnsi="Lato"/>
              </w:rPr>
              <w:t xml:space="preserve"> Hygienekonzepten</w:t>
            </w:r>
          </w:p>
          <w:p w14:paraId="3E3A8FDE" w14:textId="12A58346" w:rsidR="00C911BF" w:rsidRPr="000B4777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t xml:space="preserve">Persönliche Betreuung der Reisegäste durch einheimische deutschsprachige Reiseleiter </w:t>
            </w:r>
          </w:p>
          <w:p w14:paraId="7C4FD772" w14:textId="77777777" w:rsidR="00C44821" w:rsidRPr="000B4777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t>Intensive, authentische Begegnungen mit Menschen, Natur und Kultur</w:t>
            </w:r>
          </w:p>
          <w:p w14:paraId="63587B2C" w14:textId="77777777" w:rsidR="00C44821" w:rsidRPr="000B4777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t>Alle Katalogreisen auch als Privatreisen buchbar</w:t>
            </w:r>
          </w:p>
          <w:p w14:paraId="547A3BB9" w14:textId="5798CD04" w:rsidR="00C44821" w:rsidRPr="000B4777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0B4777">
              <w:rPr>
                <w:rFonts w:ascii="Lato" w:hAnsi="Lato"/>
              </w:rPr>
              <w:t xml:space="preserve">Reisen in </w:t>
            </w:r>
            <w:r w:rsidR="00237F8B" w:rsidRPr="000B4777">
              <w:rPr>
                <w:rFonts w:ascii="Lato" w:hAnsi="Lato"/>
              </w:rPr>
              <w:t xml:space="preserve">über </w:t>
            </w:r>
            <w:r w:rsidR="00C911BF" w:rsidRPr="000B4777">
              <w:rPr>
                <w:rFonts w:ascii="Lato" w:hAnsi="Lato"/>
              </w:rPr>
              <w:t>7</w:t>
            </w:r>
            <w:r w:rsidR="00237F8B" w:rsidRPr="000B4777">
              <w:rPr>
                <w:rFonts w:ascii="Lato" w:hAnsi="Lato"/>
              </w:rPr>
              <w:t xml:space="preserve">0 </w:t>
            </w:r>
            <w:r w:rsidRPr="000B4777">
              <w:rPr>
                <w:rFonts w:ascii="Lato" w:hAnsi="Lato"/>
              </w:rPr>
              <w:t xml:space="preserve">Länder in fünf Kontinenten an </w:t>
            </w:r>
            <w:r w:rsidR="00EF37FF" w:rsidRPr="000B4777">
              <w:rPr>
                <w:rFonts w:ascii="Lato" w:hAnsi="Lato"/>
              </w:rPr>
              <w:t>über 7</w:t>
            </w:r>
            <w:r w:rsidRPr="000B4777">
              <w:rPr>
                <w:rFonts w:ascii="Lato" w:hAnsi="Lato"/>
              </w:rPr>
              <w:t xml:space="preserve">00 Abreiseterminen pro Jahr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0B4777" w:rsidRDefault="00C44821" w:rsidP="00EF4C74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0B4777" w:rsidRDefault="00454996" w:rsidP="00EF4C74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0B4777">
              <w:rPr>
                <w:rFonts w:ascii="Lato" w:hAnsi="Lato"/>
              </w:rPr>
              <w:t xml:space="preserve"> </w:t>
            </w:r>
            <w:r w:rsidRPr="000B4777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B4777" w:rsidRDefault="00C44821" w:rsidP="00EF4C74">
            <w:pPr>
              <w:pStyle w:val="Default"/>
              <w:jc w:val="center"/>
              <w:rPr>
                <w:rFonts w:ascii="Lato" w:hAnsi="Lato" w:cstheme="minorHAnsi"/>
                <w:b/>
                <w:sz w:val="8"/>
                <w:szCs w:val="8"/>
              </w:rPr>
            </w:pPr>
            <w:r w:rsidRPr="000B4777">
              <w:rPr>
                <w:rFonts w:ascii="Lato" w:hAnsi="Lato" w:cstheme="minorHAnsi"/>
                <w:b/>
                <w:sz w:val="16"/>
                <w:szCs w:val="16"/>
              </w:rPr>
              <w:t>Ihr Pressekontakt bei TARUK</w:t>
            </w:r>
            <w:r w:rsidR="00454996" w:rsidRPr="000B4777">
              <w:rPr>
                <w:rFonts w:ascii="Lato" w:hAnsi="Lato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B4777" w:rsidRDefault="0043736B" w:rsidP="00454996">
            <w:pPr>
              <w:pStyle w:val="Default"/>
              <w:jc w:val="center"/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</w:pPr>
            <w:r w:rsidRPr="000B4777">
              <w:rPr>
                <w:rFonts w:ascii="Lato" w:hAnsi="Lato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B4777">
              <w:rPr>
                <w:rFonts w:ascii="Lato" w:hAnsi="Lato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B4777" w:rsidRDefault="00C44821" w:rsidP="00454996">
            <w:pPr>
              <w:pStyle w:val="Default"/>
              <w:jc w:val="center"/>
              <w:rPr>
                <w:rFonts w:ascii="Lato" w:hAnsi="Lato" w:cstheme="minorHAnsi"/>
                <w:iCs/>
                <w:sz w:val="6"/>
                <w:szCs w:val="6"/>
              </w:rPr>
            </w:pPr>
            <w:r w:rsidRPr="000B4777">
              <w:rPr>
                <w:rFonts w:ascii="Lato" w:hAnsi="Lato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B4777">
              <w:rPr>
                <w:rFonts w:ascii="Lato" w:hAnsi="Lato" w:cstheme="minorHAnsi"/>
                <w:iCs/>
                <w:sz w:val="12"/>
                <w:szCs w:val="12"/>
              </w:rPr>
              <w:br/>
            </w:r>
            <w:r w:rsidR="00B916FA" w:rsidRPr="000B4777">
              <w:rPr>
                <w:rFonts w:ascii="Lato" w:hAnsi="Lato" w:cstheme="minorHAnsi"/>
                <w:iCs/>
                <w:sz w:val="16"/>
                <w:szCs w:val="16"/>
              </w:rPr>
              <w:t xml:space="preserve">- </w:t>
            </w:r>
            <w:r w:rsidRPr="000B4777">
              <w:rPr>
                <w:rFonts w:ascii="Lato" w:hAnsi="Lato" w:cstheme="minorHAnsi"/>
                <w:iCs/>
                <w:sz w:val="16"/>
                <w:szCs w:val="16"/>
              </w:rPr>
              <w:t>Presse- und Öffentlichkeitsarbeit</w:t>
            </w:r>
            <w:r w:rsidR="00B916FA" w:rsidRPr="000B4777">
              <w:rPr>
                <w:rFonts w:ascii="Lato" w:hAnsi="Lato" w:cstheme="minorHAnsi"/>
                <w:iCs/>
                <w:sz w:val="16"/>
                <w:szCs w:val="16"/>
              </w:rPr>
              <w:t xml:space="preserve"> -</w:t>
            </w:r>
            <w:r w:rsidR="00454996" w:rsidRPr="000B4777">
              <w:rPr>
                <w:rFonts w:ascii="Lato" w:hAnsi="Lato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0B4777" w:rsidRDefault="00EF37FF" w:rsidP="00EF4C74">
            <w:pPr>
              <w:pStyle w:val="Default"/>
              <w:jc w:val="center"/>
              <w:rPr>
                <w:rFonts w:ascii="Lato" w:hAnsi="Lato" w:cstheme="minorHAnsi"/>
                <w:iCs/>
                <w:sz w:val="16"/>
                <w:szCs w:val="16"/>
              </w:rPr>
            </w:pPr>
            <w:r w:rsidRPr="000B4777">
              <w:rPr>
                <w:rFonts w:ascii="Lato" w:hAnsi="Lato" w:cstheme="minorHAnsi"/>
                <w:iCs/>
                <w:sz w:val="16"/>
                <w:szCs w:val="16"/>
              </w:rPr>
              <w:t>Friedrich-Ebert-Straße 18</w:t>
            </w:r>
            <w:r w:rsidR="001B51B7" w:rsidRPr="000B4777">
              <w:rPr>
                <w:rFonts w:ascii="Lato" w:hAnsi="Lato" w:cstheme="minorHAnsi"/>
                <w:iCs/>
                <w:sz w:val="16"/>
                <w:szCs w:val="16"/>
              </w:rPr>
              <w:br/>
            </w:r>
            <w:r w:rsidR="00C44821" w:rsidRPr="000B4777">
              <w:rPr>
                <w:rFonts w:ascii="Lato" w:hAnsi="Lato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0B4777" w:rsidRDefault="00C44821" w:rsidP="00EF4C74">
            <w:pPr>
              <w:pStyle w:val="Default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0B4777">
              <w:rPr>
                <w:rFonts w:ascii="Lato" w:hAnsi="Lato" w:cstheme="minorHAnsi"/>
                <w:iCs/>
                <w:sz w:val="16"/>
                <w:szCs w:val="16"/>
              </w:rPr>
              <w:t>Telefon: +49-(0</w:t>
            </w:r>
            <w:r w:rsidR="00454996" w:rsidRPr="000B4777">
              <w:rPr>
                <w:rFonts w:ascii="Lato" w:hAnsi="Lato" w:cstheme="minorHAnsi"/>
                <w:iCs/>
                <w:sz w:val="16"/>
                <w:szCs w:val="16"/>
              </w:rPr>
              <w:t>)33209</w:t>
            </w:r>
            <w:r w:rsidRPr="000B4777">
              <w:rPr>
                <w:rFonts w:ascii="Lato" w:hAnsi="Lato" w:cstheme="minorHAnsi"/>
                <w:iCs/>
                <w:sz w:val="16"/>
                <w:szCs w:val="16"/>
              </w:rPr>
              <w:t>-</w:t>
            </w:r>
            <w:r w:rsidR="00454996" w:rsidRPr="000B4777">
              <w:rPr>
                <w:rFonts w:ascii="Lato" w:hAnsi="Lato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B4777" w:rsidRDefault="00454996" w:rsidP="00EF4C74">
            <w:pPr>
              <w:spacing w:after="0"/>
              <w:jc w:val="center"/>
              <w:rPr>
                <w:rFonts w:ascii="Lato" w:hAnsi="Lato" w:cstheme="minorHAnsi"/>
                <w:sz w:val="16"/>
                <w:szCs w:val="16"/>
              </w:rPr>
            </w:pPr>
            <w:r w:rsidRPr="000B4777">
              <w:rPr>
                <w:rFonts w:ascii="Lato" w:hAnsi="Lato" w:cstheme="minorHAnsi"/>
                <w:sz w:val="16"/>
                <w:szCs w:val="16"/>
              </w:rPr>
              <w:t>j.harder</w:t>
            </w:r>
            <w:r w:rsidR="00C44821" w:rsidRPr="000B4777">
              <w:rPr>
                <w:rFonts w:ascii="Lato" w:hAnsi="Lato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0B4777" w:rsidRDefault="00C44821" w:rsidP="00EF4C74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0B4777">
              <w:rPr>
                <w:rFonts w:ascii="Lato" w:hAnsi="Lato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1"/>
      <w:footerReference w:type="default" r:id="rId12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ED73A5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ED73A5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597852">
    <w:abstractNumId w:val="5"/>
  </w:num>
  <w:num w:numId="2" w16cid:durableId="96172243">
    <w:abstractNumId w:val="0"/>
  </w:num>
  <w:num w:numId="3" w16cid:durableId="371731480">
    <w:abstractNumId w:val="3"/>
  </w:num>
  <w:num w:numId="4" w16cid:durableId="344093080">
    <w:abstractNumId w:val="2"/>
  </w:num>
  <w:num w:numId="5" w16cid:durableId="754011137">
    <w:abstractNumId w:val="4"/>
  </w:num>
  <w:num w:numId="6" w16cid:durableId="974263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036C"/>
    <w:rsid w:val="00002518"/>
    <w:rsid w:val="0000597D"/>
    <w:rsid w:val="000140A2"/>
    <w:rsid w:val="00020796"/>
    <w:rsid w:val="000217C5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7348D"/>
    <w:rsid w:val="00075910"/>
    <w:rsid w:val="00080D4A"/>
    <w:rsid w:val="0009158F"/>
    <w:rsid w:val="00092214"/>
    <w:rsid w:val="000A3929"/>
    <w:rsid w:val="000B0B65"/>
    <w:rsid w:val="000B4777"/>
    <w:rsid w:val="000B7D66"/>
    <w:rsid w:val="000C0D80"/>
    <w:rsid w:val="000E0042"/>
    <w:rsid w:val="000E1808"/>
    <w:rsid w:val="000E1B63"/>
    <w:rsid w:val="000E2CDC"/>
    <w:rsid w:val="000E2DF1"/>
    <w:rsid w:val="000E3264"/>
    <w:rsid w:val="000E4BC4"/>
    <w:rsid w:val="00100EC6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26DDD"/>
    <w:rsid w:val="001328B9"/>
    <w:rsid w:val="001331BF"/>
    <w:rsid w:val="00136905"/>
    <w:rsid w:val="0014562E"/>
    <w:rsid w:val="00147F49"/>
    <w:rsid w:val="0015549B"/>
    <w:rsid w:val="00167A48"/>
    <w:rsid w:val="0017074F"/>
    <w:rsid w:val="00174184"/>
    <w:rsid w:val="00175387"/>
    <w:rsid w:val="00180EDF"/>
    <w:rsid w:val="00191CDF"/>
    <w:rsid w:val="001A1AED"/>
    <w:rsid w:val="001A1E41"/>
    <w:rsid w:val="001A5832"/>
    <w:rsid w:val="001A7A49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00A4"/>
    <w:rsid w:val="00242F0C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D9E"/>
    <w:rsid w:val="00276A37"/>
    <w:rsid w:val="00281A97"/>
    <w:rsid w:val="00282F3F"/>
    <w:rsid w:val="002841BF"/>
    <w:rsid w:val="002854F9"/>
    <w:rsid w:val="002857A0"/>
    <w:rsid w:val="00285E56"/>
    <w:rsid w:val="00287D13"/>
    <w:rsid w:val="00290E2A"/>
    <w:rsid w:val="002913DD"/>
    <w:rsid w:val="00293DF6"/>
    <w:rsid w:val="00296E43"/>
    <w:rsid w:val="002975F7"/>
    <w:rsid w:val="002A3CC9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2F6A5C"/>
    <w:rsid w:val="00300B4D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5773"/>
    <w:rsid w:val="00377519"/>
    <w:rsid w:val="003812C8"/>
    <w:rsid w:val="00382677"/>
    <w:rsid w:val="00384418"/>
    <w:rsid w:val="00385435"/>
    <w:rsid w:val="0038571E"/>
    <w:rsid w:val="00386B5C"/>
    <w:rsid w:val="00390261"/>
    <w:rsid w:val="00392AA9"/>
    <w:rsid w:val="00393013"/>
    <w:rsid w:val="00395137"/>
    <w:rsid w:val="003A129A"/>
    <w:rsid w:val="003A3318"/>
    <w:rsid w:val="003A3504"/>
    <w:rsid w:val="003A5B13"/>
    <w:rsid w:val="003B177B"/>
    <w:rsid w:val="003B2659"/>
    <w:rsid w:val="003B55C1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4320"/>
    <w:rsid w:val="00437159"/>
    <w:rsid w:val="00437204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1ED9"/>
    <w:rsid w:val="004636D1"/>
    <w:rsid w:val="00465FCD"/>
    <w:rsid w:val="00466908"/>
    <w:rsid w:val="00472C76"/>
    <w:rsid w:val="00484360"/>
    <w:rsid w:val="00484365"/>
    <w:rsid w:val="0049258F"/>
    <w:rsid w:val="00492E16"/>
    <w:rsid w:val="004A0FBE"/>
    <w:rsid w:val="004A7DB4"/>
    <w:rsid w:val="004B0B95"/>
    <w:rsid w:val="004B1275"/>
    <w:rsid w:val="004B2242"/>
    <w:rsid w:val="004B3EA7"/>
    <w:rsid w:val="004B545E"/>
    <w:rsid w:val="004B5C0A"/>
    <w:rsid w:val="004B6370"/>
    <w:rsid w:val="004B7EC7"/>
    <w:rsid w:val="004C1493"/>
    <w:rsid w:val="004C49E7"/>
    <w:rsid w:val="004C624E"/>
    <w:rsid w:val="004C68CB"/>
    <w:rsid w:val="004C7FA1"/>
    <w:rsid w:val="004D05D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CF6"/>
    <w:rsid w:val="005174FC"/>
    <w:rsid w:val="0052601B"/>
    <w:rsid w:val="005274C3"/>
    <w:rsid w:val="005307D7"/>
    <w:rsid w:val="00531EE4"/>
    <w:rsid w:val="00544AB7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5877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1825"/>
    <w:rsid w:val="00645320"/>
    <w:rsid w:val="0064590B"/>
    <w:rsid w:val="0064672E"/>
    <w:rsid w:val="0065059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2E0"/>
    <w:rsid w:val="006A685F"/>
    <w:rsid w:val="006B0539"/>
    <w:rsid w:val="006B3E6A"/>
    <w:rsid w:val="006D2CD7"/>
    <w:rsid w:val="006E04C0"/>
    <w:rsid w:val="006E3500"/>
    <w:rsid w:val="006E6E4B"/>
    <w:rsid w:val="006F063F"/>
    <w:rsid w:val="006F1AF6"/>
    <w:rsid w:val="006F6248"/>
    <w:rsid w:val="006F6C76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25000"/>
    <w:rsid w:val="0072581F"/>
    <w:rsid w:val="0074254F"/>
    <w:rsid w:val="007523E3"/>
    <w:rsid w:val="00752C63"/>
    <w:rsid w:val="0076311A"/>
    <w:rsid w:val="007650DD"/>
    <w:rsid w:val="00774240"/>
    <w:rsid w:val="0077679B"/>
    <w:rsid w:val="007840C7"/>
    <w:rsid w:val="00784928"/>
    <w:rsid w:val="00787410"/>
    <w:rsid w:val="007937A2"/>
    <w:rsid w:val="0079433A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3A79"/>
    <w:rsid w:val="007F4EE1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284C"/>
    <w:rsid w:val="008832B1"/>
    <w:rsid w:val="008855C8"/>
    <w:rsid w:val="008911E6"/>
    <w:rsid w:val="008A5AE6"/>
    <w:rsid w:val="008C28BA"/>
    <w:rsid w:val="008C3CBA"/>
    <w:rsid w:val="008C4615"/>
    <w:rsid w:val="008C582F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07F82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43EB6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DA1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9E2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6365"/>
    <w:rsid w:val="00A66B8F"/>
    <w:rsid w:val="00A70E2B"/>
    <w:rsid w:val="00A7205B"/>
    <w:rsid w:val="00A77125"/>
    <w:rsid w:val="00A80A8F"/>
    <w:rsid w:val="00A860C3"/>
    <w:rsid w:val="00A9225F"/>
    <w:rsid w:val="00A97BC0"/>
    <w:rsid w:val="00AA07DB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04BB8"/>
    <w:rsid w:val="00B1115F"/>
    <w:rsid w:val="00B15DE5"/>
    <w:rsid w:val="00B21706"/>
    <w:rsid w:val="00B219CF"/>
    <w:rsid w:val="00B23285"/>
    <w:rsid w:val="00B26380"/>
    <w:rsid w:val="00B26F64"/>
    <w:rsid w:val="00B33C29"/>
    <w:rsid w:val="00B3557A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E9A"/>
    <w:rsid w:val="00B62636"/>
    <w:rsid w:val="00B64765"/>
    <w:rsid w:val="00B64E59"/>
    <w:rsid w:val="00B70E71"/>
    <w:rsid w:val="00B80C89"/>
    <w:rsid w:val="00B864DC"/>
    <w:rsid w:val="00B871C3"/>
    <w:rsid w:val="00B90951"/>
    <w:rsid w:val="00B916FA"/>
    <w:rsid w:val="00B9200A"/>
    <w:rsid w:val="00BA2F43"/>
    <w:rsid w:val="00BA5E09"/>
    <w:rsid w:val="00BB043D"/>
    <w:rsid w:val="00BB19AA"/>
    <w:rsid w:val="00BB34E6"/>
    <w:rsid w:val="00BB41AB"/>
    <w:rsid w:val="00BB48A3"/>
    <w:rsid w:val="00BC0256"/>
    <w:rsid w:val="00BC05B4"/>
    <w:rsid w:val="00BC0953"/>
    <w:rsid w:val="00BC6DB8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CBA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2E2E"/>
    <w:rsid w:val="00CE329A"/>
    <w:rsid w:val="00CF4221"/>
    <w:rsid w:val="00D02EDA"/>
    <w:rsid w:val="00D03FB9"/>
    <w:rsid w:val="00D04DA8"/>
    <w:rsid w:val="00D0575B"/>
    <w:rsid w:val="00D1469D"/>
    <w:rsid w:val="00D153A8"/>
    <w:rsid w:val="00D211AA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79D"/>
    <w:rsid w:val="00D568A2"/>
    <w:rsid w:val="00D61648"/>
    <w:rsid w:val="00D65E7D"/>
    <w:rsid w:val="00D67C93"/>
    <w:rsid w:val="00D70E61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C5F67"/>
    <w:rsid w:val="00DD0AE1"/>
    <w:rsid w:val="00DD0D80"/>
    <w:rsid w:val="00DD40D1"/>
    <w:rsid w:val="00DE2187"/>
    <w:rsid w:val="00DE25CE"/>
    <w:rsid w:val="00DF09A7"/>
    <w:rsid w:val="00DF0FA3"/>
    <w:rsid w:val="00DF1704"/>
    <w:rsid w:val="00DF2DDB"/>
    <w:rsid w:val="00DF395C"/>
    <w:rsid w:val="00DF64A9"/>
    <w:rsid w:val="00DF72DC"/>
    <w:rsid w:val="00E04E00"/>
    <w:rsid w:val="00E07F77"/>
    <w:rsid w:val="00E10110"/>
    <w:rsid w:val="00E15A61"/>
    <w:rsid w:val="00E1787F"/>
    <w:rsid w:val="00E24EAA"/>
    <w:rsid w:val="00E435A0"/>
    <w:rsid w:val="00E45723"/>
    <w:rsid w:val="00E45E34"/>
    <w:rsid w:val="00E67D08"/>
    <w:rsid w:val="00E7318E"/>
    <w:rsid w:val="00E732AB"/>
    <w:rsid w:val="00E73834"/>
    <w:rsid w:val="00E749CE"/>
    <w:rsid w:val="00E776D0"/>
    <w:rsid w:val="00E94EAE"/>
    <w:rsid w:val="00E9591D"/>
    <w:rsid w:val="00EA19D2"/>
    <w:rsid w:val="00EA6275"/>
    <w:rsid w:val="00EA72FA"/>
    <w:rsid w:val="00EB5C63"/>
    <w:rsid w:val="00EB797B"/>
    <w:rsid w:val="00EC473A"/>
    <w:rsid w:val="00EC73A9"/>
    <w:rsid w:val="00ED73A5"/>
    <w:rsid w:val="00ED77C8"/>
    <w:rsid w:val="00EE03BB"/>
    <w:rsid w:val="00EE0783"/>
    <w:rsid w:val="00EE39DC"/>
    <w:rsid w:val="00EE6D2E"/>
    <w:rsid w:val="00EF0BDD"/>
    <w:rsid w:val="00EF37FF"/>
    <w:rsid w:val="00EF4C74"/>
    <w:rsid w:val="00F001C9"/>
    <w:rsid w:val="00F023E2"/>
    <w:rsid w:val="00F02BDE"/>
    <w:rsid w:val="00F03353"/>
    <w:rsid w:val="00F03644"/>
    <w:rsid w:val="00F10124"/>
    <w:rsid w:val="00F12AC0"/>
    <w:rsid w:val="00F17088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65B19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4693"/>
    <w:rsid w:val="00FB57CF"/>
    <w:rsid w:val="00FB6084"/>
    <w:rsid w:val="00FB6377"/>
    <w:rsid w:val="00FB7DCA"/>
    <w:rsid w:val="00FC23BC"/>
    <w:rsid w:val="00FC2F65"/>
    <w:rsid w:val="00FC4B5D"/>
    <w:rsid w:val="00FC6D42"/>
    <w:rsid w:val="00FD0380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\\tarukintserver\ablage\Marketing\PRESSE\Pressemitteilungen\2020\www.taruk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8</cp:revision>
  <cp:lastPrinted>2022-07-27T15:06:00Z</cp:lastPrinted>
  <dcterms:created xsi:type="dcterms:W3CDTF">2022-07-27T13:57:00Z</dcterms:created>
  <dcterms:modified xsi:type="dcterms:W3CDTF">2022-07-27T15:32:00Z</dcterms:modified>
</cp:coreProperties>
</file>