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471E" w14:textId="77777777" w:rsidR="00FE3BF6" w:rsidRDefault="007F1E5D">
      <w:pPr>
        <w:spacing w:after="0" w:line="259" w:lineRule="auto"/>
        <w:ind w:left="6351" w:right="0" w:firstLine="0"/>
        <w:jc w:val="left"/>
      </w:pPr>
      <w:r>
        <w:rPr>
          <w:noProof/>
          <w:lang w:val="en-GB" w:eastAsia="en-GB"/>
        </w:rPr>
        <w:drawing>
          <wp:inline distT="0" distB="0" distL="0" distR="0" wp14:anchorId="75C4B4CC" wp14:editId="1658EAC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0AC0817" w14:textId="77777777" w:rsidR="00FE3BF6" w:rsidRDefault="007F1E5D">
      <w:pPr>
        <w:spacing w:after="105" w:line="259" w:lineRule="auto"/>
        <w:ind w:left="0" w:right="230" w:firstLine="0"/>
        <w:jc w:val="left"/>
      </w:pPr>
      <w:r>
        <w:rPr>
          <w:b/>
          <w:sz w:val="22"/>
        </w:rPr>
        <w:t xml:space="preserve"> </w:t>
      </w:r>
    </w:p>
    <w:p w14:paraId="751109A9" w14:textId="6B799D93" w:rsidR="00027913" w:rsidRDefault="007F1E5D" w:rsidP="000B2218">
      <w:pPr>
        <w:spacing w:after="105" w:line="259" w:lineRule="auto"/>
        <w:ind w:left="0" w:right="0" w:firstLine="0"/>
        <w:jc w:val="left"/>
      </w:pPr>
      <w:r>
        <w:rPr>
          <w:b/>
          <w:sz w:val="22"/>
        </w:rPr>
        <w:t xml:space="preserve">Pressemitteilung </w:t>
      </w:r>
      <w:bookmarkStart w:id="0" w:name="_Hlk66208327"/>
      <w:bookmarkStart w:id="1" w:name="_Hlk64901521"/>
      <w:bookmarkStart w:id="2" w:name="_Hlk81900176"/>
    </w:p>
    <w:p w14:paraId="1A273FE7" w14:textId="58C966A2" w:rsidR="002F075C" w:rsidRPr="00D813F2" w:rsidRDefault="00D813F2" w:rsidP="00D813F2">
      <w:pPr>
        <w:pStyle w:val="StandardWeb"/>
        <w:shd w:val="clear" w:color="auto" w:fill="FFFFFF"/>
        <w:tabs>
          <w:tab w:val="left" w:pos="2948"/>
        </w:tabs>
        <w:spacing w:after="0" w:line="360" w:lineRule="auto"/>
        <w:textAlignment w:val="baseline"/>
        <w:rPr>
          <w:rFonts w:ascii="Arial" w:hAnsi="Arial" w:cs="Arial"/>
          <w:sz w:val="32"/>
          <w:szCs w:val="32"/>
        </w:rPr>
      </w:pPr>
      <w:r w:rsidRPr="00D813F2">
        <w:rPr>
          <w:rFonts w:ascii="Arial" w:hAnsi="Arial" w:cs="Arial"/>
          <w:b/>
          <w:bCs/>
          <w:sz w:val="32"/>
          <w:szCs w:val="32"/>
        </w:rPr>
        <w:t xml:space="preserve">Green Deal / Fit </w:t>
      </w:r>
      <w:proofErr w:type="spellStart"/>
      <w:r w:rsidRPr="00D813F2">
        <w:rPr>
          <w:rFonts w:ascii="Arial" w:hAnsi="Arial" w:cs="Arial"/>
          <w:b/>
          <w:bCs/>
          <w:sz w:val="32"/>
          <w:szCs w:val="32"/>
        </w:rPr>
        <w:t>for</w:t>
      </w:r>
      <w:proofErr w:type="spellEnd"/>
      <w:r w:rsidRPr="00D813F2">
        <w:rPr>
          <w:rFonts w:ascii="Arial" w:hAnsi="Arial" w:cs="Arial"/>
          <w:b/>
          <w:bCs/>
          <w:sz w:val="32"/>
          <w:szCs w:val="32"/>
        </w:rPr>
        <w:t xml:space="preserve"> 55: Erweiterung des </w:t>
      </w:r>
      <w:r w:rsidR="002A611E">
        <w:rPr>
          <w:rFonts w:ascii="Arial" w:hAnsi="Arial" w:cs="Arial"/>
          <w:b/>
          <w:bCs/>
          <w:sz w:val="32"/>
          <w:szCs w:val="32"/>
        </w:rPr>
        <w:t>Emissionshandels</w:t>
      </w:r>
      <w:r w:rsidRPr="00D813F2">
        <w:rPr>
          <w:rFonts w:ascii="Arial" w:hAnsi="Arial" w:cs="Arial"/>
          <w:b/>
          <w:bCs/>
          <w:sz w:val="32"/>
          <w:szCs w:val="32"/>
        </w:rPr>
        <w:t xml:space="preserve"> auf Gebäudesektor vorerst gescheitert. ZIA fordert, Chance für praktikablere </w:t>
      </w:r>
      <w:r>
        <w:rPr>
          <w:rFonts w:ascii="Arial" w:hAnsi="Arial" w:cs="Arial"/>
          <w:b/>
          <w:bCs/>
          <w:sz w:val="32"/>
          <w:szCs w:val="32"/>
        </w:rPr>
        <w:t>G</w:t>
      </w:r>
      <w:r w:rsidRPr="00D813F2">
        <w:rPr>
          <w:rFonts w:ascii="Arial" w:hAnsi="Arial" w:cs="Arial"/>
          <w:b/>
          <w:bCs/>
          <w:sz w:val="32"/>
          <w:szCs w:val="32"/>
        </w:rPr>
        <w:t xml:space="preserve">estaltung </w:t>
      </w:r>
      <w:r w:rsidR="000A5B7A">
        <w:rPr>
          <w:rFonts w:ascii="Arial" w:hAnsi="Arial" w:cs="Arial"/>
          <w:b/>
          <w:bCs/>
          <w:sz w:val="32"/>
          <w:szCs w:val="32"/>
        </w:rPr>
        <w:t xml:space="preserve">zu </w:t>
      </w:r>
      <w:r w:rsidRPr="00D813F2">
        <w:rPr>
          <w:rFonts w:ascii="Arial" w:hAnsi="Arial" w:cs="Arial"/>
          <w:b/>
          <w:bCs/>
          <w:sz w:val="32"/>
          <w:szCs w:val="32"/>
        </w:rPr>
        <w:t>nutzen</w:t>
      </w:r>
    </w:p>
    <w:p w14:paraId="1BD5E2D3" w14:textId="6A66FE60" w:rsidR="00F90055" w:rsidRDefault="00D01990" w:rsidP="00F90055">
      <w:pPr>
        <w:pStyle w:val="StandardWeb"/>
        <w:shd w:val="clear" w:color="auto" w:fill="FFFFFF"/>
        <w:tabs>
          <w:tab w:val="left" w:pos="2948"/>
        </w:tabs>
        <w:spacing w:after="0" w:line="360" w:lineRule="auto"/>
        <w:textAlignment w:val="baseline"/>
      </w:pPr>
      <w:r>
        <w:rPr>
          <w:rFonts w:ascii="Arial" w:hAnsi="Arial" w:cs="Arial"/>
          <w:b/>
          <w:bCs/>
        </w:rPr>
        <w:t>Berlin</w:t>
      </w:r>
      <w:r w:rsidR="000A5B7A">
        <w:rPr>
          <w:rFonts w:ascii="Arial" w:hAnsi="Arial" w:cs="Arial"/>
          <w:b/>
          <w:bCs/>
        </w:rPr>
        <w:t>,</w:t>
      </w:r>
      <w:r w:rsidR="004E060E" w:rsidRPr="002F075C">
        <w:rPr>
          <w:rFonts w:ascii="Arial" w:hAnsi="Arial" w:cs="Arial"/>
          <w:b/>
          <w:bCs/>
        </w:rPr>
        <w:t xml:space="preserve"> </w:t>
      </w:r>
      <w:r w:rsidR="004918EA">
        <w:rPr>
          <w:rFonts w:ascii="Arial" w:hAnsi="Arial" w:cs="Arial"/>
          <w:b/>
          <w:bCs/>
        </w:rPr>
        <w:t>0</w:t>
      </w:r>
      <w:r w:rsidR="000A5B7A">
        <w:rPr>
          <w:rFonts w:ascii="Arial" w:hAnsi="Arial" w:cs="Arial"/>
          <w:b/>
          <w:bCs/>
        </w:rPr>
        <w:t>9</w:t>
      </w:r>
      <w:r w:rsidR="002F075C" w:rsidRPr="000020D7">
        <w:rPr>
          <w:rFonts w:ascii="Arial" w:hAnsi="Arial" w:cs="Arial"/>
          <w:b/>
          <w:bCs/>
        </w:rPr>
        <w:t>.0</w:t>
      </w:r>
      <w:r w:rsidR="00EC4E00">
        <w:rPr>
          <w:rFonts w:ascii="Arial" w:hAnsi="Arial" w:cs="Arial"/>
          <w:b/>
          <w:bCs/>
        </w:rPr>
        <w:t>6</w:t>
      </w:r>
      <w:r w:rsidR="00C53FF7" w:rsidRPr="000020D7">
        <w:rPr>
          <w:rFonts w:ascii="Arial" w:hAnsi="Arial" w:cs="Arial"/>
          <w:b/>
          <w:bCs/>
        </w:rPr>
        <w:t>.2022</w:t>
      </w:r>
      <w:bookmarkEnd w:id="0"/>
      <w:bookmarkEnd w:id="1"/>
      <w:r w:rsidR="00877CD0">
        <w:rPr>
          <w:rFonts w:ascii="Arial" w:hAnsi="Arial" w:cs="Arial"/>
        </w:rPr>
        <w:t xml:space="preserve">. </w:t>
      </w:r>
      <w:r w:rsidR="00D813F2" w:rsidRPr="00D813F2">
        <w:rPr>
          <w:rFonts w:ascii="Arial" w:hAnsi="Arial" w:cs="Arial"/>
        </w:rPr>
        <w:t>Das Europäische Parlament hat gestern über acht Gesetzgebungsmaßnahmen des sogenannten Fit-for-55-Pakets abgestimmt</w:t>
      </w:r>
      <w:r w:rsidR="000A5B7A">
        <w:rPr>
          <w:rFonts w:ascii="Arial" w:hAnsi="Arial" w:cs="Arial"/>
        </w:rPr>
        <w:t xml:space="preserve">, das </w:t>
      </w:r>
      <w:r w:rsidR="00D813F2" w:rsidRPr="00D813F2">
        <w:rPr>
          <w:rFonts w:ascii="Arial" w:hAnsi="Arial" w:cs="Arial"/>
        </w:rPr>
        <w:t xml:space="preserve">den Grundstein für </w:t>
      </w:r>
      <w:r w:rsidR="000B2218">
        <w:rPr>
          <w:rFonts w:ascii="Arial" w:hAnsi="Arial" w:cs="Arial"/>
        </w:rPr>
        <w:t>das Reduzieren</w:t>
      </w:r>
      <w:r w:rsidR="00D813F2" w:rsidRPr="00D813F2">
        <w:rPr>
          <w:rFonts w:ascii="Arial" w:hAnsi="Arial" w:cs="Arial"/>
        </w:rPr>
        <w:t xml:space="preserve"> der CO</w:t>
      </w:r>
      <w:r w:rsidR="00D813F2" w:rsidRPr="00DE0DCB">
        <w:rPr>
          <w:rFonts w:ascii="Arial" w:hAnsi="Arial" w:cs="Arial"/>
        </w:rPr>
        <w:t>2</w:t>
      </w:r>
      <w:r w:rsidR="00D813F2" w:rsidRPr="00D813F2">
        <w:rPr>
          <w:rFonts w:ascii="Arial" w:hAnsi="Arial" w:cs="Arial"/>
        </w:rPr>
        <w:t>-Emissionen um 55 Prozent bis 2030 und für die Klimaneutralität des Kontinents 2050 legen</w:t>
      </w:r>
      <w:r w:rsidR="000A5B7A">
        <w:rPr>
          <w:rFonts w:ascii="Arial" w:hAnsi="Arial" w:cs="Arial"/>
        </w:rPr>
        <w:t xml:space="preserve"> soll</w:t>
      </w:r>
      <w:r w:rsidR="00D813F2" w:rsidRPr="00D813F2">
        <w:rPr>
          <w:rFonts w:ascii="Arial" w:hAnsi="Arial" w:cs="Arial"/>
        </w:rPr>
        <w:t xml:space="preserve">. Das Parlament lehnte dabei </w:t>
      </w:r>
      <w:r w:rsidR="00877CD0">
        <w:rPr>
          <w:rFonts w:ascii="Arial" w:hAnsi="Arial" w:cs="Arial"/>
        </w:rPr>
        <w:t xml:space="preserve">allerdings </w:t>
      </w:r>
      <w:r w:rsidR="000B2218">
        <w:rPr>
          <w:rFonts w:ascii="Arial" w:hAnsi="Arial" w:cs="Arial"/>
        </w:rPr>
        <w:t>unter anderem</w:t>
      </w:r>
      <w:r w:rsidR="000A5B7A">
        <w:rPr>
          <w:rFonts w:ascii="Arial" w:hAnsi="Arial" w:cs="Arial"/>
        </w:rPr>
        <w:t xml:space="preserve"> den Positionsentwurf zum </w:t>
      </w:r>
      <w:r w:rsidR="00D813F2" w:rsidRPr="00D813F2">
        <w:rPr>
          <w:rFonts w:ascii="Arial" w:hAnsi="Arial" w:cs="Arial"/>
        </w:rPr>
        <w:t xml:space="preserve">Emissionshandelssystems (ETS) </w:t>
      </w:r>
      <w:r w:rsidR="000A5B7A">
        <w:rPr>
          <w:rFonts w:ascii="Arial" w:hAnsi="Arial" w:cs="Arial"/>
        </w:rPr>
        <w:t xml:space="preserve">samt seiner Ausweitung </w:t>
      </w:r>
      <w:r w:rsidR="00D813F2" w:rsidRPr="00D813F2">
        <w:rPr>
          <w:rFonts w:ascii="Arial" w:hAnsi="Arial" w:cs="Arial"/>
        </w:rPr>
        <w:t xml:space="preserve">auf Gebäude- und Verkehrsemissionen vorerst ab. Der Zentrale Immobilien Ausschuss (ZIA) </w:t>
      </w:r>
      <w:r w:rsidR="00F90055">
        <w:rPr>
          <w:rFonts w:ascii="Arial" w:hAnsi="Arial" w:cs="Arial"/>
        </w:rPr>
        <w:t>setzt sich nun dafür ein</w:t>
      </w:r>
      <w:r w:rsidR="00D813F2" w:rsidRPr="00D813F2">
        <w:rPr>
          <w:rFonts w:ascii="Arial" w:hAnsi="Arial" w:cs="Arial"/>
        </w:rPr>
        <w:t xml:space="preserve">, die weiteren Verhandlungen zu nutzen, </w:t>
      </w:r>
      <w:r w:rsidR="00F90055">
        <w:rPr>
          <w:rFonts w:ascii="Arial" w:hAnsi="Arial" w:cs="Arial"/>
        </w:rPr>
        <w:t xml:space="preserve">um </w:t>
      </w:r>
      <w:r w:rsidR="00D813F2" w:rsidRPr="00D813F2">
        <w:rPr>
          <w:rFonts w:ascii="Arial" w:hAnsi="Arial" w:cs="Arial"/>
        </w:rPr>
        <w:t xml:space="preserve">eine praktikablere </w:t>
      </w:r>
      <w:r w:rsidR="00F90055">
        <w:rPr>
          <w:rFonts w:ascii="Arial" w:hAnsi="Arial" w:cs="Arial"/>
        </w:rPr>
        <w:t>G</w:t>
      </w:r>
      <w:r w:rsidR="00D813F2" w:rsidRPr="00D813F2">
        <w:rPr>
          <w:rFonts w:ascii="Arial" w:hAnsi="Arial" w:cs="Arial"/>
        </w:rPr>
        <w:t>estaltung des ETS zu erreichen.</w:t>
      </w:r>
    </w:p>
    <w:p w14:paraId="084B1FF2" w14:textId="0CC49DC6" w:rsidR="00D813F2" w:rsidRPr="00D813F2" w:rsidRDefault="00D813F2" w:rsidP="00F90055">
      <w:pPr>
        <w:pStyle w:val="StandardWeb"/>
        <w:shd w:val="clear" w:color="auto" w:fill="FFFFFF"/>
        <w:tabs>
          <w:tab w:val="left" w:pos="2948"/>
        </w:tabs>
        <w:spacing w:after="0" w:line="360" w:lineRule="auto"/>
        <w:textAlignment w:val="baseline"/>
      </w:pPr>
      <w:r w:rsidRPr="00D813F2">
        <w:rPr>
          <w:rFonts w:ascii="Arial" w:hAnsi="Arial" w:cs="Arial"/>
        </w:rPr>
        <w:t xml:space="preserve">„Wir </w:t>
      </w:r>
      <w:r w:rsidR="000A5B7A">
        <w:rPr>
          <w:rFonts w:ascii="Arial" w:hAnsi="Arial" w:cs="Arial"/>
        </w:rPr>
        <w:t xml:space="preserve">unterstützen </w:t>
      </w:r>
      <w:r w:rsidRPr="00D813F2">
        <w:rPr>
          <w:rFonts w:ascii="Arial" w:hAnsi="Arial" w:cs="Arial"/>
        </w:rPr>
        <w:t xml:space="preserve">die geplante Überführung der Sektoren Gebäude und Verkehr in das europäische Emissionshandelssystem. </w:t>
      </w:r>
      <w:r w:rsidR="00F90055">
        <w:rPr>
          <w:rFonts w:ascii="Arial" w:hAnsi="Arial" w:cs="Arial"/>
        </w:rPr>
        <w:t>Wegen</w:t>
      </w:r>
      <w:r w:rsidRPr="00D813F2">
        <w:rPr>
          <w:rFonts w:ascii="Arial" w:hAnsi="Arial" w:cs="Arial"/>
        </w:rPr>
        <w:t xml:space="preserve"> der </w:t>
      </w:r>
      <w:r w:rsidR="00F90055">
        <w:rPr>
          <w:rFonts w:ascii="Arial" w:hAnsi="Arial" w:cs="Arial"/>
        </w:rPr>
        <w:t>extrem</w:t>
      </w:r>
      <w:r w:rsidRPr="00D813F2">
        <w:rPr>
          <w:rFonts w:ascii="Arial" w:hAnsi="Arial" w:cs="Arial"/>
        </w:rPr>
        <w:t xml:space="preserve"> unterschiedlichen CO</w:t>
      </w:r>
      <w:r w:rsidRPr="00DE0DCB">
        <w:rPr>
          <w:rFonts w:ascii="Arial" w:hAnsi="Arial" w:cs="Arial"/>
        </w:rPr>
        <w:t>2</w:t>
      </w:r>
      <w:r w:rsidRPr="00D813F2">
        <w:rPr>
          <w:rFonts w:ascii="Arial" w:hAnsi="Arial" w:cs="Arial"/>
        </w:rPr>
        <w:t xml:space="preserve">-Vermeidungskosten der </w:t>
      </w:r>
      <w:r w:rsidR="00F90055">
        <w:rPr>
          <w:rFonts w:ascii="Arial" w:hAnsi="Arial" w:cs="Arial"/>
        </w:rPr>
        <w:t xml:space="preserve">einzelnen </w:t>
      </w:r>
      <w:r w:rsidRPr="00D813F2">
        <w:rPr>
          <w:rFonts w:ascii="Arial" w:hAnsi="Arial" w:cs="Arial"/>
        </w:rPr>
        <w:t xml:space="preserve">Sektoren </w:t>
      </w:r>
      <w:r w:rsidR="00F90055">
        <w:rPr>
          <w:rFonts w:ascii="Arial" w:hAnsi="Arial" w:cs="Arial"/>
        </w:rPr>
        <w:t xml:space="preserve">halten wir es </w:t>
      </w:r>
      <w:r w:rsidR="002A611E">
        <w:rPr>
          <w:rFonts w:ascii="Arial" w:hAnsi="Arial" w:cs="Arial"/>
        </w:rPr>
        <w:t xml:space="preserve">aber </w:t>
      </w:r>
      <w:r w:rsidR="00F90055">
        <w:rPr>
          <w:rFonts w:ascii="Arial" w:hAnsi="Arial" w:cs="Arial"/>
        </w:rPr>
        <w:t>für angezeigt</w:t>
      </w:r>
      <w:r w:rsidRPr="00D813F2">
        <w:rPr>
          <w:rFonts w:ascii="Arial" w:hAnsi="Arial" w:cs="Arial"/>
        </w:rPr>
        <w:t xml:space="preserve">, die Sektoren </w:t>
      </w:r>
      <w:r w:rsidR="000A5B7A">
        <w:rPr>
          <w:rFonts w:ascii="Arial" w:hAnsi="Arial" w:cs="Arial"/>
        </w:rPr>
        <w:t xml:space="preserve">zu </w:t>
      </w:r>
      <w:r w:rsidRPr="00D813F2">
        <w:rPr>
          <w:rFonts w:ascii="Arial" w:hAnsi="Arial" w:cs="Arial"/>
        </w:rPr>
        <w:t>trennen</w:t>
      </w:r>
      <w:r w:rsidR="00F90055">
        <w:rPr>
          <w:rFonts w:ascii="Arial" w:hAnsi="Arial" w:cs="Arial"/>
        </w:rPr>
        <w:t xml:space="preserve">. </w:t>
      </w:r>
      <w:r w:rsidR="000B2218">
        <w:rPr>
          <w:rFonts w:ascii="Arial" w:hAnsi="Arial" w:cs="Arial"/>
        </w:rPr>
        <w:t>Deshalb</w:t>
      </w:r>
      <w:r w:rsidR="000B2218">
        <w:rPr>
          <w:rFonts w:ascii="Arial" w:hAnsi="Arial" w:cs="Arial"/>
        </w:rPr>
        <w:t xml:space="preserve"> </w:t>
      </w:r>
      <w:r w:rsidR="000A5B7A">
        <w:rPr>
          <w:rFonts w:ascii="Arial" w:hAnsi="Arial" w:cs="Arial"/>
        </w:rPr>
        <w:t>sollte</w:t>
      </w:r>
      <w:r w:rsidR="00B71682">
        <w:rPr>
          <w:rFonts w:ascii="Arial" w:hAnsi="Arial" w:cs="Arial"/>
        </w:rPr>
        <w:t xml:space="preserve"> </w:t>
      </w:r>
      <w:r w:rsidR="000A5B7A">
        <w:rPr>
          <w:rFonts w:ascii="Arial" w:hAnsi="Arial" w:cs="Arial"/>
        </w:rPr>
        <w:t>e</w:t>
      </w:r>
      <w:r w:rsidR="00F90055">
        <w:rPr>
          <w:rFonts w:ascii="Arial" w:hAnsi="Arial" w:cs="Arial"/>
        </w:rPr>
        <w:t xml:space="preserve">s </w:t>
      </w:r>
      <w:r w:rsidRPr="00D813F2">
        <w:rPr>
          <w:rFonts w:ascii="Arial" w:hAnsi="Arial" w:cs="Arial"/>
        </w:rPr>
        <w:t xml:space="preserve">künftig drei EU-ETS </w:t>
      </w:r>
      <w:r w:rsidR="002A611E">
        <w:rPr>
          <w:rFonts w:ascii="Arial" w:hAnsi="Arial" w:cs="Arial"/>
        </w:rPr>
        <w:t>geben</w:t>
      </w:r>
      <w:r w:rsidRPr="00D813F2">
        <w:rPr>
          <w:rFonts w:ascii="Arial" w:hAnsi="Arial" w:cs="Arial"/>
        </w:rPr>
        <w:t xml:space="preserve">: den bestehenden ETS für Strom/Industrie, einen zweiten für Gebäudeemissionen und einen separaten dritten für den Verkehrssektor“, </w:t>
      </w:r>
      <w:r w:rsidR="002A611E">
        <w:rPr>
          <w:rFonts w:ascii="Arial" w:hAnsi="Arial" w:cs="Arial"/>
        </w:rPr>
        <w:t>betont</w:t>
      </w:r>
      <w:r w:rsidRPr="00D813F2">
        <w:rPr>
          <w:rFonts w:ascii="Arial" w:hAnsi="Arial" w:cs="Arial"/>
        </w:rPr>
        <w:t xml:space="preserve"> Maria Hill, Vorsitzende des</w:t>
      </w:r>
      <w:r w:rsidR="00F90055">
        <w:rPr>
          <w:rFonts w:ascii="Arial" w:hAnsi="Arial" w:cs="Arial"/>
        </w:rPr>
        <w:t xml:space="preserve"> </w:t>
      </w:r>
      <w:r w:rsidR="00DD1869">
        <w:rPr>
          <w:rFonts w:ascii="Arial" w:hAnsi="Arial" w:cs="Arial"/>
        </w:rPr>
        <w:t xml:space="preserve">Ausschusses für </w:t>
      </w:r>
      <w:r w:rsidRPr="00D813F2">
        <w:rPr>
          <w:rFonts w:ascii="Arial" w:hAnsi="Arial" w:cs="Arial"/>
        </w:rPr>
        <w:t>Energie und Gebäudetechnik</w:t>
      </w:r>
      <w:r w:rsidR="00DD1869">
        <w:rPr>
          <w:rFonts w:ascii="Arial" w:hAnsi="Arial" w:cs="Arial"/>
        </w:rPr>
        <w:t xml:space="preserve"> </w:t>
      </w:r>
      <w:r w:rsidR="000A5B7A">
        <w:rPr>
          <w:rFonts w:ascii="Arial" w:hAnsi="Arial" w:cs="Arial"/>
        </w:rPr>
        <w:t xml:space="preserve">des </w:t>
      </w:r>
      <w:r w:rsidRPr="00D813F2">
        <w:rPr>
          <w:rFonts w:ascii="Arial" w:hAnsi="Arial" w:cs="Arial"/>
        </w:rPr>
        <w:t xml:space="preserve">ZIA. </w:t>
      </w:r>
      <w:r w:rsidR="00DD1869">
        <w:rPr>
          <w:rFonts w:ascii="Arial" w:hAnsi="Arial" w:cs="Arial"/>
        </w:rPr>
        <w:t xml:space="preserve">Für eine solche Trennung </w:t>
      </w:r>
      <w:r w:rsidR="00F90055">
        <w:rPr>
          <w:rFonts w:ascii="Arial" w:hAnsi="Arial" w:cs="Arial"/>
        </w:rPr>
        <w:t xml:space="preserve">habe </w:t>
      </w:r>
      <w:r w:rsidR="000A5B7A">
        <w:rPr>
          <w:rFonts w:ascii="Arial" w:hAnsi="Arial" w:cs="Arial"/>
        </w:rPr>
        <w:t xml:space="preserve">sich </w:t>
      </w:r>
      <w:r w:rsidR="00F90055">
        <w:rPr>
          <w:rFonts w:ascii="Arial" w:hAnsi="Arial" w:cs="Arial"/>
        </w:rPr>
        <w:t xml:space="preserve">der Verband ohnehin von Anfang an eingesetzt. </w:t>
      </w:r>
      <w:r w:rsidRPr="00D813F2">
        <w:rPr>
          <w:rFonts w:ascii="Arial" w:hAnsi="Arial" w:cs="Arial"/>
        </w:rPr>
        <w:t>„</w:t>
      </w:r>
      <w:r w:rsidR="000A5B7A" w:rsidRPr="00D813F2">
        <w:rPr>
          <w:rFonts w:ascii="Arial" w:hAnsi="Arial" w:cs="Arial"/>
        </w:rPr>
        <w:t>D</w:t>
      </w:r>
      <w:r w:rsidR="000A5B7A">
        <w:rPr>
          <w:rFonts w:ascii="Arial" w:hAnsi="Arial" w:cs="Arial"/>
        </w:rPr>
        <w:t xml:space="preserve">ie </w:t>
      </w:r>
      <w:r w:rsidRPr="00D813F2">
        <w:rPr>
          <w:rFonts w:ascii="Arial" w:hAnsi="Arial" w:cs="Arial"/>
        </w:rPr>
        <w:t xml:space="preserve">gestrige </w:t>
      </w:r>
      <w:r w:rsidR="000A5B7A">
        <w:rPr>
          <w:rFonts w:ascii="Arial" w:hAnsi="Arial" w:cs="Arial"/>
        </w:rPr>
        <w:t xml:space="preserve">Ablehnung des Berichts </w:t>
      </w:r>
      <w:r w:rsidRPr="00D813F2">
        <w:rPr>
          <w:rFonts w:ascii="Arial" w:hAnsi="Arial" w:cs="Arial"/>
        </w:rPr>
        <w:t>ermöglicht es, das EU-ETS</w:t>
      </w:r>
      <w:r w:rsidR="0050270C">
        <w:rPr>
          <w:rFonts w:ascii="Arial" w:hAnsi="Arial" w:cs="Arial"/>
        </w:rPr>
        <w:t xml:space="preserve"> </w:t>
      </w:r>
      <w:r w:rsidR="000A5B7A">
        <w:rPr>
          <w:rFonts w:ascii="Arial" w:hAnsi="Arial" w:cs="Arial"/>
        </w:rPr>
        <w:t>zielführend</w:t>
      </w:r>
      <w:r w:rsidR="000A5B7A" w:rsidRPr="00D813F2">
        <w:rPr>
          <w:rFonts w:ascii="Arial" w:hAnsi="Arial" w:cs="Arial"/>
        </w:rPr>
        <w:t xml:space="preserve">er </w:t>
      </w:r>
      <w:r w:rsidRPr="00D813F2">
        <w:rPr>
          <w:rFonts w:ascii="Arial" w:hAnsi="Arial" w:cs="Arial"/>
        </w:rPr>
        <w:t>auszugestalten“</w:t>
      </w:r>
      <w:r w:rsidR="002A611E">
        <w:rPr>
          <w:rFonts w:ascii="Arial" w:hAnsi="Arial" w:cs="Arial"/>
        </w:rPr>
        <w:t>, so Hill weiter.</w:t>
      </w:r>
      <w:r w:rsidRPr="00D813F2">
        <w:rPr>
          <w:rFonts w:ascii="Arial" w:hAnsi="Arial" w:cs="Arial"/>
        </w:rPr>
        <w:t xml:space="preserve"> </w:t>
      </w:r>
    </w:p>
    <w:p w14:paraId="2AC2F5EB" w14:textId="1B79F18B" w:rsidR="00D813F2" w:rsidRPr="00D813F2" w:rsidRDefault="00D813F2" w:rsidP="00D813F2">
      <w:pPr>
        <w:pStyle w:val="StandardWeb"/>
        <w:shd w:val="clear" w:color="auto" w:fill="FFFFFF"/>
        <w:tabs>
          <w:tab w:val="left" w:pos="2948"/>
        </w:tabs>
        <w:spacing w:line="360" w:lineRule="auto"/>
        <w:jc w:val="both"/>
        <w:textAlignment w:val="baseline"/>
        <w:rPr>
          <w:rFonts w:ascii="Arial" w:hAnsi="Arial" w:cs="Arial"/>
        </w:rPr>
      </w:pPr>
      <w:r w:rsidRPr="00D813F2">
        <w:rPr>
          <w:rFonts w:ascii="Arial" w:hAnsi="Arial" w:cs="Arial"/>
        </w:rPr>
        <w:t xml:space="preserve">Zudem muss </w:t>
      </w:r>
      <w:r w:rsidR="00F90055">
        <w:rPr>
          <w:rFonts w:ascii="Arial" w:hAnsi="Arial" w:cs="Arial"/>
        </w:rPr>
        <w:t xml:space="preserve">aus Sicht des ZIA </w:t>
      </w:r>
      <w:r w:rsidRPr="00D813F2">
        <w:rPr>
          <w:rFonts w:ascii="Arial" w:hAnsi="Arial" w:cs="Arial"/>
        </w:rPr>
        <w:t>sichergestellt werden, dass ein erheblicher Teil der Einnahmen aus der CO</w:t>
      </w:r>
      <w:r w:rsidRPr="00DE0DCB">
        <w:rPr>
          <w:rFonts w:ascii="Arial" w:hAnsi="Arial" w:cs="Arial"/>
        </w:rPr>
        <w:t>2</w:t>
      </w:r>
      <w:r w:rsidRPr="00D813F2">
        <w:rPr>
          <w:rFonts w:ascii="Arial" w:hAnsi="Arial" w:cs="Arial"/>
        </w:rPr>
        <w:t>-Bepreisung des Gebäudesektors zweckgebunden zur Förderung energetischer Maßnahmen eingesetzt w</w:t>
      </w:r>
      <w:r w:rsidR="009F6005">
        <w:rPr>
          <w:rFonts w:ascii="Arial" w:hAnsi="Arial" w:cs="Arial"/>
        </w:rPr>
        <w:t>i</w:t>
      </w:r>
      <w:r w:rsidRPr="00D813F2">
        <w:rPr>
          <w:rFonts w:ascii="Arial" w:hAnsi="Arial" w:cs="Arial"/>
        </w:rPr>
        <w:t xml:space="preserve">rd. Dabei </w:t>
      </w:r>
      <w:r w:rsidR="00DD1869">
        <w:rPr>
          <w:rFonts w:ascii="Arial" w:hAnsi="Arial" w:cs="Arial"/>
        </w:rPr>
        <w:t>sei es, so der Verband, vorrangig</w:t>
      </w:r>
      <w:r w:rsidR="009F793D">
        <w:rPr>
          <w:rFonts w:ascii="Arial" w:hAnsi="Arial" w:cs="Arial"/>
        </w:rPr>
        <w:t>es Ziel</w:t>
      </w:r>
      <w:r w:rsidR="00DD1869">
        <w:rPr>
          <w:rFonts w:ascii="Arial" w:hAnsi="Arial" w:cs="Arial"/>
        </w:rPr>
        <w:t xml:space="preserve">, </w:t>
      </w:r>
      <w:r w:rsidRPr="00D813F2">
        <w:rPr>
          <w:rFonts w:ascii="Arial" w:hAnsi="Arial" w:cs="Arial"/>
        </w:rPr>
        <w:t xml:space="preserve">im Gebäudebestand und bei den energetisch schlechtesten </w:t>
      </w:r>
      <w:r w:rsidRPr="00D813F2">
        <w:rPr>
          <w:rFonts w:ascii="Arial" w:hAnsi="Arial" w:cs="Arial"/>
        </w:rPr>
        <w:lastRenderedPageBreak/>
        <w:t>Gebäuden (‚</w:t>
      </w:r>
      <w:proofErr w:type="spellStart"/>
      <w:r w:rsidRPr="00D813F2">
        <w:rPr>
          <w:rFonts w:ascii="Arial" w:hAnsi="Arial" w:cs="Arial"/>
        </w:rPr>
        <w:t>worst</w:t>
      </w:r>
      <w:proofErr w:type="spellEnd"/>
      <w:r w:rsidRPr="00D813F2">
        <w:rPr>
          <w:rFonts w:ascii="Arial" w:hAnsi="Arial" w:cs="Arial"/>
        </w:rPr>
        <w:t xml:space="preserve"> </w:t>
      </w:r>
      <w:proofErr w:type="spellStart"/>
      <w:r w:rsidRPr="00D813F2">
        <w:rPr>
          <w:rFonts w:ascii="Arial" w:hAnsi="Arial" w:cs="Arial"/>
        </w:rPr>
        <w:t>first</w:t>
      </w:r>
      <w:proofErr w:type="spellEnd"/>
      <w:r w:rsidRPr="00D813F2">
        <w:rPr>
          <w:rFonts w:ascii="Arial" w:hAnsi="Arial" w:cs="Arial"/>
        </w:rPr>
        <w:t>‘) möglichst viel CO</w:t>
      </w:r>
      <w:r w:rsidRPr="00DE0DCB">
        <w:rPr>
          <w:rFonts w:ascii="Arial" w:hAnsi="Arial" w:cs="Arial"/>
        </w:rPr>
        <w:t>2</w:t>
      </w:r>
      <w:r w:rsidRPr="00D813F2">
        <w:rPr>
          <w:rFonts w:ascii="Arial" w:hAnsi="Arial" w:cs="Arial"/>
        </w:rPr>
        <w:t xml:space="preserve"> mit wirtschaftlich sinnvollen und technologieoffenen Maßnahmen einzusparen sowie auf Anreize und </w:t>
      </w:r>
      <w:r w:rsidR="000A5B7A">
        <w:rPr>
          <w:rFonts w:ascii="Arial" w:hAnsi="Arial" w:cs="Arial"/>
        </w:rPr>
        <w:t xml:space="preserve">einen </w:t>
      </w:r>
      <w:r w:rsidRPr="00D813F2">
        <w:rPr>
          <w:rFonts w:ascii="Arial" w:hAnsi="Arial" w:cs="Arial"/>
        </w:rPr>
        <w:t>ausgewogenen Instrumentenmix zu setzen. „</w:t>
      </w:r>
      <w:r w:rsidR="00DD1869">
        <w:rPr>
          <w:rFonts w:ascii="Arial" w:hAnsi="Arial" w:cs="Arial"/>
        </w:rPr>
        <w:t>Es geht vor allem darum</w:t>
      </w:r>
      <w:r w:rsidRPr="00D813F2">
        <w:rPr>
          <w:rFonts w:ascii="Arial" w:hAnsi="Arial" w:cs="Arial"/>
        </w:rPr>
        <w:t xml:space="preserve">, durch </w:t>
      </w:r>
      <w:r w:rsidR="000B2218">
        <w:rPr>
          <w:rFonts w:ascii="Arial" w:hAnsi="Arial" w:cs="Arial"/>
        </w:rPr>
        <w:t>gezielte</w:t>
      </w:r>
      <w:r w:rsidR="000B2218" w:rsidRPr="00D813F2">
        <w:rPr>
          <w:rFonts w:ascii="Arial" w:hAnsi="Arial" w:cs="Arial"/>
        </w:rPr>
        <w:t xml:space="preserve"> </w:t>
      </w:r>
      <w:r w:rsidR="002D61A4">
        <w:rPr>
          <w:rFonts w:ascii="Arial" w:hAnsi="Arial" w:cs="Arial"/>
        </w:rPr>
        <w:t xml:space="preserve">finanzielle </w:t>
      </w:r>
      <w:r w:rsidRPr="00D813F2">
        <w:rPr>
          <w:rFonts w:ascii="Arial" w:hAnsi="Arial" w:cs="Arial"/>
        </w:rPr>
        <w:t>Anreizsysteme</w:t>
      </w:r>
      <w:r w:rsidR="000A5B7A">
        <w:rPr>
          <w:rFonts w:ascii="Arial" w:hAnsi="Arial" w:cs="Arial"/>
        </w:rPr>
        <w:t xml:space="preserve"> und Rahmenbedingungen, auch mit Blick auf</w:t>
      </w:r>
      <w:r w:rsidR="00CA4420">
        <w:rPr>
          <w:rFonts w:ascii="Arial" w:hAnsi="Arial" w:cs="Arial"/>
        </w:rPr>
        <w:t xml:space="preserve"> die</w:t>
      </w:r>
      <w:r w:rsidR="000B1592">
        <w:rPr>
          <w:rFonts w:ascii="Arial" w:hAnsi="Arial" w:cs="Arial"/>
        </w:rPr>
        <w:t xml:space="preserve"> </w:t>
      </w:r>
      <w:r w:rsidRPr="00D813F2">
        <w:rPr>
          <w:rFonts w:ascii="Arial" w:hAnsi="Arial" w:cs="Arial"/>
        </w:rPr>
        <w:t>aktuelle Basel-</w:t>
      </w:r>
      <w:r w:rsidR="000A5B7A">
        <w:rPr>
          <w:rFonts w:ascii="Arial" w:hAnsi="Arial" w:cs="Arial"/>
        </w:rPr>
        <w:t>Implementierung</w:t>
      </w:r>
      <w:r w:rsidR="00B84BCB">
        <w:rPr>
          <w:rFonts w:ascii="Arial" w:hAnsi="Arial" w:cs="Arial"/>
        </w:rPr>
        <w:t xml:space="preserve">, </w:t>
      </w:r>
      <w:r w:rsidR="002D61A4">
        <w:rPr>
          <w:rFonts w:ascii="Arial" w:hAnsi="Arial" w:cs="Arial"/>
        </w:rPr>
        <w:t>genügend</w:t>
      </w:r>
      <w:r w:rsidRPr="00D813F2">
        <w:rPr>
          <w:rFonts w:ascii="Arial" w:hAnsi="Arial" w:cs="Arial"/>
        </w:rPr>
        <w:t xml:space="preserve"> Kapital zu</w:t>
      </w:r>
      <w:r w:rsidR="002D61A4">
        <w:rPr>
          <w:rFonts w:ascii="Arial" w:hAnsi="Arial" w:cs="Arial"/>
        </w:rPr>
        <w:t xml:space="preserve">r Verfügung </w:t>
      </w:r>
      <w:r w:rsidR="000A5B7A">
        <w:rPr>
          <w:rFonts w:ascii="Arial" w:hAnsi="Arial" w:cs="Arial"/>
        </w:rPr>
        <w:t>zu stellen</w:t>
      </w:r>
      <w:r w:rsidR="002D61A4">
        <w:rPr>
          <w:rFonts w:ascii="Arial" w:hAnsi="Arial" w:cs="Arial"/>
        </w:rPr>
        <w:t xml:space="preserve">. </w:t>
      </w:r>
      <w:r w:rsidRPr="00D813F2">
        <w:rPr>
          <w:rFonts w:ascii="Arial" w:hAnsi="Arial" w:cs="Arial"/>
        </w:rPr>
        <w:t xml:space="preserve">Eine finanzielle Überlastung der Immobilienwirtschaft würde </w:t>
      </w:r>
      <w:r w:rsidR="009F793D">
        <w:rPr>
          <w:rFonts w:ascii="Arial" w:hAnsi="Arial" w:cs="Arial"/>
        </w:rPr>
        <w:t>ein Erreichen</w:t>
      </w:r>
      <w:r w:rsidRPr="00D813F2">
        <w:rPr>
          <w:rFonts w:ascii="Arial" w:hAnsi="Arial" w:cs="Arial"/>
        </w:rPr>
        <w:t xml:space="preserve"> der Green</w:t>
      </w:r>
      <w:r w:rsidR="009F793D">
        <w:rPr>
          <w:rFonts w:ascii="Arial" w:hAnsi="Arial" w:cs="Arial"/>
        </w:rPr>
        <w:t>-</w:t>
      </w:r>
      <w:r w:rsidRPr="00D813F2">
        <w:rPr>
          <w:rFonts w:ascii="Arial" w:hAnsi="Arial" w:cs="Arial"/>
        </w:rPr>
        <w:t xml:space="preserve">Deal-Ziele </w:t>
      </w:r>
      <w:r w:rsidR="00DE0DCB">
        <w:rPr>
          <w:rFonts w:ascii="Arial" w:hAnsi="Arial" w:cs="Arial"/>
        </w:rPr>
        <w:t>extrem erschweren</w:t>
      </w:r>
      <w:r w:rsidRPr="00D813F2">
        <w:rPr>
          <w:rFonts w:ascii="Arial" w:hAnsi="Arial" w:cs="Arial"/>
        </w:rPr>
        <w:t>“, führt Hill aus.</w:t>
      </w:r>
    </w:p>
    <w:p w14:paraId="14610FBE" w14:textId="462120BC" w:rsidR="00D813F2" w:rsidRPr="00D813F2" w:rsidRDefault="000A5B7A" w:rsidP="00D813F2">
      <w:pPr>
        <w:pStyle w:val="StandardWeb"/>
        <w:shd w:val="clear" w:color="auto" w:fill="FFFFFF"/>
        <w:tabs>
          <w:tab w:val="left" w:pos="2948"/>
        </w:tabs>
        <w:spacing w:line="360" w:lineRule="auto"/>
        <w:jc w:val="both"/>
        <w:textAlignment w:val="baseline"/>
        <w:rPr>
          <w:rFonts w:ascii="Arial" w:hAnsi="Arial" w:cs="Arial"/>
        </w:rPr>
      </w:pPr>
      <w:r>
        <w:rPr>
          <w:rFonts w:ascii="Arial" w:hAnsi="Arial" w:cs="Arial"/>
        </w:rPr>
        <w:t xml:space="preserve">Die vorgeschlagene </w:t>
      </w:r>
      <w:r w:rsidR="00D813F2" w:rsidRPr="00D813F2">
        <w:rPr>
          <w:rFonts w:ascii="Arial" w:hAnsi="Arial" w:cs="Arial"/>
        </w:rPr>
        <w:t xml:space="preserve">Beschränkung des ETS-Anwendungsbereichs auf kommerzielle Gebäude </w:t>
      </w:r>
      <w:r>
        <w:rPr>
          <w:rFonts w:ascii="Arial" w:hAnsi="Arial" w:cs="Arial"/>
        </w:rPr>
        <w:t xml:space="preserve">sei </w:t>
      </w:r>
      <w:r w:rsidR="00DE0DCB">
        <w:rPr>
          <w:rFonts w:ascii="Arial" w:hAnsi="Arial" w:cs="Arial"/>
        </w:rPr>
        <w:t xml:space="preserve">zudem </w:t>
      </w:r>
      <w:r w:rsidR="00D813F2" w:rsidRPr="00D813F2">
        <w:rPr>
          <w:rFonts w:ascii="Arial" w:hAnsi="Arial" w:cs="Arial"/>
        </w:rPr>
        <w:t>unverständlich</w:t>
      </w:r>
      <w:r>
        <w:rPr>
          <w:rFonts w:ascii="Arial" w:hAnsi="Arial" w:cs="Arial"/>
        </w:rPr>
        <w:t>. G</w:t>
      </w:r>
      <w:r w:rsidR="00D813F2" w:rsidRPr="00D813F2">
        <w:rPr>
          <w:rFonts w:ascii="Arial" w:hAnsi="Arial" w:cs="Arial"/>
        </w:rPr>
        <w:t xml:space="preserve">ewerbliche Gebäude </w:t>
      </w:r>
      <w:r>
        <w:rPr>
          <w:rFonts w:ascii="Arial" w:hAnsi="Arial" w:cs="Arial"/>
        </w:rPr>
        <w:t xml:space="preserve">verursachten </w:t>
      </w:r>
      <w:r w:rsidR="00D813F2" w:rsidRPr="00D813F2">
        <w:rPr>
          <w:rFonts w:ascii="Arial" w:hAnsi="Arial" w:cs="Arial"/>
        </w:rPr>
        <w:t xml:space="preserve">nur </w:t>
      </w:r>
      <w:r w:rsidR="00DE0DCB">
        <w:rPr>
          <w:rFonts w:ascii="Arial" w:hAnsi="Arial" w:cs="Arial"/>
        </w:rPr>
        <w:t xml:space="preserve">ein Drittel </w:t>
      </w:r>
      <w:r w:rsidR="00D813F2" w:rsidRPr="00D813F2">
        <w:rPr>
          <w:rFonts w:ascii="Arial" w:hAnsi="Arial" w:cs="Arial"/>
        </w:rPr>
        <w:t xml:space="preserve"> der </w:t>
      </w:r>
      <w:r w:rsidR="00DE0DCB">
        <w:rPr>
          <w:rFonts w:ascii="Arial" w:hAnsi="Arial" w:cs="Arial"/>
        </w:rPr>
        <w:t>Gebäudee</w:t>
      </w:r>
      <w:r w:rsidR="00D813F2" w:rsidRPr="00D813F2">
        <w:rPr>
          <w:rFonts w:ascii="Arial" w:hAnsi="Arial" w:cs="Arial"/>
        </w:rPr>
        <w:t>missionen in Deutschland</w:t>
      </w:r>
      <w:r w:rsidR="009F793D">
        <w:rPr>
          <w:rFonts w:ascii="Arial" w:hAnsi="Arial" w:cs="Arial"/>
        </w:rPr>
        <w:t>.</w:t>
      </w:r>
      <w:r w:rsidR="00D813F2" w:rsidRPr="00D813F2">
        <w:rPr>
          <w:rFonts w:ascii="Arial" w:hAnsi="Arial" w:cs="Arial"/>
        </w:rPr>
        <w:t xml:space="preserve"> </w:t>
      </w:r>
      <w:r>
        <w:rPr>
          <w:rFonts w:ascii="Arial" w:hAnsi="Arial" w:cs="Arial"/>
        </w:rPr>
        <w:t>M</w:t>
      </w:r>
      <w:r w:rsidR="00D813F2" w:rsidRPr="00D813F2">
        <w:rPr>
          <w:rFonts w:ascii="Arial" w:hAnsi="Arial" w:cs="Arial"/>
        </w:rPr>
        <w:t xml:space="preserve">it dem </w:t>
      </w:r>
      <w:r w:rsidR="00DE0DCB" w:rsidRPr="00D826EC">
        <w:rPr>
          <w:rFonts w:ascii="Arial" w:hAnsi="Arial" w:cs="Arial"/>
        </w:rPr>
        <w:t>Brennstoffemissionshandelsgesetz</w:t>
      </w:r>
      <w:r w:rsidR="00DE0DCB">
        <w:rPr>
          <w:rFonts w:ascii="Arial" w:hAnsi="Arial" w:cs="Arial"/>
        </w:rPr>
        <w:t xml:space="preserve"> </w:t>
      </w:r>
      <w:r w:rsidR="00D826EC">
        <w:rPr>
          <w:rFonts w:ascii="Arial" w:hAnsi="Arial" w:cs="Arial"/>
        </w:rPr>
        <w:t xml:space="preserve">(BEHG) </w:t>
      </w:r>
      <w:r>
        <w:rPr>
          <w:rFonts w:ascii="Arial" w:hAnsi="Arial" w:cs="Arial"/>
        </w:rPr>
        <w:t>sei</w:t>
      </w:r>
      <w:r w:rsidR="00DE0DCB">
        <w:rPr>
          <w:rFonts w:ascii="Arial" w:hAnsi="Arial" w:cs="Arial"/>
        </w:rPr>
        <w:t xml:space="preserve"> hierzulande</w:t>
      </w:r>
      <w:r>
        <w:rPr>
          <w:rFonts w:ascii="Arial" w:hAnsi="Arial" w:cs="Arial"/>
        </w:rPr>
        <w:t xml:space="preserve"> </w:t>
      </w:r>
      <w:r w:rsidR="00DE0DCB">
        <w:rPr>
          <w:rFonts w:ascii="Arial" w:hAnsi="Arial" w:cs="Arial"/>
        </w:rPr>
        <w:t xml:space="preserve">auch </w:t>
      </w:r>
      <w:r w:rsidR="009F793D">
        <w:rPr>
          <w:rFonts w:ascii="Arial" w:hAnsi="Arial" w:cs="Arial"/>
        </w:rPr>
        <w:t>schon</w:t>
      </w:r>
      <w:r w:rsidR="00D813F2" w:rsidRPr="00D813F2">
        <w:rPr>
          <w:rFonts w:ascii="Arial" w:hAnsi="Arial" w:cs="Arial"/>
        </w:rPr>
        <w:t xml:space="preserve"> ein Emissionshandelssystem für den gesamten Gebäudesektor etabliert, das </w:t>
      </w:r>
      <w:r>
        <w:rPr>
          <w:rFonts w:ascii="Arial" w:hAnsi="Arial" w:cs="Arial"/>
        </w:rPr>
        <w:t xml:space="preserve">sich </w:t>
      </w:r>
      <w:r w:rsidR="00D813F2" w:rsidRPr="00D813F2">
        <w:rPr>
          <w:rFonts w:ascii="Arial" w:hAnsi="Arial" w:cs="Arial"/>
        </w:rPr>
        <w:t xml:space="preserve">als Blaupause für Europa </w:t>
      </w:r>
      <w:r>
        <w:rPr>
          <w:rFonts w:ascii="Arial" w:hAnsi="Arial" w:cs="Arial"/>
        </w:rPr>
        <w:t>eigne</w:t>
      </w:r>
      <w:r w:rsidR="00D813F2" w:rsidRPr="00D813F2">
        <w:rPr>
          <w:rFonts w:ascii="Arial" w:hAnsi="Arial" w:cs="Arial"/>
        </w:rPr>
        <w:t>. „Bei</w:t>
      </w:r>
      <w:r w:rsidR="00D826EC">
        <w:rPr>
          <w:rFonts w:ascii="Arial" w:hAnsi="Arial" w:cs="Arial"/>
        </w:rPr>
        <w:t>m</w:t>
      </w:r>
      <w:r w:rsidR="00D813F2" w:rsidRPr="00D813F2">
        <w:rPr>
          <w:rFonts w:ascii="Arial" w:hAnsi="Arial" w:cs="Arial"/>
        </w:rPr>
        <w:t xml:space="preserve"> Einbezieh</w:t>
      </w:r>
      <w:r w:rsidR="00D826EC">
        <w:rPr>
          <w:rFonts w:ascii="Arial" w:hAnsi="Arial" w:cs="Arial"/>
        </w:rPr>
        <w:t>en</w:t>
      </w:r>
      <w:r w:rsidR="00D813F2" w:rsidRPr="00D813F2">
        <w:rPr>
          <w:rFonts w:ascii="Arial" w:hAnsi="Arial" w:cs="Arial"/>
        </w:rPr>
        <w:t xml:space="preserve"> privater Gebäude in den Emissionshandel müssen </w:t>
      </w:r>
      <w:r w:rsidR="00DE0DCB">
        <w:rPr>
          <w:rFonts w:ascii="Arial" w:hAnsi="Arial" w:cs="Arial"/>
        </w:rPr>
        <w:t xml:space="preserve">aber </w:t>
      </w:r>
      <w:r w:rsidR="00D813F2" w:rsidRPr="00D813F2">
        <w:rPr>
          <w:rFonts w:ascii="Arial" w:hAnsi="Arial" w:cs="Arial"/>
        </w:rPr>
        <w:t xml:space="preserve">natürlich die sozialen Auswirkungen </w:t>
      </w:r>
      <w:r w:rsidR="00D826EC">
        <w:rPr>
          <w:rFonts w:ascii="Arial" w:hAnsi="Arial" w:cs="Arial"/>
        </w:rPr>
        <w:t>genau</w:t>
      </w:r>
      <w:r w:rsidR="00D813F2" w:rsidRPr="00D813F2">
        <w:rPr>
          <w:rFonts w:ascii="Arial" w:hAnsi="Arial" w:cs="Arial"/>
        </w:rPr>
        <w:t xml:space="preserve"> beobachtet und gegebenenfalls </w:t>
      </w:r>
      <w:r w:rsidR="00DE0DCB">
        <w:rPr>
          <w:rFonts w:ascii="Arial" w:hAnsi="Arial" w:cs="Arial"/>
        </w:rPr>
        <w:t>abgefedert</w:t>
      </w:r>
      <w:r w:rsidR="00DE0DCB" w:rsidRPr="00D813F2">
        <w:rPr>
          <w:rFonts w:ascii="Arial" w:hAnsi="Arial" w:cs="Arial"/>
        </w:rPr>
        <w:t xml:space="preserve"> </w:t>
      </w:r>
      <w:r w:rsidR="00D813F2" w:rsidRPr="00D813F2">
        <w:rPr>
          <w:rFonts w:ascii="Arial" w:hAnsi="Arial" w:cs="Arial"/>
        </w:rPr>
        <w:t>werden“, so Hill abschließend.</w:t>
      </w:r>
    </w:p>
    <w:p w14:paraId="13AAA4F2" w14:textId="303421DC" w:rsidR="00F363A1" w:rsidRPr="00D813F2" w:rsidRDefault="00D813F2" w:rsidP="009F793D">
      <w:pPr>
        <w:pStyle w:val="StandardWeb"/>
        <w:shd w:val="clear" w:color="auto" w:fill="FFFFFF"/>
        <w:tabs>
          <w:tab w:val="left" w:pos="2948"/>
        </w:tabs>
        <w:spacing w:line="360" w:lineRule="auto"/>
        <w:jc w:val="both"/>
        <w:textAlignment w:val="baseline"/>
        <w:rPr>
          <w:rFonts w:ascii="Arial" w:hAnsi="Arial" w:cs="Arial"/>
        </w:rPr>
      </w:pPr>
      <w:r w:rsidRPr="00D813F2">
        <w:rPr>
          <w:rFonts w:ascii="Arial" w:hAnsi="Arial" w:cs="Arial"/>
        </w:rPr>
        <w:t>Der ZIA steht den Europäischen Institutionen</w:t>
      </w:r>
      <w:r w:rsidR="009F793D">
        <w:rPr>
          <w:rFonts w:ascii="Arial" w:hAnsi="Arial" w:cs="Arial"/>
        </w:rPr>
        <w:t xml:space="preserve"> auch</w:t>
      </w:r>
      <w:r w:rsidRPr="00D813F2">
        <w:rPr>
          <w:rFonts w:ascii="Arial" w:hAnsi="Arial" w:cs="Arial"/>
        </w:rPr>
        <w:t xml:space="preserve"> </w:t>
      </w:r>
      <w:r w:rsidR="000B2218">
        <w:rPr>
          <w:rFonts w:ascii="Arial" w:hAnsi="Arial" w:cs="Arial"/>
        </w:rPr>
        <w:t>bei</w:t>
      </w:r>
      <w:r w:rsidRPr="00D813F2">
        <w:rPr>
          <w:rFonts w:ascii="Arial" w:hAnsi="Arial" w:cs="Arial"/>
        </w:rPr>
        <w:t xml:space="preserve"> </w:t>
      </w:r>
      <w:r w:rsidR="009F793D">
        <w:rPr>
          <w:rFonts w:ascii="Arial" w:hAnsi="Arial" w:cs="Arial"/>
        </w:rPr>
        <w:t>künftigen</w:t>
      </w:r>
      <w:r w:rsidRPr="00D813F2">
        <w:rPr>
          <w:rFonts w:ascii="Arial" w:hAnsi="Arial" w:cs="Arial"/>
        </w:rPr>
        <w:t xml:space="preserve"> Verhandlungen </w:t>
      </w:r>
      <w:r w:rsidR="000A5B7A">
        <w:rPr>
          <w:rFonts w:ascii="Arial" w:hAnsi="Arial" w:cs="Arial"/>
        </w:rPr>
        <w:t xml:space="preserve">mit seiner ganzen </w:t>
      </w:r>
      <w:r w:rsidR="009F793D">
        <w:rPr>
          <w:rFonts w:ascii="Arial" w:hAnsi="Arial" w:cs="Arial"/>
        </w:rPr>
        <w:t>Expertise</w:t>
      </w:r>
      <w:r w:rsidRPr="00D813F2">
        <w:rPr>
          <w:rFonts w:ascii="Arial" w:hAnsi="Arial" w:cs="Arial"/>
        </w:rPr>
        <w:t xml:space="preserve"> zur Verfügung.</w:t>
      </w:r>
    </w:p>
    <w:bookmarkEnd w:id="2"/>
    <w:p w14:paraId="3988C991" w14:textId="77777777" w:rsidR="006956A1" w:rsidRPr="006D049D" w:rsidRDefault="006956A1" w:rsidP="00CE3822">
      <w:pPr>
        <w:autoSpaceDE w:val="0"/>
        <w:autoSpaceDN w:val="0"/>
        <w:adjustRightInd w:val="0"/>
        <w:spacing w:line="276" w:lineRule="auto"/>
        <w:ind w:left="0" w:firstLine="0"/>
        <w:rPr>
          <w:b/>
          <w:sz w:val="20"/>
          <w:szCs w:val="20"/>
        </w:rPr>
      </w:pPr>
      <w:r>
        <w:rPr>
          <w:b/>
          <w:sz w:val="20"/>
          <w:szCs w:val="20"/>
        </w:rPr>
        <w:t>D</w:t>
      </w:r>
      <w:r w:rsidRPr="006D049D">
        <w:rPr>
          <w:b/>
          <w:sz w:val="20"/>
          <w:szCs w:val="20"/>
        </w:rPr>
        <w:t>er ZIA</w:t>
      </w:r>
    </w:p>
    <w:p w14:paraId="4FA9970B" w14:textId="525A7E2D"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sidR="000C1CA3">
        <w:rPr>
          <w:bCs/>
          <w:sz w:val="20"/>
          <w:szCs w:val="20"/>
        </w:rPr>
        <w:t>30</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381452E5"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7EBCE31E"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F62047D" w14:textId="7F0AA996" w:rsidR="00FE3BF6" w:rsidRPr="006B72B5" w:rsidRDefault="006B7BDE">
      <w:pPr>
        <w:spacing w:after="10" w:line="268" w:lineRule="auto"/>
        <w:ind w:left="-5" w:right="54"/>
        <w:rPr>
          <w:color w:val="000000" w:themeColor="text1"/>
        </w:rPr>
      </w:pPr>
      <w:r>
        <w:rPr>
          <w:color w:val="000000" w:themeColor="text1"/>
          <w:sz w:val="20"/>
        </w:rPr>
        <w:t>ZIA-Pressestelle</w:t>
      </w:r>
    </w:p>
    <w:p w14:paraId="5E52FC5C" w14:textId="5218E035" w:rsidR="00FE3BF6" w:rsidRPr="006B72B5" w:rsidRDefault="007F1E5D">
      <w:pPr>
        <w:spacing w:after="10" w:line="268" w:lineRule="auto"/>
        <w:ind w:left="-5" w:right="54"/>
        <w:rPr>
          <w:color w:val="000000" w:themeColor="text1"/>
        </w:rPr>
      </w:pPr>
      <w:r w:rsidRPr="006B72B5">
        <w:rPr>
          <w:color w:val="000000" w:themeColor="text1"/>
          <w:sz w:val="20"/>
        </w:rPr>
        <w:t xml:space="preserve">Zentraler Immobilien Ausschuss e.V. </w:t>
      </w:r>
    </w:p>
    <w:p w14:paraId="30A8442B"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424BEAEE"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758086F9"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A4688A">
        <w:rPr>
          <w:color w:val="000000" w:themeColor="text1"/>
          <w:sz w:val="20"/>
        </w:rPr>
        <w:t>23</w:t>
      </w:r>
    </w:p>
    <w:p w14:paraId="5EC6E87B" w14:textId="258239A3" w:rsidR="00FE3BF6" w:rsidRPr="001C5EFC" w:rsidRDefault="007F1E5D">
      <w:pPr>
        <w:spacing w:after="12" w:line="265" w:lineRule="auto"/>
        <w:ind w:left="-5" w:right="0"/>
        <w:jc w:val="left"/>
        <w:rPr>
          <w:color w:val="auto"/>
        </w:rPr>
      </w:pPr>
      <w:r w:rsidRPr="001C5EFC">
        <w:rPr>
          <w:color w:val="auto"/>
          <w:sz w:val="20"/>
        </w:rPr>
        <w:t xml:space="preserve">E-Mail: </w:t>
      </w:r>
      <w:hyperlink r:id="rId6" w:history="1">
        <w:r w:rsidR="006B7BDE" w:rsidRPr="001C5EFC">
          <w:rPr>
            <w:rStyle w:val="Hyperlink"/>
            <w:color w:val="auto"/>
            <w:sz w:val="20"/>
          </w:rPr>
          <w:t>presse@zia-deutschland.de</w:t>
        </w:r>
      </w:hyperlink>
      <w:r w:rsidR="000D0A9E" w:rsidRPr="001C5EFC">
        <w:rPr>
          <w:color w:val="auto"/>
          <w:sz w:val="20"/>
        </w:rPr>
        <w:t xml:space="preserve"> </w:t>
      </w:r>
      <w:r w:rsidRPr="001C5EFC">
        <w:rPr>
          <w:color w:val="auto"/>
          <w:sz w:val="20"/>
        </w:rPr>
        <w:t xml:space="preserve">  </w:t>
      </w:r>
    </w:p>
    <w:p w14:paraId="44582DD7" w14:textId="74B2C673" w:rsidR="001C5EFC" w:rsidRPr="006B7BDE" w:rsidRDefault="001A73EB" w:rsidP="001A73EB">
      <w:pPr>
        <w:spacing w:after="10144" w:line="265" w:lineRule="auto"/>
        <w:ind w:left="-5" w:right="0"/>
        <w:jc w:val="left"/>
        <w:rPr>
          <w:color w:val="auto"/>
        </w:rPr>
      </w:pPr>
      <w:r w:rsidRPr="001C5EFC">
        <w:rPr>
          <w:noProof/>
          <w:color w:val="auto"/>
          <w:sz w:val="20"/>
          <w:u w:val="single" w:color="0000FF"/>
          <w:lang w:val="en-GB" w:eastAsia="en-GB"/>
        </w:rPr>
        <w:drawing>
          <wp:anchor distT="0" distB="0" distL="114300" distR="114300" simplePos="0" relativeHeight="251658240" behindDoc="0" locked="0" layoutInCell="1" allowOverlap="1" wp14:anchorId="6D3C816F" wp14:editId="23C6C22A">
            <wp:simplePos x="0" y="0"/>
            <wp:positionH relativeFrom="margin">
              <wp:posOffset>-317</wp:posOffset>
            </wp:positionH>
            <wp:positionV relativeFrom="paragraph">
              <wp:posOffset>294005</wp:posOffset>
            </wp:positionV>
            <wp:extent cx="5712460" cy="1428115"/>
            <wp:effectExtent l="0" t="0" r="254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1246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sidRPr="001C5EFC">
        <w:rPr>
          <w:color w:val="auto"/>
          <w:sz w:val="20"/>
        </w:rPr>
        <w:t>Internet</w:t>
      </w:r>
      <w:r w:rsidR="001C5EFC" w:rsidRPr="001C5EFC">
        <w:rPr>
          <w:color w:val="auto"/>
          <w:sz w:val="20"/>
        </w:rPr>
        <w:t xml:space="preserve">: </w:t>
      </w:r>
      <w:hyperlink r:id="rId8" w:history="1">
        <w:r w:rsidR="001C5EFC" w:rsidRPr="001C5EFC">
          <w:rPr>
            <w:rStyle w:val="Hyperlink"/>
            <w:color w:val="auto"/>
            <w:sz w:val="20"/>
          </w:rPr>
          <w:t>www.zia-deutschland.de</w:t>
        </w:r>
      </w:hyperlink>
      <w:r w:rsidR="0017597A">
        <w:rPr>
          <w:rStyle w:val="Hyperlink"/>
          <w:color w:val="auto"/>
          <w:sz w:val="20"/>
        </w:rPr>
        <w:t>s</w:t>
      </w:r>
    </w:p>
    <w:sectPr w:rsidR="001C5EFC" w:rsidRPr="006B7BDE"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7"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313338752">
    <w:abstractNumId w:val="2"/>
  </w:num>
  <w:num w:numId="2" w16cid:durableId="585964543">
    <w:abstractNumId w:val="1"/>
  </w:num>
  <w:num w:numId="3" w16cid:durableId="1206336432">
    <w:abstractNumId w:val="9"/>
  </w:num>
  <w:num w:numId="4" w16cid:durableId="3758544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2146522">
    <w:abstractNumId w:val="14"/>
  </w:num>
  <w:num w:numId="6" w16cid:durableId="530336518">
    <w:abstractNumId w:val="16"/>
  </w:num>
  <w:num w:numId="7" w16cid:durableId="269970393">
    <w:abstractNumId w:val="6"/>
  </w:num>
  <w:num w:numId="8" w16cid:durableId="67462909">
    <w:abstractNumId w:val="15"/>
  </w:num>
  <w:num w:numId="9" w16cid:durableId="2129273061">
    <w:abstractNumId w:val="5"/>
  </w:num>
  <w:num w:numId="10" w16cid:durableId="117991347">
    <w:abstractNumId w:val="10"/>
  </w:num>
  <w:num w:numId="11" w16cid:durableId="956258698">
    <w:abstractNumId w:val="11"/>
  </w:num>
  <w:num w:numId="12" w16cid:durableId="953756591">
    <w:abstractNumId w:val="12"/>
  </w:num>
  <w:num w:numId="13" w16cid:durableId="442458802">
    <w:abstractNumId w:val="4"/>
  </w:num>
  <w:num w:numId="14" w16cid:durableId="50078275">
    <w:abstractNumId w:val="0"/>
  </w:num>
  <w:num w:numId="15" w16cid:durableId="243073432">
    <w:abstractNumId w:val="8"/>
  </w:num>
  <w:num w:numId="16" w16cid:durableId="237056757">
    <w:abstractNumId w:val="3"/>
  </w:num>
  <w:num w:numId="17" w16cid:durableId="860439541">
    <w:abstractNumId w:val="7"/>
  </w:num>
  <w:num w:numId="18" w16cid:durableId="1166076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202B1"/>
    <w:rsid w:val="0002174A"/>
    <w:rsid w:val="000221CD"/>
    <w:rsid w:val="000242EC"/>
    <w:rsid w:val="00027913"/>
    <w:rsid w:val="00027E17"/>
    <w:rsid w:val="000435EB"/>
    <w:rsid w:val="0004569F"/>
    <w:rsid w:val="000538AB"/>
    <w:rsid w:val="00067688"/>
    <w:rsid w:val="00070A2C"/>
    <w:rsid w:val="00073AE1"/>
    <w:rsid w:val="00073F2E"/>
    <w:rsid w:val="00074304"/>
    <w:rsid w:val="00083B7B"/>
    <w:rsid w:val="00090DC8"/>
    <w:rsid w:val="000A4359"/>
    <w:rsid w:val="000A5B7A"/>
    <w:rsid w:val="000B1592"/>
    <w:rsid w:val="000B2218"/>
    <w:rsid w:val="000B37E5"/>
    <w:rsid w:val="000B48F7"/>
    <w:rsid w:val="000B74AE"/>
    <w:rsid w:val="000C1CA3"/>
    <w:rsid w:val="000D0A9E"/>
    <w:rsid w:val="000D6D26"/>
    <w:rsid w:val="000E02D9"/>
    <w:rsid w:val="000E247F"/>
    <w:rsid w:val="000E32BC"/>
    <w:rsid w:val="000F001D"/>
    <w:rsid w:val="000F372E"/>
    <w:rsid w:val="001031D7"/>
    <w:rsid w:val="00103818"/>
    <w:rsid w:val="0010589B"/>
    <w:rsid w:val="0011006B"/>
    <w:rsid w:val="0011178F"/>
    <w:rsid w:val="001151DB"/>
    <w:rsid w:val="00120B8D"/>
    <w:rsid w:val="00120C84"/>
    <w:rsid w:val="00122ADD"/>
    <w:rsid w:val="00124012"/>
    <w:rsid w:val="00126D09"/>
    <w:rsid w:val="0014259D"/>
    <w:rsid w:val="001436B7"/>
    <w:rsid w:val="00146119"/>
    <w:rsid w:val="0015522C"/>
    <w:rsid w:val="00155BB8"/>
    <w:rsid w:val="00156A8C"/>
    <w:rsid w:val="00167E86"/>
    <w:rsid w:val="0017597A"/>
    <w:rsid w:val="00177ABB"/>
    <w:rsid w:val="0018064A"/>
    <w:rsid w:val="00183D7B"/>
    <w:rsid w:val="00185B51"/>
    <w:rsid w:val="00197D3B"/>
    <w:rsid w:val="001A2248"/>
    <w:rsid w:val="001A58E3"/>
    <w:rsid w:val="001A73EB"/>
    <w:rsid w:val="001B388E"/>
    <w:rsid w:val="001B5226"/>
    <w:rsid w:val="001C5EFC"/>
    <w:rsid w:val="001C6E81"/>
    <w:rsid w:val="001D28C6"/>
    <w:rsid w:val="001D30C7"/>
    <w:rsid w:val="001D3CE4"/>
    <w:rsid w:val="001E2547"/>
    <w:rsid w:val="001E2B25"/>
    <w:rsid w:val="001F3EF9"/>
    <w:rsid w:val="001F4108"/>
    <w:rsid w:val="001F5203"/>
    <w:rsid w:val="001F7188"/>
    <w:rsid w:val="001F732C"/>
    <w:rsid w:val="00202DBE"/>
    <w:rsid w:val="00211596"/>
    <w:rsid w:val="00212F87"/>
    <w:rsid w:val="002207E7"/>
    <w:rsid w:val="0022305D"/>
    <w:rsid w:val="00223626"/>
    <w:rsid w:val="00227BA6"/>
    <w:rsid w:val="00230C91"/>
    <w:rsid w:val="00241E99"/>
    <w:rsid w:val="0024225C"/>
    <w:rsid w:val="00246732"/>
    <w:rsid w:val="00246B4F"/>
    <w:rsid w:val="002527CB"/>
    <w:rsid w:val="00254ECE"/>
    <w:rsid w:val="00263335"/>
    <w:rsid w:val="00273D38"/>
    <w:rsid w:val="002765CB"/>
    <w:rsid w:val="00277ED6"/>
    <w:rsid w:val="00285211"/>
    <w:rsid w:val="00291C78"/>
    <w:rsid w:val="00291CE7"/>
    <w:rsid w:val="002A611E"/>
    <w:rsid w:val="002A7632"/>
    <w:rsid w:val="002B6245"/>
    <w:rsid w:val="002C01E6"/>
    <w:rsid w:val="002C4862"/>
    <w:rsid w:val="002C6D7C"/>
    <w:rsid w:val="002D36A9"/>
    <w:rsid w:val="002D52F9"/>
    <w:rsid w:val="002D61A4"/>
    <w:rsid w:val="002F075C"/>
    <w:rsid w:val="002F6D5E"/>
    <w:rsid w:val="002F7633"/>
    <w:rsid w:val="00301A17"/>
    <w:rsid w:val="00303C3D"/>
    <w:rsid w:val="00315752"/>
    <w:rsid w:val="00315E40"/>
    <w:rsid w:val="003276A2"/>
    <w:rsid w:val="00331434"/>
    <w:rsid w:val="00331653"/>
    <w:rsid w:val="003338DC"/>
    <w:rsid w:val="00334A86"/>
    <w:rsid w:val="0034462A"/>
    <w:rsid w:val="00353969"/>
    <w:rsid w:val="00363412"/>
    <w:rsid w:val="00377EE2"/>
    <w:rsid w:val="00383AA4"/>
    <w:rsid w:val="003848A5"/>
    <w:rsid w:val="00386777"/>
    <w:rsid w:val="0039248C"/>
    <w:rsid w:val="00394A83"/>
    <w:rsid w:val="003952E4"/>
    <w:rsid w:val="003A67EF"/>
    <w:rsid w:val="003B3086"/>
    <w:rsid w:val="003B465E"/>
    <w:rsid w:val="003B63D9"/>
    <w:rsid w:val="003C44ED"/>
    <w:rsid w:val="003D0B4D"/>
    <w:rsid w:val="003D369F"/>
    <w:rsid w:val="003E03AB"/>
    <w:rsid w:val="003E45A1"/>
    <w:rsid w:val="003E5470"/>
    <w:rsid w:val="00402436"/>
    <w:rsid w:val="004024B1"/>
    <w:rsid w:val="00410C4C"/>
    <w:rsid w:val="00412448"/>
    <w:rsid w:val="00416B89"/>
    <w:rsid w:val="004211CE"/>
    <w:rsid w:val="00423F28"/>
    <w:rsid w:val="00424372"/>
    <w:rsid w:val="00430EC6"/>
    <w:rsid w:val="00435160"/>
    <w:rsid w:val="00436A77"/>
    <w:rsid w:val="0044144A"/>
    <w:rsid w:val="004422C4"/>
    <w:rsid w:val="00443BBD"/>
    <w:rsid w:val="00444BAD"/>
    <w:rsid w:val="004501D3"/>
    <w:rsid w:val="00452BE2"/>
    <w:rsid w:val="00454663"/>
    <w:rsid w:val="00474B06"/>
    <w:rsid w:val="00484453"/>
    <w:rsid w:val="0048679B"/>
    <w:rsid w:val="004918EA"/>
    <w:rsid w:val="0049199A"/>
    <w:rsid w:val="00492130"/>
    <w:rsid w:val="00495EE0"/>
    <w:rsid w:val="0049762B"/>
    <w:rsid w:val="004A316A"/>
    <w:rsid w:val="004B2933"/>
    <w:rsid w:val="004C08F8"/>
    <w:rsid w:val="004C3FB9"/>
    <w:rsid w:val="004D4E84"/>
    <w:rsid w:val="004E060E"/>
    <w:rsid w:val="004E140F"/>
    <w:rsid w:val="004E320C"/>
    <w:rsid w:val="004E48F8"/>
    <w:rsid w:val="004E648E"/>
    <w:rsid w:val="004F05A4"/>
    <w:rsid w:val="0050270C"/>
    <w:rsid w:val="00503883"/>
    <w:rsid w:val="00516FC4"/>
    <w:rsid w:val="00517920"/>
    <w:rsid w:val="00517AC3"/>
    <w:rsid w:val="00520A41"/>
    <w:rsid w:val="00521A30"/>
    <w:rsid w:val="00522AB0"/>
    <w:rsid w:val="00524DBD"/>
    <w:rsid w:val="005263E9"/>
    <w:rsid w:val="00530257"/>
    <w:rsid w:val="00532FFF"/>
    <w:rsid w:val="00533087"/>
    <w:rsid w:val="00533CC1"/>
    <w:rsid w:val="00540ADA"/>
    <w:rsid w:val="00543560"/>
    <w:rsid w:val="00555F86"/>
    <w:rsid w:val="005638E5"/>
    <w:rsid w:val="0056572B"/>
    <w:rsid w:val="00565A8D"/>
    <w:rsid w:val="00577C86"/>
    <w:rsid w:val="00590E6B"/>
    <w:rsid w:val="0059422E"/>
    <w:rsid w:val="005A74E0"/>
    <w:rsid w:val="005B4417"/>
    <w:rsid w:val="005B66CE"/>
    <w:rsid w:val="005B6B05"/>
    <w:rsid w:val="005C0AA8"/>
    <w:rsid w:val="005C28F9"/>
    <w:rsid w:val="005C34AF"/>
    <w:rsid w:val="005C6EBB"/>
    <w:rsid w:val="005D13EB"/>
    <w:rsid w:val="005D1853"/>
    <w:rsid w:val="005D6E5F"/>
    <w:rsid w:val="005E0D23"/>
    <w:rsid w:val="005E6C63"/>
    <w:rsid w:val="005F030A"/>
    <w:rsid w:val="005F328A"/>
    <w:rsid w:val="005F5107"/>
    <w:rsid w:val="00600445"/>
    <w:rsid w:val="00600E88"/>
    <w:rsid w:val="00604D7E"/>
    <w:rsid w:val="00605C33"/>
    <w:rsid w:val="00612751"/>
    <w:rsid w:val="006153B9"/>
    <w:rsid w:val="006161F3"/>
    <w:rsid w:val="006259AE"/>
    <w:rsid w:val="00652E2B"/>
    <w:rsid w:val="00657160"/>
    <w:rsid w:val="006579DC"/>
    <w:rsid w:val="00657EB6"/>
    <w:rsid w:val="0066744A"/>
    <w:rsid w:val="00673A4D"/>
    <w:rsid w:val="0067735A"/>
    <w:rsid w:val="006818F0"/>
    <w:rsid w:val="00685176"/>
    <w:rsid w:val="006857B5"/>
    <w:rsid w:val="00686796"/>
    <w:rsid w:val="0068765C"/>
    <w:rsid w:val="006956A1"/>
    <w:rsid w:val="00695A92"/>
    <w:rsid w:val="0069631D"/>
    <w:rsid w:val="006A083F"/>
    <w:rsid w:val="006A6255"/>
    <w:rsid w:val="006B3423"/>
    <w:rsid w:val="006B72B5"/>
    <w:rsid w:val="006B7BDE"/>
    <w:rsid w:val="006B7C8E"/>
    <w:rsid w:val="006C2CEA"/>
    <w:rsid w:val="006D4345"/>
    <w:rsid w:val="006D49E9"/>
    <w:rsid w:val="006D7503"/>
    <w:rsid w:val="006E334B"/>
    <w:rsid w:val="006E79F6"/>
    <w:rsid w:val="006F0969"/>
    <w:rsid w:val="006F1453"/>
    <w:rsid w:val="006F1C55"/>
    <w:rsid w:val="007007E3"/>
    <w:rsid w:val="0070451B"/>
    <w:rsid w:val="007119C7"/>
    <w:rsid w:val="00714400"/>
    <w:rsid w:val="00715598"/>
    <w:rsid w:val="0072529B"/>
    <w:rsid w:val="00730DC7"/>
    <w:rsid w:val="00740DA9"/>
    <w:rsid w:val="00746D3E"/>
    <w:rsid w:val="007538C8"/>
    <w:rsid w:val="007553A4"/>
    <w:rsid w:val="00755C37"/>
    <w:rsid w:val="0075666B"/>
    <w:rsid w:val="00763F36"/>
    <w:rsid w:val="0076600F"/>
    <w:rsid w:val="00766586"/>
    <w:rsid w:val="00767788"/>
    <w:rsid w:val="00772E49"/>
    <w:rsid w:val="00777E1F"/>
    <w:rsid w:val="00782A0B"/>
    <w:rsid w:val="00794036"/>
    <w:rsid w:val="007A12F3"/>
    <w:rsid w:val="007A611D"/>
    <w:rsid w:val="007B0807"/>
    <w:rsid w:val="007B181E"/>
    <w:rsid w:val="007B2D6A"/>
    <w:rsid w:val="007B5CE5"/>
    <w:rsid w:val="007C6BDB"/>
    <w:rsid w:val="007C6D70"/>
    <w:rsid w:val="007D0529"/>
    <w:rsid w:val="007D3731"/>
    <w:rsid w:val="007D557A"/>
    <w:rsid w:val="007E5745"/>
    <w:rsid w:val="007F0182"/>
    <w:rsid w:val="007F0257"/>
    <w:rsid w:val="007F1E5D"/>
    <w:rsid w:val="00800092"/>
    <w:rsid w:val="00802531"/>
    <w:rsid w:val="00802FE2"/>
    <w:rsid w:val="00810751"/>
    <w:rsid w:val="00821131"/>
    <w:rsid w:val="008222C9"/>
    <w:rsid w:val="00822C6D"/>
    <w:rsid w:val="00836D35"/>
    <w:rsid w:val="00840661"/>
    <w:rsid w:val="00852773"/>
    <w:rsid w:val="00857ADA"/>
    <w:rsid w:val="008615BE"/>
    <w:rsid w:val="0086641E"/>
    <w:rsid w:val="00870E71"/>
    <w:rsid w:val="008751D2"/>
    <w:rsid w:val="00877CD0"/>
    <w:rsid w:val="00881098"/>
    <w:rsid w:val="0088773C"/>
    <w:rsid w:val="00891E2B"/>
    <w:rsid w:val="00893A7C"/>
    <w:rsid w:val="008A0467"/>
    <w:rsid w:val="008A305E"/>
    <w:rsid w:val="008A50E3"/>
    <w:rsid w:val="008A542E"/>
    <w:rsid w:val="008B0252"/>
    <w:rsid w:val="008C0C03"/>
    <w:rsid w:val="008D366D"/>
    <w:rsid w:val="008E0704"/>
    <w:rsid w:val="008E2821"/>
    <w:rsid w:val="008E3175"/>
    <w:rsid w:val="008E5D7E"/>
    <w:rsid w:val="008E65A4"/>
    <w:rsid w:val="008F1B30"/>
    <w:rsid w:val="00907AF2"/>
    <w:rsid w:val="009108A1"/>
    <w:rsid w:val="00912CB9"/>
    <w:rsid w:val="00920FD8"/>
    <w:rsid w:val="00921FFB"/>
    <w:rsid w:val="00932041"/>
    <w:rsid w:val="00933CB8"/>
    <w:rsid w:val="00935AE9"/>
    <w:rsid w:val="009410B9"/>
    <w:rsid w:val="0094215F"/>
    <w:rsid w:val="0094512A"/>
    <w:rsid w:val="009511F2"/>
    <w:rsid w:val="00954A7D"/>
    <w:rsid w:val="00955D62"/>
    <w:rsid w:val="00956521"/>
    <w:rsid w:val="009573C4"/>
    <w:rsid w:val="00961130"/>
    <w:rsid w:val="00965A4D"/>
    <w:rsid w:val="00973A34"/>
    <w:rsid w:val="00973BCE"/>
    <w:rsid w:val="00973D04"/>
    <w:rsid w:val="00994771"/>
    <w:rsid w:val="009A19E8"/>
    <w:rsid w:val="009A38E5"/>
    <w:rsid w:val="009A57C7"/>
    <w:rsid w:val="009A70C9"/>
    <w:rsid w:val="009A718E"/>
    <w:rsid w:val="009B318F"/>
    <w:rsid w:val="009B7A37"/>
    <w:rsid w:val="009C24C5"/>
    <w:rsid w:val="009C2DF8"/>
    <w:rsid w:val="009C3E33"/>
    <w:rsid w:val="009F405A"/>
    <w:rsid w:val="009F6005"/>
    <w:rsid w:val="009F793D"/>
    <w:rsid w:val="00A160AD"/>
    <w:rsid w:val="00A40A0D"/>
    <w:rsid w:val="00A43EED"/>
    <w:rsid w:val="00A45C28"/>
    <w:rsid w:val="00A4688A"/>
    <w:rsid w:val="00A51B9C"/>
    <w:rsid w:val="00A54E5C"/>
    <w:rsid w:val="00A560F6"/>
    <w:rsid w:val="00A6187E"/>
    <w:rsid w:val="00A649AF"/>
    <w:rsid w:val="00A67822"/>
    <w:rsid w:val="00A70560"/>
    <w:rsid w:val="00A93CF2"/>
    <w:rsid w:val="00A9548E"/>
    <w:rsid w:val="00A97B7D"/>
    <w:rsid w:val="00AB6292"/>
    <w:rsid w:val="00AB7F7E"/>
    <w:rsid w:val="00AD20BE"/>
    <w:rsid w:val="00AD38EE"/>
    <w:rsid w:val="00AF05EE"/>
    <w:rsid w:val="00AF31CE"/>
    <w:rsid w:val="00AF4D78"/>
    <w:rsid w:val="00AF67B3"/>
    <w:rsid w:val="00B00197"/>
    <w:rsid w:val="00B0040C"/>
    <w:rsid w:val="00B010E3"/>
    <w:rsid w:val="00B03451"/>
    <w:rsid w:val="00B04ECF"/>
    <w:rsid w:val="00B118CF"/>
    <w:rsid w:val="00B12816"/>
    <w:rsid w:val="00B137E5"/>
    <w:rsid w:val="00B139FA"/>
    <w:rsid w:val="00B17326"/>
    <w:rsid w:val="00B20A97"/>
    <w:rsid w:val="00B24A4A"/>
    <w:rsid w:val="00B26CA6"/>
    <w:rsid w:val="00B42DC1"/>
    <w:rsid w:val="00B45908"/>
    <w:rsid w:val="00B51668"/>
    <w:rsid w:val="00B640A5"/>
    <w:rsid w:val="00B670E4"/>
    <w:rsid w:val="00B709A0"/>
    <w:rsid w:val="00B71682"/>
    <w:rsid w:val="00B74FEF"/>
    <w:rsid w:val="00B75734"/>
    <w:rsid w:val="00B77F03"/>
    <w:rsid w:val="00B82A8A"/>
    <w:rsid w:val="00B82D8D"/>
    <w:rsid w:val="00B84BCB"/>
    <w:rsid w:val="00B92162"/>
    <w:rsid w:val="00B927F0"/>
    <w:rsid w:val="00B936C1"/>
    <w:rsid w:val="00B94DC0"/>
    <w:rsid w:val="00B973BA"/>
    <w:rsid w:val="00BA193F"/>
    <w:rsid w:val="00BA45B3"/>
    <w:rsid w:val="00BA763C"/>
    <w:rsid w:val="00BB20DD"/>
    <w:rsid w:val="00BB5B07"/>
    <w:rsid w:val="00BB7FA4"/>
    <w:rsid w:val="00BC3551"/>
    <w:rsid w:val="00BC4F48"/>
    <w:rsid w:val="00BC679D"/>
    <w:rsid w:val="00BF0919"/>
    <w:rsid w:val="00C02145"/>
    <w:rsid w:val="00C02A5A"/>
    <w:rsid w:val="00C03B56"/>
    <w:rsid w:val="00C21BE6"/>
    <w:rsid w:val="00C3361E"/>
    <w:rsid w:val="00C34FEE"/>
    <w:rsid w:val="00C36662"/>
    <w:rsid w:val="00C401B4"/>
    <w:rsid w:val="00C40B6C"/>
    <w:rsid w:val="00C43502"/>
    <w:rsid w:val="00C515B0"/>
    <w:rsid w:val="00C53FF7"/>
    <w:rsid w:val="00C55BF8"/>
    <w:rsid w:val="00C5677F"/>
    <w:rsid w:val="00C63ED5"/>
    <w:rsid w:val="00C67855"/>
    <w:rsid w:val="00C778AD"/>
    <w:rsid w:val="00C77A29"/>
    <w:rsid w:val="00C8497E"/>
    <w:rsid w:val="00CA38CC"/>
    <w:rsid w:val="00CA4420"/>
    <w:rsid w:val="00CB0059"/>
    <w:rsid w:val="00CB0F25"/>
    <w:rsid w:val="00CB15A8"/>
    <w:rsid w:val="00CB648E"/>
    <w:rsid w:val="00CD0775"/>
    <w:rsid w:val="00CD1F8B"/>
    <w:rsid w:val="00CE3822"/>
    <w:rsid w:val="00CE64A2"/>
    <w:rsid w:val="00D01990"/>
    <w:rsid w:val="00D029FB"/>
    <w:rsid w:val="00D114F2"/>
    <w:rsid w:val="00D11DE0"/>
    <w:rsid w:val="00D122D7"/>
    <w:rsid w:val="00D13839"/>
    <w:rsid w:val="00D26A9E"/>
    <w:rsid w:val="00D36A51"/>
    <w:rsid w:val="00D4749F"/>
    <w:rsid w:val="00D47FE9"/>
    <w:rsid w:val="00D5302F"/>
    <w:rsid w:val="00D6089E"/>
    <w:rsid w:val="00D61929"/>
    <w:rsid w:val="00D625DD"/>
    <w:rsid w:val="00D62EBF"/>
    <w:rsid w:val="00D65A5C"/>
    <w:rsid w:val="00D71972"/>
    <w:rsid w:val="00D76BAA"/>
    <w:rsid w:val="00D77DF3"/>
    <w:rsid w:val="00D813F2"/>
    <w:rsid w:val="00D826EC"/>
    <w:rsid w:val="00D83E4E"/>
    <w:rsid w:val="00D850A2"/>
    <w:rsid w:val="00DB76B1"/>
    <w:rsid w:val="00DC0CA9"/>
    <w:rsid w:val="00DC4911"/>
    <w:rsid w:val="00DD0C78"/>
    <w:rsid w:val="00DD1869"/>
    <w:rsid w:val="00DD3EEB"/>
    <w:rsid w:val="00DE0DCB"/>
    <w:rsid w:val="00DE2E9E"/>
    <w:rsid w:val="00DF3543"/>
    <w:rsid w:val="00DF441F"/>
    <w:rsid w:val="00DF67B8"/>
    <w:rsid w:val="00E02353"/>
    <w:rsid w:val="00E10FAC"/>
    <w:rsid w:val="00E11E13"/>
    <w:rsid w:val="00E13699"/>
    <w:rsid w:val="00E16D4D"/>
    <w:rsid w:val="00E1723A"/>
    <w:rsid w:val="00E20CD8"/>
    <w:rsid w:val="00E2372D"/>
    <w:rsid w:val="00E26EAB"/>
    <w:rsid w:val="00E27306"/>
    <w:rsid w:val="00E27499"/>
    <w:rsid w:val="00E426CF"/>
    <w:rsid w:val="00E50863"/>
    <w:rsid w:val="00E5478B"/>
    <w:rsid w:val="00E56C6A"/>
    <w:rsid w:val="00E730FC"/>
    <w:rsid w:val="00E74F99"/>
    <w:rsid w:val="00E80E37"/>
    <w:rsid w:val="00E86BB2"/>
    <w:rsid w:val="00E900B2"/>
    <w:rsid w:val="00E90FF2"/>
    <w:rsid w:val="00E91DAB"/>
    <w:rsid w:val="00E93664"/>
    <w:rsid w:val="00E942BA"/>
    <w:rsid w:val="00EA40F8"/>
    <w:rsid w:val="00EB18AB"/>
    <w:rsid w:val="00EB5262"/>
    <w:rsid w:val="00EB74C6"/>
    <w:rsid w:val="00EC4E00"/>
    <w:rsid w:val="00ED13BA"/>
    <w:rsid w:val="00ED7B51"/>
    <w:rsid w:val="00EE2EC9"/>
    <w:rsid w:val="00EF0B8A"/>
    <w:rsid w:val="00EF2844"/>
    <w:rsid w:val="00EF3D22"/>
    <w:rsid w:val="00F01BBD"/>
    <w:rsid w:val="00F059A8"/>
    <w:rsid w:val="00F05EC7"/>
    <w:rsid w:val="00F06760"/>
    <w:rsid w:val="00F0691A"/>
    <w:rsid w:val="00F14CDF"/>
    <w:rsid w:val="00F17A1A"/>
    <w:rsid w:val="00F32BBB"/>
    <w:rsid w:val="00F345B9"/>
    <w:rsid w:val="00F363A1"/>
    <w:rsid w:val="00F452AE"/>
    <w:rsid w:val="00F5463E"/>
    <w:rsid w:val="00F54A93"/>
    <w:rsid w:val="00F558C6"/>
    <w:rsid w:val="00F56C40"/>
    <w:rsid w:val="00F63CEC"/>
    <w:rsid w:val="00F663E0"/>
    <w:rsid w:val="00F82AAF"/>
    <w:rsid w:val="00F90055"/>
    <w:rsid w:val="00F9078D"/>
    <w:rsid w:val="00F9408D"/>
    <w:rsid w:val="00F941CB"/>
    <w:rsid w:val="00F97EB2"/>
    <w:rsid w:val="00FA5178"/>
    <w:rsid w:val="00FC6B69"/>
    <w:rsid w:val="00FD639D"/>
    <w:rsid w:val="00FE0A56"/>
    <w:rsid w:val="00FE1015"/>
    <w:rsid w:val="00FE199C"/>
    <w:rsid w:val="00FE3BF6"/>
    <w:rsid w:val="00FF27C8"/>
    <w:rsid w:val="00FF6380"/>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E6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styleId="NichtaufgelsteErwhnung">
    <w:name w:val="Unresolved Mention"/>
    <w:basedOn w:val="Absatz-Standardschriftart"/>
    <w:uiPriority w:val="99"/>
    <w:semiHidden/>
    <w:unhideWhenUsed/>
    <w:rsid w:val="00F36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3617849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28846727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58586286">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e@zia-deutschland.de"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Dr. Margarete van Ackeren</cp:lastModifiedBy>
  <cp:revision>2</cp:revision>
  <cp:lastPrinted>2022-06-09T07:48:00Z</cp:lastPrinted>
  <dcterms:created xsi:type="dcterms:W3CDTF">2022-06-09T10:49:00Z</dcterms:created>
  <dcterms:modified xsi:type="dcterms:W3CDTF">2022-06-09T10:49:00Z</dcterms:modified>
</cp:coreProperties>
</file>