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EA99" w14:textId="6FB835A0" w:rsidR="00900A57" w:rsidRDefault="00AB3583" w:rsidP="00900A57">
      <w:r w:rsidRPr="00AB3583">
        <w:t>Medienmitteilung, 7. Juni 2021</w:t>
      </w:r>
    </w:p>
    <w:p w14:paraId="08EE2215" w14:textId="329E22EC" w:rsidR="00AB3583" w:rsidRDefault="00AB3583" w:rsidP="00900A57"/>
    <w:p w14:paraId="3E3D6BAF" w14:textId="33F6AE38" w:rsidR="00AB3583" w:rsidRPr="001A5D7B" w:rsidRDefault="001A5D7B" w:rsidP="00900A57">
      <w:pPr>
        <w:rPr>
          <w:b/>
          <w:bCs/>
          <w:sz w:val="26"/>
          <w:szCs w:val="26"/>
        </w:rPr>
      </w:pPr>
      <w:r w:rsidRPr="001A5D7B">
        <w:rPr>
          <w:b/>
          <w:bCs/>
          <w:sz w:val="26"/>
          <w:szCs w:val="26"/>
        </w:rPr>
        <w:t>HSG</w:t>
      </w:r>
      <w:r w:rsidR="00096D06">
        <w:rPr>
          <w:b/>
          <w:bCs/>
          <w:sz w:val="26"/>
          <w:szCs w:val="26"/>
        </w:rPr>
        <w:t>-Studie</w:t>
      </w:r>
      <w:r w:rsidRPr="001A5D7B">
        <w:rPr>
          <w:b/>
          <w:bCs/>
          <w:sz w:val="26"/>
          <w:szCs w:val="26"/>
        </w:rPr>
        <w:t xml:space="preserve"> untersucht Kaufverhalten während der Pandemie</w:t>
      </w:r>
    </w:p>
    <w:p w14:paraId="22206E9F" w14:textId="25E983B9" w:rsidR="00CF3F32" w:rsidRPr="003C1788" w:rsidRDefault="00F14F3F" w:rsidP="00900A57">
      <w:pPr>
        <w:rPr>
          <w:i/>
          <w:iCs/>
          <w:sz w:val="22"/>
          <w:szCs w:val="22"/>
        </w:rPr>
      </w:pPr>
      <w:r>
        <w:rPr>
          <w:sz w:val="24"/>
          <w:szCs w:val="24"/>
        </w:rPr>
        <w:br/>
      </w:r>
      <w:r>
        <w:rPr>
          <w:i/>
          <w:iCs/>
          <w:sz w:val="22"/>
          <w:szCs w:val="22"/>
        </w:rPr>
        <w:t>Wie</w:t>
      </w:r>
      <w:r w:rsidR="001550CB" w:rsidRPr="001550CB">
        <w:rPr>
          <w:i/>
          <w:iCs/>
          <w:sz w:val="22"/>
          <w:szCs w:val="22"/>
        </w:rPr>
        <w:t xml:space="preserve"> hat Covid-19 unser Kaufverhalten verändert? Wieviel geben wir jährlich online und offline </w:t>
      </w:r>
      <w:r w:rsidR="001550CB">
        <w:rPr>
          <w:i/>
          <w:iCs/>
          <w:sz w:val="22"/>
          <w:szCs w:val="22"/>
        </w:rPr>
        <w:t xml:space="preserve">für Waren </w:t>
      </w:r>
      <w:r w:rsidR="001550CB" w:rsidRPr="001550CB">
        <w:rPr>
          <w:i/>
          <w:iCs/>
          <w:sz w:val="22"/>
          <w:szCs w:val="22"/>
        </w:rPr>
        <w:t xml:space="preserve">aus? Diese Fragen beantwortet die neue Studie </w:t>
      </w:r>
      <w:r w:rsidR="001550CB">
        <w:rPr>
          <w:i/>
          <w:iCs/>
          <w:sz w:val="22"/>
          <w:szCs w:val="22"/>
        </w:rPr>
        <w:t>«</w:t>
      </w:r>
      <w:r w:rsidR="001550CB" w:rsidRPr="001550CB">
        <w:rPr>
          <w:i/>
          <w:iCs/>
          <w:sz w:val="22"/>
          <w:szCs w:val="22"/>
        </w:rPr>
        <w:t>Omni-Channel Management 2021</w:t>
      </w:r>
      <w:r w:rsidR="001550CB">
        <w:rPr>
          <w:i/>
          <w:iCs/>
          <w:sz w:val="22"/>
          <w:szCs w:val="22"/>
        </w:rPr>
        <w:t>»</w:t>
      </w:r>
      <w:r>
        <w:rPr>
          <w:i/>
          <w:iCs/>
          <w:sz w:val="22"/>
          <w:szCs w:val="22"/>
        </w:rPr>
        <w:t xml:space="preserve"> mit Blick</w:t>
      </w:r>
      <w:r w:rsidR="007D11E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auf </w:t>
      </w:r>
      <w:r w:rsidR="003C1788" w:rsidRPr="003C1788">
        <w:rPr>
          <w:i/>
          <w:iCs/>
          <w:sz w:val="22"/>
          <w:szCs w:val="22"/>
        </w:rPr>
        <w:t xml:space="preserve">Deutschland, Österreich und </w:t>
      </w:r>
      <w:r>
        <w:rPr>
          <w:i/>
          <w:iCs/>
          <w:sz w:val="22"/>
          <w:szCs w:val="22"/>
        </w:rPr>
        <w:t>die</w:t>
      </w:r>
      <w:r w:rsidR="003C1788" w:rsidRPr="003C1788">
        <w:rPr>
          <w:i/>
          <w:iCs/>
          <w:sz w:val="22"/>
          <w:szCs w:val="22"/>
        </w:rPr>
        <w:t xml:space="preserve"> Schweiz</w:t>
      </w:r>
      <w:r w:rsidR="005E1C64">
        <w:rPr>
          <w:i/>
          <w:iCs/>
          <w:sz w:val="22"/>
          <w:szCs w:val="22"/>
        </w:rPr>
        <w:t xml:space="preserve">. </w:t>
      </w:r>
      <w:r w:rsidR="003C1788">
        <w:rPr>
          <w:i/>
          <w:iCs/>
          <w:sz w:val="22"/>
          <w:szCs w:val="22"/>
        </w:rPr>
        <w:t xml:space="preserve">Die Studie </w:t>
      </w:r>
      <w:r w:rsidR="005E1C64">
        <w:rPr>
          <w:i/>
          <w:iCs/>
          <w:sz w:val="22"/>
          <w:szCs w:val="22"/>
        </w:rPr>
        <w:t xml:space="preserve">des Forschungszentrums für Handelsmanagement an der Universität </w:t>
      </w:r>
      <w:proofErr w:type="spellStart"/>
      <w:r w:rsidR="005E1C64">
        <w:rPr>
          <w:i/>
          <w:iCs/>
          <w:sz w:val="22"/>
          <w:szCs w:val="22"/>
        </w:rPr>
        <w:t>St.Gallen</w:t>
      </w:r>
      <w:proofErr w:type="spellEnd"/>
      <w:r w:rsidR="005E1C64">
        <w:rPr>
          <w:i/>
          <w:iCs/>
          <w:sz w:val="22"/>
          <w:szCs w:val="22"/>
        </w:rPr>
        <w:t xml:space="preserve"> (IRM-HSG) </w:t>
      </w:r>
      <w:r w:rsidR="003C1788">
        <w:rPr>
          <w:i/>
          <w:iCs/>
          <w:sz w:val="22"/>
          <w:szCs w:val="22"/>
        </w:rPr>
        <w:t xml:space="preserve">zeigt: Die Bedeutung </w:t>
      </w:r>
      <w:r w:rsidR="003C1788" w:rsidRPr="003C1788">
        <w:rPr>
          <w:i/>
          <w:iCs/>
          <w:sz w:val="22"/>
          <w:szCs w:val="22"/>
        </w:rPr>
        <w:t xml:space="preserve">des Omni-Channel Management </w:t>
      </w:r>
      <w:r w:rsidR="003C1788">
        <w:rPr>
          <w:i/>
          <w:iCs/>
          <w:sz w:val="22"/>
          <w:szCs w:val="22"/>
        </w:rPr>
        <w:t xml:space="preserve">nimmt zu, Händler profitieren von </w:t>
      </w:r>
      <w:r w:rsidR="005E1C64">
        <w:rPr>
          <w:i/>
          <w:iCs/>
          <w:sz w:val="22"/>
          <w:szCs w:val="22"/>
        </w:rPr>
        <w:t>diversen</w:t>
      </w:r>
      <w:r w:rsidR="003C1788">
        <w:rPr>
          <w:i/>
          <w:iCs/>
          <w:sz w:val="22"/>
          <w:szCs w:val="22"/>
        </w:rPr>
        <w:t xml:space="preserve"> Verkaufs- und Vertriebskanälen</w:t>
      </w:r>
      <w:r w:rsidR="003C1788" w:rsidRPr="003C1788">
        <w:rPr>
          <w:i/>
          <w:iCs/>
          <w:sz w:val="22"/>
          <w:szCs w:val="22"/>
        </w:rPr>
        <w:t xml:space="preserve">. Online-Handel </w:t>
      </w:r>
      <w:r w:rsidR="003C1788">
        <w:rPr>
          <w:i/>
          <w:iCs/>
          <w:sz w:val="22"/>
          <w:szCs w:val="22"/>
        </w:rPr>
        <w:t>ist der klare Gewinner</w:t>
      </w:r>
      <w:r w:rsidR="00314C0A">
        <w:rPr>
          <w:i/>
          <w:iCs/>
          <w:sz w:val="22"/>
          <w:szCs w:val="22"/>
        </w:rPr>
        <w:t xml:space="preserve"> gegenüber anderen Verkaufskanälen</w:t>
      </w:r>
      <w:r w:rsidR="003C1788">
        <w:rPr>
          <w:i/>
          <w:iCs/>
          <w:sz w:val="22"/>
          <w:szCs w:val="22"/>
        </w:rPr>
        <w:t xml:space="preserve"> in der Pandemie.</w:t>
      </w:r>
    </w:p>
    <w:p w14:paraId="350B1C90" w14:textId="77777777" w:rsidR="00CF3F32" w:rsidRDefault="00CF3F32" w:rsidP="00900A57">
      <w:pPr>
        <w:rPr>
          <w:i/>
          <w:iCs/>
          <w:sz w:val="22"/>
          <w:szCs w:val="22"/>
        </w:rPr>
      </w:pPr>
    </w:p>
    <w:p w14:paraId="69586DB9" w14:textId="77777777" w:rsidR="004450EB" w:rsidRDefault="001A5D7B" w:rsidP="00B65488">
      <w:r w:rsidRPr="00FC0059">
        <w:t xml:space="preserve">Die </w:t>
      </w:r>
      <w:r w:rsidR="00920A5F">
        <w:t xml:space="preserve">pandemiebedingten </w:t>
      </w:r>
      <w:r w:rsidRPr="00FC0059">
        <w:t xml:space="preserve">Ladenschliessungen im März 2020 haben den Einzelhandel stark beeinträchtigt. Zahlreiche Händler waren gezwungen, innerhalb kürzester Zeit neue Vertriebskanäle aufzubauen und bestehende Verkaufskanäle zu verbessern. </w:t>
      </w:r>
      <w:r w:rsidR="001550CB" w:rsidRPr="00FC0059">
        <w:t>«</w:t>
      </w:r>
      <w:r w:rsidRPr="00FC0059">
        <w:t>Omni-Channel Management</w:t>
      </w:r>
      <w:r w:rsidR="001550CB" w:rsidRPr="00FC0059">
        <w:t xml:space="preserve">» </w:t>
      </w:r>
      <w:r w:rsidR="00D62FE2">
        <w:t xml:space="preserve">nennen Fachleute den Vertrieb einer Ware über verschiedene Kanäle, sei es digital </w:t>
      </w:r>
      <w:r w:rsidR="0094442F">
        <w:t xml:space="preserve">direkt zum Kunden nach Hause </w:t>
      </w:r>
      <w:r w:rsidR="00D62FE2">
        <w:t xml:space="preserve">oder </w:t>
      </w:r>
      <w:r w:rsidR="00B50409">
        <w:t>via Bestellung und Abholung am Eingang des</w:t>
      </w:r>
      <w:r w:rsidR="00D62FE2">
        <w:t xml:space="preserve"> Ladengeschäft</w:t>
      </w:r>
      <w:r w:rsidR="00B50409">
        <w:t>s</w:t>
      </w:r>
      <w:r w:rsidR="00D62FE2">
        <w:t xml:space="preserve"> während der Pandemie. </w:t>
      </w:r>
      <w:r w:rsidR="0094442F">
        <w:t xml:space="preserve">Diese </w:t>
      </w:r>
      <w:r w:rsidR="00AB0A16">
        <w:t xml:space="preserve">diversifizierte </w:t>
      </w:r>
      <w:r w:rsidR="0094442F">
        <w:t xml:space="preserve">Vertriebsform </w:t>
      </w:r>
      <w:r w:rsidR="001550CB" w:rsidRPr="00FC0059">
        <w:t xml:space="preserve">hat </w:t>
      </w:r>
      <w:r w:rsidR="00AB0A16">
        <w:t xml:space="preserve">in der Pandemie </w:t>
      </w:r>
      <w:r w:rsidR="001550CB" w:rsidRPr="00FC0059">
        <w:t>an Bedeutung gewonnen</w:t>
      </w:r>
      <w:r w:rsidRPr="00FC0059">
        <w:t xml:space="preserve">. </w:t>
      </w:r>
    </w:p>
    <w:p w14:paraId="56611686" w14:textId="77777777" w:rsidR="004450EB" w:rsidRDefault="004450EB" w:rsidP="00B65488"/>
    <w:p w14:paraId="24268F76" w14:textId="56918D87" w:rsidR="001A5D7B" w:rsidRPr="001A5D7B" w:rsidRDefault="001A5D7B" w:rsidP="002F5406">
      <w:r w:rsidRPr="001A5D7B">
        <w:t xml:space="preserve">Prof. Dr. Thomas Rudolph, Dr. Kristina Kleinlercher und Nora Kralle am Forschungszentrum für Handelsmanagement der Universität </w:t>
      </w:r>
      <w:proofErr w:type="spellStart"/>
      <w:r w:rsidRPr="001A5D7B">
        <w:t>St.Gallen</w:t>
      </w:r>
      <w:proofErr w:type="spellEnd"/>
      <w:r w:rsidRPr="001A5D7B">
        <w:t xml:space="preserve"> (IRM-HSG) </w:t>
      </w:r>
      <w:r w:rsidR="00B65488">
        <w:t xml:space="preserve">haben </w:t>
      </w:r>
      <w:r w:rsidRPr="001A5D7B">
        <w:t xml:space="preserve">das Kaufverhalten </w:t>
      </w:r>
      <w:proofErr w:type="gramStart"/>
      <w:r w:rsidRPr="001A5D7B">
        <w:t>von Omni-Channel</w:t>
      </w:r>
      <w:r w:rsidR="00B65488">
        <w:t>-</w:t>
      </w:r>
      <w:r w:rsidRPr="001A5D7B">
        <w:t>Käufer</w:t>
      </w:r>
      <w:r w:rsidR="008C06F3">
        <w:t>Innen</w:t>
      </w:r>
      <w:proofErr w:type="gramEnd"/>
      <w:r w:rsidRPr="001A5D7B">
        <w:t xml:space="preserve"> in Deutschland, Österreich und der Schweiz </w:t>
      </w:r>
      <w:r w:rsidR="00F61A4D">
        <w:t xml:space="preserve">nun </w:t>
      </w:r>
      <w:r w:rsidRPr="001A5D7B">
        <w:t>untersucht. Zum vierten Mal, nach 2011, 2014 und 2017 wurden über 3000 Konsumentinnen und Konsumenten zu ihren Einkäufen bei Omni-Channel</w:t>
      </w:r>
      <w:r w:rsidR="00920A5F">
        <w:t>-</w:t>
      </w:r>
      <w:r w:rsidRPr="001A5D7B">
        <w:t>Händlern, die ihre Produkte und Dienstleistungen sowohl online als auch in stationären Ladengeschäften anbieten, befragt. Die Ergebnisse dieser Studie helfen Unternehmen aus Handel</w:t>
      </w:r>
      <w:r w:rsidR="00920A5F">
        <w:t>s-</w:t>
      </w:r>
      <w:r w:rsidRPr="001A5D7B">
        <w:t>, Industrie</w:t>
      </w:r>
      <w:r w:rsidR="00920A5F">
        <w:t>-</w:t>
      </w:r>
      <w:r w:rsidRPr="001A5D7B">
        <w:t xml:space="preserve"> und Dienstleistung</w:t>
      </w:r>
      <w:r w:rsidR="00920A5F">
        <w:t>sbereichen,</w:t>
      </w:r>
      <w:r w:rsidRPr="001A5D7B">
        <w:t xml:space="preserve"> Veränderungen im kanalübergreifenden Kaufverhalten zu verstehen.</w:t>
      </w:r>
    </w:p>
    <w:p w14:paraId="02C2600F" w14:textId="28EF67A9" w:rsidR="001A5D7B" w:rsidRPr="001A5D7B" w:rsidRDefault="00920A5F" w:rsidP="001A5D7B">
      <w:pPr>
        <w:pStyle w:val="StandardWeb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2F5406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C</w:t>
      </w:r>
      <w:r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ovid</w:t>
      </w:r>
      <w:r w:rsidR="001A5D7B" w:rsidRPr="002F5406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-19 hat unser Einkaufsverhalten erheblich verändert</w:t>
      </w:r>
      <w:r w:rsidR="002F5406">
        <w:rPr>
          <w:rFonts w:ascii="Palatino Linotype" w:eastAsia="Palatino Linotype" w:hAnsi="Palatino Linotype"/>
          <w:sz w:val="20"/>
          <w:szCs w:val="20"/>
          <w:lang w:eastAsia="en-US"/>
        </w:rPr>
        <w:br/>
      </w:r>
      <w:r w:rsidR="00DD1E4E">
        <w:rPr>
          <w:rFonts w:ascii="Palatino Linotype" w:eastAsia="Palatino Linotype" w:hAnsi="Palatino Linotype"/>
          <w:sz w:val="20"/>
          <w:szCs w:val="20"/>
          <w:lang w:eastAsia="en-US"/>
        </w:rPr>
        <w:t xml:space="preserve">Die 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>Befragung hat sechs Monate nach dem ersten Lockdown stattgefunden. Zum Zeitpunkt der Befragung, im November 2020, waren die Läden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 xml:space="preserve"> also seit knapp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sechs Monate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>n wieder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geöffnet. Die Ergebnisse deuten somit nachhaltige Veränderungen im Kaufverhalten an. Bemerkenswert in diesem Zusammenhang sind</w:t>
      </w:r>
      <w:r w:rsidR="00DD1E4E">
        <w:rPr>
          <w:rFonts w:ascii="Palatino Linotype" w:eastAsia="Palatino Linotype" w:hAnsi="Palatino Linotype"/>
          <w:sz w:val="20"/>
          <w:szCs w:val="20"/>
          <w:lang w:eastAsia="en-US"/>
        </w:rPr>
        <w:t xml:space="preserve"> folgende Entwicklungen: </w:t>
      </w:r>
    </w:p>
    <w:p w14:paraId="75EBCCED" w14:textId="03687C4A" w:rsidR="001A5D7B" w:rsidRPr="001A5D7B" w:rsidRDefault="00920A5F" w:rsidP="0032586E">
      <w:pPr>
        <w:pStyle w:val="StandardWeb"/>
        <w:numPr>
          <w:ilvl w:val="0"/>
          <w:numId w:val="49"/>
        </w:numPr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>C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ovid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-19 hat </w:t>
      </w:r>
      <w:r w:rsidR="0013235C">
        <w:rPr>
          <w:rFonts w:ascii="Palatino Linotype" w:eastAsia="Palatino Linotype" w:hAnsi="Palatino Linotype"/>
          <w:sz w:val="20"/>
          <w:szCs w:val="20"/>
          <w:lang w:eastAsia="en-US"/>
        </w:rPr>
        <w:t>das E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>inkaufsverhalten grundlegend verändert. Rund 40% der befragten Konsument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>I</w:t>
      </w:r>
      <w:r w:rsidR="0013235C">
        <w:rPr>
          <w:rFonts w:ascii="Palatino Linotype" w:eastAsia="Palatino Linotype" w:hAnsi="Palatino Linotype"/>
          <w:sz w:val="20"/>
          <w:szCs w:val="20"/>
          <w:lang w:eastAsia="en-US"/>
        </w:rPr>
        <w:t>nnen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meiden seit dem Ausbruch der Krise, wenn möglich, stationäre Läden und lassen sich Produkte und Dienstleistungen nach Hause liefern. </w:t>
      </w:r>
    </w:p>
    <w:p w14:paraId="7221AA1D" w14:textId="08423841" w:rsidR="001A5D7B" w:rsidRPr="001A5D7B" w:rsidRDefault="001A5D7B" w:rsidP="0032586E">
      <w:pPr>
        <w:pStyle w:val="StandardWeb"/>
        <w:numPr>
          <w:ilvl w:val="0"/>
          <w:numId w:val="49"/>
        </w:numPr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>Der Omni-Channel</w:t>
      </w:r>
      <w:r w:rsidR="00920A5F">
        <w:rPr>
          <w:rFonts w:ascii="Palatino Linotype" w:eastAsia="Palatino Linotype" w:hAnsi="Palatino Linotype"/>
          <w:sz w:val="20"/>
          <w:szCs w:val="20"/>
          <w:lang w:eastAsia="en-US"/>
        </w:rPr>
        <w:t>-</w:t>
      </w: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Einkauf, bei dem </w:t>
      </w:r>
      <w:r w:rsidR="00EF0727">
        <w:rPr>
          <w:rFonts w:ascii="Palatino Linotype" w:eastAsia="Palatino Linotype" w:hAnsi="Palatino Linotype"/>
          <w:sz w:val="20"/>
          <w:szCs w:val="20"/>
          <w:lang w:eastAsia="en-US"/>
        </w:rPr>
        <w:t>O</w:t>
      </w: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>ffline</w:t>
      </w:r>
      <w:r w:rsidR="00EF0727">
        <w:rPr>
          <w:rFonts w:ascii="Palatino Linotype" w:eastAsia="Palatino Linotype" w:hAnsi="Palatino Linotype"/>
          <w:sz w:val="20"/>
          <w:szCs w:val="20"/>
          <w:lang w:eastAsia="en-US"/>
        </w:rPr>
        <w:t>-</w:t>
      </w: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und </w:t>
      </w:r>
      <w:r w:rsidR="00EF0727">
        <w:rPr>
          <w:rFonts w:ascii="Palatino Linotype" w:eastAsia="Palatino Linotype" w:hAnsi="Palatino Linotype"/>
          <w:sz w:val="20"/>
          <w:szCs w:val="20"/>
          <w:lang w:eastAsia="en-US"/>
        </w:rPr>
        <w:t>O</w:t>
      </w: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>nline</w:t>
      </w:r>
      <w:r w:rsidR="00EF0727">
        <w:rPr>
          <w:rFonts w:ascii="Palatino Linotype" w:eastAsia="Palatino Linotype" w:hAnsi="Palatino Linotype"/>
          <w:sz w:val="20"/>
          <w:szCs w:val="20"/>
          <w:lang w:eastAsia="en-US"/>
        </w:rPr>
        <w:t>-</w:t>
      </w: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Kontaktpunkte genutzt werden, hat an Beliebtheit gewonnen.  </w:t>
      </w:r>
    </w:p>
    <w:p w14:paraId="108821C9" w14:textId="122F326A" w:rsidR="001A5D7B" w:rsidRPr="001A5D7B" w:rsidRDefault="001A5D7B" w:rsidP="0032586E">
      <w:pPr>
        <w:pStyle w:val="StandardWeb"/>
        <w:numPr>
          <w:ilvl w:val="0"/>
          <w:numId w:val="49"/>
        </w:numPr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>In der Pandemie hat der Online-Shop das stationäre Geschäft als präferierten Einkaufskanal abgelöst. Noch 2017 führte der stationäre Handel als präferierter Einkaufkanal. 56% der Befragten kauften damals in einem stationären Laden ein. Ende 2020, nach rund sechs Monate</w:t>
      </w:r>
      <w:r w:rsidR="00EF0727">
        <w:rPr>
          <w:rFonts w:ascii="Palatino Linotype" w:eastAsia="Palatino Linotype" w:hAnsi="Palatino Linotype"/>
          <w:sz w:val="20"/>
          <w:szCs w:val="20"/>
          <w:lang w:eastAsia="en-US"/>
        </w:rPr>
        <w:t>n</w:t>
      </w: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nach dem ersten Lockdown, fällt diese Präferenz auf nur noch 43%.</w:t>
      </w:r>
    </w:p>
    <w:p w14:paraId="4015F101" w14:textId="77777777" w:rsidR="004E0E8B" w:rsidRDefault="001A5D7B" w:rsidP="004E0E8B">
      <w:pPr>
        <w:pStyle w:val="StandardWeb"/>
        <w:numPr>
          <w:ilvl w:val="0"/>
          <w:numId w:val="49"/>
        </w:numPr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>Sowohl die Kaufhäufigkeit als auch der Ausgabebetrag sind auf Online-Shops deutlich angestiegen. Die Corona-Pandemie hat diesen Trend beschleunigt.</w:t>
      </w:r>
    </w:p>
    <w:p w14:paraId="57FD1114" w14:textId="77777777" w:rsidR="004E0E8B" w:rsidRDefault="001A5D7B" w:rsidP="004E0E8B">
      <w:pPr>
        <w:pStyle w:val="StandardWeb"/>
        <w:numPr>
          <w:ilvl w:val="0"/>
          <w:numId w:val="49"/>
        </w:numPr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4E0E8B">
        <w:rPr>
          <w:rFonts w:ascii="Palatino Linotype" w:eastAsia="Palatino Linotype" w:hAnsi="Palatino Linotype"/>
          <w:sz w:val="20"/>
          <w:szCs w:val="20"/>
          <w:lang w:eastAsia="en-US"/>
        </w:rPr>
        <w:t>Für den Online-Einkauf gewinnt das Smartphone als «Device» deutlich an Bedeutung. In nur vier Jahren stiegen Online-Bestellungen über Smartphones von 9% auf 30%.</w:t>
      </w:r>
    </w:p>
    <w:p w14:paraId="64A5CA6C" w14:textId="51A282C9" w:rsidR="001A5D7B" w:rsidRPr="004E0E8B" w:rsidRDefault="001A5D7B" w:rsidP="004E0E8B">
      <w:pPr>
        <w:pStyle w:val="StandardWeb"/>
        <w:numPr>
          <w:ilvl w:val="0"/>
          <w:numId w:val="49"/>
        </w:numPr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4E0E8B">
        <w:rPr>
          <w:rFonts w:ascii="Palatino Linotype" w:eastAsia="Palatino Linotype" w:hAnsi="Palatino Linotype"/>
          <w:sz w:val="20"/>
          <w:szCs w:val="20"/>
          <w:lang w:eastAsia="en-US"/>
        </w:rPr>
        <w:t xml:space="preserve">Amazon konnte in Deutschland und Österreich seine starke Stellung als wichtiger Kontaktpunkt in der 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>«</w:t>
      </w:r>
      <w:r w:rsidRPr="004E0E8B">
        <w:rPr>
          <w:rFonts w:ascii="Palatino Linotype" w:eastAsia="Palatino Linotype" w:hAnsi="Palatino Linotype"/>
          <w:sz w:val="20"/>
          <w:szCs w:val="20"/>
          <w:lang w:eastAsia="en-US"/>
        </w:rPr>
        <w:t>Customer Journey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>»</w:t>
      </w:r>
      <w:r w:rsidRPr="004E0E8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weiter ausbauen. In vielen Branchen zählt Amazon mittlerweile zu den wichtigsten fünf Kontaktpunkten.</w:t>
      </w:r>
    </w:p>
    <w:p w14:paraId="1CB4F294" w14:textId="764F60DF" w:rsidR="001A5D7B" w:rsidRPr="00D12736" w:rsidRDefault="001A5D7B" w:rsidP="001A5D7B">
      <w:pPr>
        <w:pStyle w:val="StandardWeb"/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</w:pPr>
      <w:r w:rsidRPr="00D12736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lastRenderedPageBreak/>
        <w:t xml:space="preserve">Online-Handel </w:t>
      </w:r>
      <w:r w:rsidR="00D12736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ist </w:t>
      </w:r>
      <w:r w:rsidRPr="00D12736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der Gewinner </w:t>
      </w:r>
      <w:r w:rsidR="00096D06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in </w:t>
      </w:r>
      <w:r w:rsidRPr="00D12736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der Coronakrise</w:t>
      </w:r>
      <w:r w:rsidR="00D12736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br/>
      </w: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>Die Ergebnisse der Befragung unterstreichen, dass der Online-Handel in der Krise gewonnen hat. Sie zeigen aber auch, dass der Omni-Channel</w:t>
      </w:r>
      <w:r w:rsidR="00EF0727">
        <w:rPr>
          <w:rFonts w:ascii="Palatino Linotype" w:eastAsia="Palatino Linotype" w:hAnsi="Palatino Linotype"/>
          <w:sz w:val="20"/>
          <w:szCs w:val="20"/>
          <w:lang w:eastAsia="en-US"/>
        </w:rPr>
        <w:t>-</w:t>
      </w:r>
      <w:r w:rsidRPr="001A5D7B">
        <w:rPr>
          <w:rFonts w:ascii="Palatino Linotype" w:eastAsia="Palatino Linotype" w:hAnsi="Palatino Linotype"/>
          <w:sz w:val="20"/>
          <w:szCs w:val="20"/>
          <w:lang w:eastAsia="en-US"/>
        </w:rPr>
        <w:t>Einkauf, bei dem Offline- und Online-Kontaktpunkte genutzt werden, an Beliebtheit hinzugewonnen hat: 2021 nutzen 39 von 100 Probanden beim Einkaufen mindestens einen Online- (Bewertungsportal, Newsletter etc.) und einen Offline-Kontaktpunkt (Katalog, Zeitungen, Ladengeschäft etc.). 2014 waren es 30 von 100 Probanden. Trotz Pandemie, in der teilweise Läden geschlossen waren, hat dieses Bedürfnis nach Kombination beider Einkaufswelten an Bedeutung gewonnen.</w:t>
      </w:r>
    </w:p>
    <w:p w14:paraId="6C7F496B" w14:textId="0CC57874" w:rsidR="001A5D7B" w:rsidRPr="001A5D7B" w:rsidRDefault="00096D06" w:rsidP="001A5D7B">
      <w:pPr>
        <w:pStyle w:val="StandardWeb"/>
        <w:rPr>
          <w:rFonts w:ascii="Palatino Linotype" w:eastAsia="Palatino Linotype" w:hAnsi="Palatino Linotype"/>
          <w:sz w:val="20"/>
          <w:szCs w:val="20"/>
          <w:lang w:eastAsia="en-US"/>
        </w:rPr>
      </w:pPr>
      <w:r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Verbessertes</w:t>
      </w:r>
      <w:r w:rsidR="00627A6C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 </w:t>
      </w:r>
      <w:r w:rsidR="001A5D7B" w:rsidRPr="00627A6C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Kundenerlebnis</w:t>
      </w:r>
      <w:r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,</w:t>
      </w:r>
      <w:r w:rsidR="00627A6C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 höhere </w:t>
      </w:r>
      <w:r w:rsidR="001A5D7B" w:rsidRPr="00627A6C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Ausgabe</w:t>
      </w:r>
      <w:r w:rsidR="00627A6C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n</w:t>
      </w:r>
      <w:r w:rsidR="00627A6C" w:rsidRPr="00627A6C">
        <w:rPr>
          <w:rFonts w:ascii="Palatino Linotype" w:eastAsia="Palatino Linotype" w:hAnsi="Palatino Linotype"/>
          <w:sz w:val="20"/>
          <w:szCs w:val="20"/>
          <w:lang w:eastAsia="en-US"/>
        </w:rPr>
        <w:br/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Konsumenten, die bloss einen Kontaktpunkt nutzen, bewerten das Kundenerlebnis mit 3,65 auf 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>einer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7er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>-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>Skala. Konsumenten, die mehr als 7 Kontaktpunkte nutzen, bewerten das Kundenerlebnis hingegen mit durchschnittlich 4,11. Nicht bloss das wahrgenommene Kundenerlebnis, sondern auch der durchschnittliche Ausgabebetrag nimmt mit der Anzahl genutzter Kontaktpunkte zu. Auch</w:t>
      </w:r>
      <w:r w:rsidR="00EE5631">
        <w:rPr>
          <w:rFonts w:ascii="Palatino Linotype" w:eastAsia="Palatino Linotype" w:hAnsi="Palatino Linotype"/>
          <w:sz w:val="20"/>
          <w:szCs w:val="20"/>
          <w:lang w:eastAsia="en-US"/>
        </w:rPr>
        <w:t xml:space="preserve"> «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Click &amp; </w:t>
      </w:r>
      <w:proofErr w:type="spellStart"/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>Collect</w:t>
      </w:r>
      <w:proofErr w:type="spellEnd"/>
      <w:r w:rsidR="00EE5631">
        <w:rPr>
          <w:rFonts w:ascii="Palatino Linotype" w:eastAsia="Palatino Linotype" w:hAnsi="Palatino Linotype"/>
          <w:sz w:val="20"/>
          <w:szCs w:val="20"/>
          <w:lang w:eastAsia="en-US"/>
        </w:rPr>
        <w:t>»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>, also die Möglichkeit, Produkte online zu bestellen und im stationären Laden abzuholen, bietet Händlern ein erhebliches Umsatzsteigerungspoten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>z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>ial: Konsument</w:t>
      </w:r>
      <w:r w:rsidR="00EE5631">
        <w:rPr>
          <w:rFonts w:ascii="Palatino Linotype" w:eastAsia="Palatino Linotype" w:hAnsi="Palatino Linotype"/>
          <w:sz w:val="20"/>
          <w:szCs w:val="20"/>
          <w:lang w:eastAsia="en-US"/>
        </w:rPr>
        <w:t>innen und Konsumenten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, welche in der Schweiz Click &amp; </w:t>
      </w:r>
      <w:proofErr w:type="spellStart"/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>Collect</w:t>
      </w:r>
      <w:proofErr w:type="spellEnd"/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nutzen, geben im Vergleich zu reinen Online-Käufer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>I</w:t>
      </w:r>
      <w:r w:rsidR="00EE5631">
        <w:rPr>
          <w:rFonts w:ascii="Palatino Linotype" w:eastAsia="Palatino Linotype" w:hAnsi="Palatino Linotype"/>
          <w:sz w:val="20"/>
          <w:szCs w:val="20"/>
          <w:lang w:eastAsia="en-US"/>
        </w:rPr>
        <w:t>nnen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100% mehr aus.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>Die Date</w:t>
      </w:r>
      <w:r w:rsidR="008C06F3">
        <w:rPr>
          <w:rFonts w:ascii="Palatino Linotype" w:eastAsia="Palatino Linotype" w:hAnsi="Palatino Linotype"/>
          <w:sz w:val="20"/>
          <w:szCs w:val="20"/>
          <w:lang w:eastAsia="en-US"/>
        </w:rPr>
        <w:t>n</w:t>
      </w:r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erhebung wurde vom </w:t>
      </w:r>
      <w:proofErr w:type="spellStart"/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>Handelsverband.Swiss</w:t>
      </w:r>
      <w:proofErr w:type="spellEnd"/>
      <w:r w:rsidR="001A5D7B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, der Boost Group AG, Retail Capital Partners und SAP finanziell unterstützt. </w:t>
      </w:r>
    </w:p>
    <w:p w14:paraId="5B81E5B5" w14:textId="642F13F7" w:rsidR="002559B3" w:rsidRPr="00F94EEE" w:rsidRDefault="0042760C" w:rsidP="002559B3">
      <w:pPr>
        <w:pStyle w:val="StandardWeb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AB3583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t xml:space="preserve">Kontakt für </w:t>
      </w:r>
      <w:r w:rsidR="00BE5623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t xml:space="preserve">inhaltliche </w:t>
      </w:r>
      <w:r w:rsidRPr="00AB3583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t>Rückfragen:</w:t>
      </w:r>
      <w:r w:rsidR="002559B3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br/>
      </w:r>
      <w:r w:rsidR="002559B3" w:rsidRPr="002559B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>Nora Kralle, Forschungszentrum für Handelsmanagement (IRM-HSG)</w:t>
      </w:r>
      <w:r w:rsidR="002559B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, </w:t>
      </w:r>
      <w:hyperlink r:id="rId7" w:history="1">
        <w:r w:rsidR="002559B3" w:rsidRPr="000E524A">
          <w:rPr>
            <w:rStyle w:val="Hyperlink"/>
            <w:rFonts w:ascii="Palatino Linotype" w:hAnsi="Palatino Linotype" w:cs="Palatino Linotype"/>
            <w:sz w:val="20"/>
            <w:szCs w:val="20"/>
            <w:lang w:val="de-DE" w:eastAsia="de-DE"/>
          </w:rPr>
          <w:t>nora.kralle@unisg.ch</w:t>
        </w:r>
      </w:hyperlink>
      <w:r w:rsidR="002559B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</w:r>
      <w:r w:rsidR="00757AAA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Die </w:t>
      </w:r>
      <w:r w:rsidR="002559B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Studie </w:t>
      </w:r>
      <w:r w:rsidR="002559B3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«Omni-Channel Management 2021» </w:t>
      </w:r>
      <w:r w:rsidR="002559B3">
        <w:rPr>
          <w:rFonts w:ascii="Palatino Linotype" w:eastAsia="Palatino Linotype" w:hAnsi="Palatino Linotype"/>
          <w:sz w:val="20"/>
          <w:szCs w:val="20"/>
          <w:lang w:eastAsia="en-US"/>
        </w:rPr>
        <w:t xml:space="preserve">erhalten Medienschaffende via </w:t>
      </w:r>
      <w:r w:rsidR="002559B3" w:rsidRPr="001A5D7B">
        <w:rPr>
          <w:rFonts w:ascii="Palatino Linotype" w:eastAsia="Palatino Linotype" w:hAnsi="Palatino Linotype"/>
          <w:sz w:val="20"/>
          <w:szCs w:val="20"/>
          <w:lang w:eastAsia="en-US"/>
        </w:rPr>
        <w:t xml:space="preserve">E-Mail an: </w:t>
      </w:r>
      <w:hyperlink r:id="rId8" w:history="1">
        <w:r w:rsidR="002559B3" w:rsidRPr="000E524A">
          <w:rPr>
            <w:rStyle w:val="Hyperlink"/>
            <w:rFonts w:ascii="Palatino Linotype" w:eastAsia="Palatino Linotype" w:hAnsi="Palatino Linotype"/>
            <w:sz w:val="20"/>
            <w:szCs w:val="20"/>
            <w:lang w:eastAsia="en-US"/>
          </w:rPr>
          <w:t>handelsmanagement@unisg.ch</w:t>
        </w:r>
      </w:hyperlink>
      <w:r w:rsidR="002559B3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757AAA">
        <w:rPr>
          <w:rFonts w:ascii="Palatino Linotype" w:eastAsia="Palatino Linotype" w:hAnsi="Palatino Linotype"/>
          <w:sz w:val="20"/>
          <w:szCs w:val="20"/>
          <w:lang w:eastAsia="en-US"/>
        </w:rPr>
        <w:t xml:space="preserve">/ </w:t>
      </w:r>
      <w:hyperlink r:id="rId9" w:history="1">
        <w:r w:rsidR="00096D06" w:rsidRPr="000E1ABF">
          <w:rPr>
            <w:rStyle w:val="Hyperlink"/>
            <w:rFonts w:ascii="Palatino Linotype" w:eastAsia="Palatino Linotype" w:hAnsi="Palatino Linotype"/>
            <w:sz w:val="20"/>
            <w:szCs w:val="20"/>
            <w:lang w:eastAsia="en-US"/>
          </w:rPr>
          <w:t>www.irm.unisg.ch</w:t>
        </w:r>
      </w:hyperlink>
    </w:p>
    <w:p w14:paraId="1A0AAC83" w14:textId="7D1DD56D" w:rsidR="00367B37" w:rsidRPr="002559B3" w:rsidRDefault="002559B3" w:rsidP="00096D06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</w:pPr>
      <w:r w:rsidRPr="002559B3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t>Forschungszentrum für Handelsmanagement (IRM-HSG)</w:t>
      </w:r>
      <w:r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</w:r>
      <w:r w:rsidRPr="002559B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Das Forschungszentrum für Handelsmanagement wurde gegründet, um die Tradition der Handelsforschung an der Universität </w:t>
      </w:r>
      <w:proofErr w:type="spellStart"/>
      <w:r w:rsidRPr="002559B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>St.Gallen</w:t>
      </w:r>
      <w:proofErr w:type="spellEnd"/>
      <w:r w:rsidRPr="002559B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 (HSG) nachhaltig zu stärken.</w:t>
      </w:r>
      <w:r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 </w:t>
      </w:r>
      <w:r w:rsidRPr="002559B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>Prof. Dr. Thomas Rudolph und sein Forschungsteam widmen sich Fragestellungen zum Handelsmanagement und zum Konsumentenverhalten im Handel.</w:t>
      </w:r>
      <w:r w:rsidR="00E54067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ab/>
      </w:r>
      <w:r w:rsidR="00E54067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ab/>
      </w:r>
      <w:r w:rsidR="00E54067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ab/>
      </w:r>
      <w:r w:rsidR="00E54067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ab/>
      </w:r>
      <w:r w:rsidR="00E54067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ab/>
      </w:r>
      <w:r w:rsidR="00E54067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ab/>
        <w:t xml:space="preserve">         </w:t>
      </w:r>
      <w:hyperlink r:id="rId10" w:history="1">
        <w:r w:rsidR="00E54067" w:rsidRPr="000E524A">
          <w:rPr>
            <w:rStyle w:val="Hyperlink"/>
            <w:rFonts w:ascii="Palatino Linotype" w:eastAsia="Palatino Linotype" w:hAnsi="Palatino Linotype"/>
            <w:i/>
            <w:iCs/>
            <w:sz w:val="20"/>
            <w:szCs w:val="20"/>
            <w:lang w:eastAsia="en-US"/>
          </w:rPr>
          <w:t>www.irm.unisg.ch</w:t>
        </w:r>
      </w:hyperlink>
    </w:p>
    <w:p w14:paraId="2688CE12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Universität </w:t>
      </w:r>
      <w:proofErr w:type="spellStart"/>
      <w:r>
        <w:rPr>
          <w:b/>
          <w:bCs/>
        </w:rPr>
        <w:t>St.Gallen</w:t>
      </w:r>
      <w:proofErr w:type="spellEnd"/>
      <w:r>
        <w:rPr>
          <w:b/>
          <w:bCs/>
        </w:rPr>
        <w:t xml:space="preserve"> (HSG)</w:t>
      </w:r>
    </w:p>
    <w:p w14:paraId="69565005" w14:textId="77777777" w:rsidR="00367B37" w:rsidRDefault="00367B37" w:rsidP="003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</w:pPr>
      <w:r>
        <w:t xml:space="preserve">Die Universität </w:t>
      </w:r>
      <w:proofErr w:type="spellStart"/>
      <w:r>
        <w:t>St.Gallen</w:t>
      </w:r>
      <w:proofErr w:type="spellEnd"/>
      <w:r>
        <w:t xml:space="preserve"> (HSG) ist die Universität des Kantons </w:t>
      </w:r>
      <w:proofErr w:type="spellStart"/>
      <w:r>
        <w:t>St.Gallen</w:t>
      </w:r>
      <w:proofErr w:type="spellEnd"/>
      <w:r>
        <w:t xml:space="preserve"> und die Wirtschaftsuniversität der Schweiz. Internationalität, Praxisnähe und eine integrative Sicht zeichnen die Ausbildung an der HSG seit ihrer Gründung im Jahr 1898 aus. </w:t>
      </w:r>
      <w:r w:rsidR="008249E5">
        <w:t xml:space="preserve">Heute bildet die Universität </w:t>
      </w:r>
      <w:r w:rsidR="009D5471">
        <w:t>rund</w:t>
      </w:r>
      <w:r w:rsidR="008249E5">
        <w:t xml:space="preserve"> </w:t>
      </w:r>
      <w:r w:rsidR="00C82618">
        <w:t>90</w:t>
      </w:r>
      <w:r w:rsidR="008249E5">
        <w:t>00 Studierende aus 8</w:t>
      </w:r>
      <w:r w:rsidR="009D5471">
        <w:t>3</w:t>
      </w:r>
      <w:r w:rsidR="008249E5">
        <w:t xml:space="preserve"> Staaten in Betriebswirtschaft, Volkswirtschaft, Rechts- und Sozial</w:t>
      </w:r>
      <w:r w:rsidR="004B7970">
        <w:t>-</w:t>
      </w:r>
      <w:r w:rsidR="008249E5">
        <w:t>wissenschaften</w:t>
      </w:r>
      <w:r w:rsidR="004B7970">
        <w:t xml:space="preserve">, </w:t>
      </w:r>
      <w:r w:rsidR="008249E5">
        <w:t>Internationale Beziehungen</w:t>
      </w:r>
      <w:r w:rsidR="004B7970">
        <w:t xml:space="preserve"> und Informatik</w:t>
      </w:r>
      <w:r w:rsidR="008249E5">
        <w:t xml:space="preserve"> aus. </w:t>
      </w:r>
      <w:r>
        <w:t>Mit Erfolg: Die HSG gehört zu den führenden Wirtschaftsuniversitäten Europas. Im European Business School Ranking der «Financial Times» 20</w:t>
      </w:r>
      <w:r w:rsidR="007456DB">
        <w:t>20</w:t>
      </w:r>
      <w:r>
        <w:t xml:space="preserve"> belegt die HSG den Platz </w:t>
      </w:r>
      <w:r w:rsidR="007456DB">
        <w:t>7</w:t>
      </w:r>
      <w:r>
        <w:t>. Die «Financial Times» hat den Master in «</w:t>
      </w:r>
      <w:proofErr w:type="spellStart"/>
      <w:r>
        <w:t>Strategy</w:t>
      </w:r>
      <w:proofErr w:type="spellEnd"/>
      <w:r>
        <w:t xml:space="preserve"> and Internat</w:t>
      </w:r>
      <w:r w:rsidR="00836D02">
        <w:t>ional Management» (SIM-HSG) 20</w:t>
      </w:r>
      <w:r w:rsidR="00FB0A43">
        <w:t>20</w:t>
      </w:r>
      <w:r>
        <w:t xml:space="preserve"> zum </w:t>
      </w:r>
      <w:r w:rsidR="00FB0A43">
        <w:t>zehnten</w:t>
      </w:r>
      <w:r>
        <w:t xml:space="preserve"> Mal in Folge als weltweit besten bewertet. Dies im jährlichen Ranking von Master-Programmen in Management. Für ihre ganzheitliche Ausbildung auf höchstem akademischem Niveau erhielt sie mit der EQUIS- und AACSB-</w:t>
      </w:r>
      <w:r w:rsidR="009D5471">
        <w:t xml:space="preserve"> und der AMBA-</w:t>
      </w:r>
      <w:r>
        <w:t xml:space="preserve">Akkreditierung internationale Gütesiegel. Studienabschlüsse sind auf Bachelor-, Master- und Doktorats- bzw. </w:t>
      </w:r>
      <w:proofErr w:type="spellStart"/>
      <w:r>
        <w:t>Ph.D</w:t>
      </w:r>
      <w:proofErr w:type="spellEnd"/>
      <w:r>
        <w:t xml:space="preserve">.-Stufe möglich. Zudem bietet die HSG erstklassige und umfassende Angebote zur Weiterbildung für jährlich rund </w:t>
      </w:r>
      <w:r w:rsidR="001977FA">
        <w:t>6</w:t>
      </w:r>
      <w:r>
        <w:t xml:space="preserve">000 Teilnehmende. </w:t>
      </w:r>
      <w:r>
        <w:rPr>
          <w:lang w:val="de-DE"/>
        </w:rPr>
        <w:t>Kristallisationspunkte der Forschung an der HSG sind ihre 4</w:t>
      </w:r>
      <w:r w:rsidR="001977FA">
        <w:rPr>
          <w:lang w:val="de-DE"/>
        </w:rPr>
        <w:t>2</w:t>
      </w:r>
      <w:r>
        <w:rPr>
          <w:lang w:val="de-DE"/>
        </w:rPr>
        <w:t xml:space="preserve"> Institute, Forschungsstellen und Centers, welche einen integralen Teil der Universität bilden. Die weitgehend autonom organisierten Institute finanzieren sich zu einem </w:t>
      </w:r>
      <w:proofErr w:type="spellStart"/>
      <w:r>
        <w:rPr>
          <w:lang w:val="de-DE"/>
        </w:rPr>
        <w:t>grossen</w:t>
      </w:r>
      <w:proofErr w:type="spellEnd"/>
      <w:r>
        <w:rPr>
          <w:lang w:val="de-DE"/>
        </w:rPr>
        <w:t xml:space="preserve"> Teil selbst, sind aber dennoch eng mit dem Universitätsbetrieb verbunden.</w:t>
      </w:r>
      <w:r>
        <w:t xml:space="preserve"> </w:t>
      </w:r>
      <w:r>
        <w:tab/>
      </w:r>
    </w:p>
    <w:p w14:paraId="2F48B499" w14:textId="4EF89015" w:rsidR="00367B37" w:rsidRPr="00367B37" w:rsidRDefault="00367B37" w:rsidP="0019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right"/>
        <w:rPr>
          <w:u w:val="single"/>
        </w:rPr>
      </w:pPr>
      <w:r>
        <w:t xml:space="preserve">Besuchen Sie uns auf </w:t>
      </w:r>
      <w:hyperlink r:id="rId11" w:history="1">
        <w:r w:rsidR="00523613" w:rsidRPr="00AC1243">
          <w:rPr>
            <w:rStyle w:val="Hyperlink"/>
            <w:i/>
          </w:rPr>
          <w:t>Facebook</w:t>
        </w:r>
      </w:hyperlink>
      <w:r w:rsidR="00523613">
        <w:t>,</w:t>
      </w:r>
      <w:r>
        <w:rPr>
          <w:i/>
        </w:rPr>
        <w:t xml:space="preserve"> </w:t>
      </w:r>
      <w:hyperlink r:id="rId12" w:history="1">
        <w:r w:rsidR="00523613" w:rsidRPr="00AC1243">
          <w:rPr>
            <w:rStyle w:val="Hyperlink"/>
            <w:i/>
          </w:rPr>
          <w:t>Twitter</w:t>
        </w:r>
      </w:hyperlink>
      <w:r w:rsidR="00523613">
        <w:t>,</w:t>
      </w:r>
      <w:r>
        <w:rPr>
          <w:i/>
        </w:rPr>
        <w:t xml:space="preserve"> </w:t>
      </w:r>
      <w:hyperlink r:id="rId13" w:history="1">
        <w:proofErr w:type="spellStart"/>
        <w:r w:rsidR="00523613" w:rsidRPr="00AC1243">
          <w:rPr>
            <w:rStyle w:val="Hyperlink"/>
            <w:i/>
          </w:rPr>
          <w:t>Youtube</w:t>
        </w:r>
        <w:proofErr w:type="spellEnd"/>
      </w:hyperlink>
      <w:r w:rsidR="00523613">
        <w:t xml:space="preserve">, </w:t>
      </w:r>
      <w:hyperlink r:id="rId14" w:history="1">
        <w:r w:rsidR="00523613" w:rsidRPr="00523613">
          <w:rPr>
            <w:rStyle w:val="Hyperlink"/>
            <w:i/>
          </w:rPr>
          <w:t>Instagram</w:t>
        </w:r>
      </w:hyperlink>
      <w:r>
        <w:rPr>
          <w:i/>
        </w:rPr>
        <w:t xml:space="preserve"> und </w:t>
      </w:r>
      <w:hyperlink r:id="rId15" w:history="1">
        <w:r>
          <w:rPr>
            <w:rStyle w:val="Hyperlink"/>
            <w:i/>
            <w:lang w:val="de-DE"/>
          </w:rPr>
          <w:t>unisg.ch</w:t>
        </w:r>
      </w:hyperlink>
    </w:p>
    <w:sectPr w:rsidR="00367B37" w:rsidRPr="00367B37" w:rsidSect="00523613">
      <w:headerReference w:type="default" r:id="rId16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8DE0" w14:textId="77777777" w:rsidR="007456DB" w:rsidRDefault="007456DB" w:rsidP="00900A57">
      <w:pPr>
        <w:spacing w:line="240" w:lineRule="auto"/>
      </w:pPr>
      <w:r>
        <w:separator/>
      </w:r>
    </w:p>
  </w:endnote>
  <w:endnote w:type="continuationSeparator" w:id="0">
    <w:p w14:paraId="32318EF6" w14:textId="77777777" w:rsidR="007456DB" w:rsidRDefault="007456DB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10D3" w14:textId="77777777" w:rsidR="007456DB" w:rsidRDefault="007456DB" w:rsidP="00900A57">
      <w:pPr>
        <w:spacing w:line="240" w:lineRule="auto"/>
      </w:pPr>
      <w:r>
        <w:separator/>
      </w:r>
    </w:p>
  </w:footnote>
  <w:footnote w:type="continuationSeparator" w:id="0">
    <w:p w14:paraId="1E21897D" w14:textId="77777777" w:rsidR="007456DB" w:rsidRDefault="007456DB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891E" w14:textId="77777777" w:rsidR="00523613" w:rsidRDefault="00C724C4">
    <w:pPr>
      <w:pStyle w:val="Kopfzeile"/>
    </w:pP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09D3DA55" wp14:editId="1F6BB29E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01B012AC" wp14:editId="5AC8F798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6ACF7B61" wp14:editId="34BD1E11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74652" wp14:editId="219190F5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1239C6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872C052" wp14:editId="15490845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4E07"/>
    <w:multiLevelType w:val="hybridMultilevel"/>
    <w:tmpl w:val="5B6CB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E3A5081"/>
    <w:multiLevelType w:val="hybridMultilevel"/>
    <w:tmpl w:val="E0223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3"/>
  </w:num>
  <w:num w:numId="26">
    <w:abstractNumId w:val="3"/>
  </w:num>
  <w:num w:numId="27">
    <w:abstractNumId w:val="2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2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2"/>
  </w:num>
  <w:num w:numId="40">
    <w:abstractNumId w:val="2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2"/>
  </w:num>
  <w:num w:numId="46">
    <w:abstractNumId w:val="1"/>
  </w:num>
  <w:num w:numId="47">
    <w:abstractNumId w:val="3"/>
  </w:num>
  <w:num w:numId="48">
    <w:abstractNumId w:val="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DB"/>
    <w:rsid w:val="00023E00"/>
    <w:rsid w:val="000409FD"/>
    <w:rsid w:val="00043416"/>
    <w:rsid w:val="00051640"/>
    <w:rsid w:val="00061430"/>
    <w:rsid w:val="000657F2"/>
    <w:rsid w:val="00096D06"/>
    <w:rsid w:val="000D303B"/>
    <w:rsid w:val="000D3F47"/>
    <w:rsid w:val="000E2EAD"/>
    <w:rsid w:val="000E3E6F"/>
    <w:rsid w:val="000E735A"/>
    <w:rsid w:val="000F082E"/>
    <w:rsid w:val="00107B24"/>
    <w:rsid w:val="001100A1"/>
    <w:rsid w:val="0013235C"/>
    <w:rsid w:val="001550CB"/>
    <w:rsid w:val="00162BDC"/>
    <w:rsid w:val="00177628"/>
    <w:rsid w:val="001954AA"/>
    <w:rsid w:val="001977FA"/>
    <w:rsid w:val="001A5D7B"/>
    <w:rsid w:val="001D5CC7"/>
    <w:rsid w:val="00216C5B"/>
    <w:rsid w:val="00223422"/>
    <w:rsid w:val="00233D1D"/>
    <w:rsid w:val="00244D67"/>
    <w:rsid w:val="00253F58"/>
    <w:rsid w:val="002559B3"/>
    <w:rsid w:val="00273CEA"/>
    <w:rsid w:val="00286B31"/>
    <w:rsid w:val="002A4A2D"/>
    <w:rsid w:val="002C1896"/>
    <w:rsid w:val="002C5781"/>
    <w:rsid w:val="002D1B18"/>
    <w:rsid w:val="002D7D4E"/>
    <w:rsid w:val="002E51FC"/>
    <w:rsid w:val="002F100A"/>
    <w:rsid w:val="002F5406"/>
    <w:rsid w:val="0030376E"/>
    <w:rsid w:val="003050E1"/>
    <w:rsid w:val="00314C0A"/>
    <w:rsid w:val="00320712"/>
    <w:rsid w:val="0032586E"/>
    <w:rsid w:val="00337F8B"/>
    <w:rsid w:val="00355DEC"/>
    <w:rsid w:val="00367B37"/>
    <w:rsid w:val="00387A8C"/>
    <w:rsid w:val="0039568D"/>
    <w:rsid w:val="003C1788"/>
    <w:rsid w:val="003E15DB"/>
    <w:rsid w:val="003F03F0"/>
    <w:rsid w:val="003F226B"/>
    <w:rsid w:val="00406D0D"/>
    <w:rsid w:val="0042760C"/>
    <w:rsid w:val="0044249F"/>
    <w:rsid w:val="004434A8"/>
    <w:rsid w:val="004450EB"/>
    <w:rsid w:val="00464684"/>
    <w:rsid w:val="00464B90"/>
    <w:rsid w:val="004901F3"/>
    <w:rsid w:val="004B7970"/>
    <w:rsid w:val="004D1B25"/>
    <w:rsid w:val="004E0E8B"/>
    <w:rsid w:val="00506401"/>
    <w:rsid w:val="005166C0"/>
    <w:rsid w:val="00517E00"/>
    <w:rsid w:val="00523613"/>
    <w:rsid w:val="005445B2"/>
    <w:rsid w:val="00561398"/>
    <w:rsid w:val="00576858"/>
    <w:rsid w:val="005A42AA"/>
    <w:rsid w:val="005A6A6B"/>
    <w:rsid w:val="005B53F3"/>
    <w:rsid w:val="005E198B"/>
    <w:rsid w:val="005E1C64"/>
    <w:rsid w:val="005E5D4A"/>
    <w:rsid w:val="00627A6C"/>
    <w:rsid w:val="00636E3C"/>
    <w:rsid w:val="00680534"/>
    <w:rsid w:val="006B5805"/>
    <w:rsid w:val="007245A8"/>
    <w:rsid w:val="00732881"/>
    <w:rsid w:val="007456DB"/>
    <w:rsid w:val="007468DE"/>
    <w:rsid w:val="00757AAA"/>
    <w:rsid w:val="0079142D"/>
    <w:rsid w:val="007D11E5"/>
    <w:rsid w:val="007D5FF1"/>
    <w:rsid w:val="007E5568"/>
    <w:rsid w:val="007F7C9C"/>
    <w:rsid w:val="00804D0C"/>
    <w:rsid w:val="00811196"/>
    <w:rsid w:val="008249E5"/>
    <w:rsid w:val="00831BD4"/>
    <w:rsid w:val="00836D02"/>
    <w:rsid w:val="00844374"/>
    <w:rsid w:val="0086477D"/>
    <w:rsid w:val="008A6C5A"/>
    <w:rsid w:val="008B188B"/>
    <w:rsid w:val="008B20E1"/>
    <w:rsid w:val="008C06F3"/>
    <w:rsid w:val="00900A57"/>
    <w:rsid w:val="00910DDB"/>
    <w:rsid w:val="00915ACF"/>
    <w:rsid w:val="00920A5F"/>
    <w:rsid w:val="009224A9"/>
    <w:rsid w:val="00934FA0"/>
    <w:rsid w:val="0094442F"/>
    <w:rsid w:val="009543AB"/>
    <w:rsid w:val="009608AF"/>
    <w:rsid w:val="0096221A"/>
    <w:rsid w:val="009861E2"/>
    <w:rsid w:val="009A5C75"/>
    <w:rsid w:val="009D5471"/>
    <w:rsid w:val="009E4CD5"/>
    <w:rsid w:val="009F7379"/>
    <w:rsid w:val="00A27E16"/>
    <w:rsid w:val="00A323D3"/>
    <w:rsid w:val="00A34269"/>
    <w:rsid w:val="00A43AAD"/>
    <w:rsid w:val="00A81CA1"/>
    <w:rsid w:val="00A84831"/>
    <w:rsid w:val="00AB0A16"/>
    <w:rsid w:val="00AB3583"/>
    <w:rsid w:val="00B21156"/>
    <w:rsid w:val="00B22B3F"/>
    <w:rsid w:val="00B278DD"/>
    <w:rsid w:val="00B50409"/>
    <w:rsid w:val="00B5153A"/>
    <w:rsid w:val="00B647D4"/>
    <w:rsid w:val="00B65488"/>
    <w:rsid w:val="00BB3305"/>
    <w:rsid w:val="00BC460F"/>
    <w:rsid w:val="00BD0827"/>
    <w:rsid w:val="00BE5623"/>
    <w:rsid w:val="00C369BF"/>
    <w:rsid w:val="00C37CBD"/>
    <w:rsid w:val="00C4725B"/>
    <w:rsid w:val="00C5004A"/>
    <w:rsid w:val="00C5465F"/>
    <w:rsid w:val="00C724C4"/>
    <w:rsid w:val="00C769A9"/>
    <w:rsid w:val="00C82618"/>
    <w:rsid w:val="00CC62CB"/>
    <w:rsid w:val="00CE61E9"/>
    <w:rsid w:val="00CF0909"/>
    <w:rsid w:val="00CF3F32"/>
    <w:rsid w:val="00CF5905"/>
    <w:rsid w:val="00D12736"/>
    <w:rsid w:val="00D62FE2"/>
    <w:rsid w:val="00D905D6"/>
    <w:rsid w:val="00DD1E4E"/>
    <w:rsid w:val="00DE17AF"/>
    <w:rsid w:val="00DF253F"/>
    <w:rsid w:val="00E11653"/>
    <w:rsid w:val="00E124BF"/>
    <w:rsid w:val="00E14A46"/>
    <w:rsid w:val="00E37C90"/>
    <w:rsid w:val="00E47A5E"/>
    <w:rsid w:val="00E53B19"/>
    <w:rsid w:val="00E54067"/>
    <w:rsid w:val="00E71CF9"/>
    <w:rsid w:val="00EC485B"/>
    <w:rsid w:val="00ED2165"/>
    <w:rsid w:val="00EE5631"/>
    <w:rsid w:val="00EF0727"/>
    <w:rsid w:val="00EF33B5"/>
    <w:rsid w:val="00F14F3F"/>
    <w:rsid w:val="00F403EF"/>
    <w:rsid w:val="00F42974"/>
    <w:rsid w:val="00F61A4D"/>
    <w:rsid w:val="00F61DAE"/>
    <w:rsid w:val="00F653B4"/>
    <w:rsid w:val="00F9041A"/>
    <w:rsid w:val="00F94EEE"/>
    <w:rsid w:val="00FB0A43"/>
    <w:rsid w:val="00FC0059"/>
    <w:rsid w:val="00FF2CE5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ABC67D1"/>
  <w15:docId w15:val="{4B097A75-AF0B-46E5-8518-F7DCC006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A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1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21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115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115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1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elsmanagement@unisg.ch" TargetMode="External"/><Relationship Id="rId13" Type="http://schemas.openxmlformats.org/officeDocument/2006/relationships/hyperlink" Target="https://www.youtube.com/user/HSGUniStGallen/featur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a.kralle@unisg.ch" TargetMode="External"/><Relationship Id="rId12" Type="http://schemas.openxmlformats.org/officeDocument/2006/relationships/hyperlink" Target="https://twitter.com/HSGStGall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SGUniStGall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sg.ch/en.aspx" TargetMode="External"/><Relationship Id="rId10" Type="http://schemas.openxmlformats.org/officeDocument/2006/relationships/hyperlink" Target="http://www.irm.unis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m.unisg.ch" TargetMode="External"/><Relationship Id="rId14" Type="http://schemas.openxmlformats.org/officeDocument/2006/relationships/hyperlink" Target="https://www.instagram.com/unistgall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7592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AHeidenreich</dc:creator>
  <cp:lastModifiedBy>Heidenreich, Annkathrin</cp:lastModifiedBy>
  <cp:revision>17</cp:revision>
  <cp:lastPrinted>2021-06-03T13:19:00Z</cp:lastPrinted>
  <dcterms:created xsi:type="dcterms:W3CDTF">2021-06-03T09:47:00Z</dcterms:created>
  <dcterms:modified xsi:type="dcterms:W3CDTF">2021-06-03T13:40:00Z</dcterms:modified>
</cp:coreProperties>
</file>