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0A94"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3F30A6C2" w14:textId="77777777" w:rsidR="0043403B" w:rsidRPr="00064818" w:rsidRDefault="0043403B" w:rsidP="00357D29">
      <w:pPr>
        <w:spacing w:line="360" w:lineRule="auto"/>
        <w:rPr>
          <w:b/>
          <w:sz w:val="22"/>
          <w:szCs w:val="22"/>
        </w:rPr>
      </w:pPr>
    </w:p>
    <w:p w14:paraId="487A35E5" w14:textId="77777777" w:rsidR="00F623B7" w:rsidRPr="00064818" w:rsidRDefault="00F623B7" w:rsidP="00357D29">
      <w:pPr>
        <w:spacing w:line="360" w:lineRule="auto"/>
        <w:rPr>
          <w:rFonts w:ascii="Arial" w:hAnsi="Arial" w:cs="Arial"/>
          <w:b/>
          <w:sz w:val="22"/>
          <w:szCs w:val="22"/>
          <w:u w:val="single"/>
        </w:rPr>
      </w:pPr>
    </w:p>
    <w:p w14:paraId="13726EBB" w14:textId="77777777" w:rsidR="005B5A38" w:rsidRDefault="005B5A38" w:rsidP="00765B39">
      <w:pPr>
        <w:spacing w:line="360" w:lineRule="auto"/>
        <w:rPr>
          <w:rFonts w:ascii="Arial" w:hAnsi="Arial" w:cs="Arial"/>
          <w:b/>
          <w:sz w:val="22"/>
          <w:szCs w:val="22"/>
        </w:rPr>
      </w:pPr>
    </w:p>
    <w:p w14:paraId="280EBBED"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584C2B38"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7D22DF0D" w14:textId="77777777" w:rsidR="000A6930" w:rsidRDefault="00F0098B" w:rsidP="000A6930">
      <w:pPr>
        <w:spacing w:line="360" w:lineRule="auto"/>
        <w:jc w:val="both"/>
        <w:rPr>
          <w:rFonts w:ascii="Arial" w:hAnsi="Arial" w:cs="Arial"/>
          <w:b/>
          <w:bCs/>
          <w:sz w:val="32"/>
          <w:szCs w:val="32"/>
        </w:rPr>
      </w:pPr>
      <w:r>
        <w:rPr>
          <w:rFonts w:ascii="Arial" w:hAnsi="Arial" w:cs="Arial"/>
          <w:b/>
          <w:bCs/>
          <w:sz w:val="32"/>
          <w:szCs w:val="32"/>
        </w:rPr>
        <w:t xml:space="preserve">Arbeitsstättenverordnung ist </w:t>
      </w:r>
      <w:r w:rsidR="003F26EA">
        <w:rPr>
          <w:rFonts w:ascii="Arial" w:hAnsi="Arial" w:cs="Arial"/>
          <w:b/>
          <w:bCs/>
          <w:sz w:val="32"/>
          <w:szCs w:val="32"/>
        </w:rPr>
        <w:t>nicht mehr zeitgemäß</w:t>
      </w:r>
    </w:p>
    <w:p w14:paraId="3DD40283" w14:textId="77777777" w:rsidR="00F32B5F" w:rsidRDefault="00F32B5F" w:rsidP="00E36E71">
      <w:pPr>
        <w:pStyle w:val="NurText"/>
        <w:spacing w:line="360" w:lineRule="auto"/>
        <w:jc w:val="both"/>
        <w:rPr>
          <w:b/>
          <w:sz w:val="24"/>
          <w:szCs w:val="24"/>
        </w:rPr>
      </w:pPr>
    </w:p>
    <w:p w14:paraId="0971411F" w14:textId="7FA660BD" w:rsidR="00F022B0" w:rsidRDefault="00B41997" w:rsidP="000A6930">
      <w:pPr>
        <w:pStyle w:val="NurText"/>
        <w:spacing w:line="360" w:lineRule="auto"/>
        <w:jc w:val="both"/>
        <w:rPr>
          <w:sz w:val="24"/>
          <w:szCs w:val="24"/>
        </w:rPr>
      </w:pPr>
      <w:r w:rsidRPr="00B41997">
        <w:rPr>
          <w:b/>
          <w:sz w:val="24"/>
          <w:szCs w:val="24"/>
        </w:rPr>
        <w:t xml:space="preserve">Berlin, </w:t>
      </w:r>
      <w:r w:rsidR="009D0D17">
        <w:rPr>
          <w:b/>
          <w:sz w:val="24"/>
          <w:szCs w:val="24"/>
        </w:rPr>
        <w:t>09</w:t>
      </w:r>
      <w:bookmarkStart w:id="0" w:name="_GoBack"/>
      <w:bookmarkEnd w:id="0"/>
      <w:r w:rsidR="00493F7C">
        <w:rPr>
          <w:b/>
          <w:sz w:val="24"/>
          <w:szCs w:val="24"/>
        </w:rPr>
        <w:t>.</w:t>
      </w:r>
      <w:r w:rsidRPr="00B41997">
        <w:rPr>
          <w:b/>
          <w:sz w:val="24"/>
          <w:szCs w:val="24"/>
        </w:rPr>
        <w:t>0</w:t>
      </w:r>
      <w:r w:rsidR="00F77CE8">
        <w:rPr>
          <w:b/>
          <w:sz w:val="24"/>
          <w:szCs w:val="24"/>
        </w:rPr>
        <w:t>5</w:t>
      </w:r>
      <w:r w:rsidRPr="00B41997">
        <w:rPr>
          <w:b/>
          <w:sz w:val="24"/>
          <w:szCs w:val="24"/>
        </w:rPr>
        <w:t>.2019</w:t>
      </w:r>
      <w:r w:rsidRPr="00C646E4">
        <w:rPr>
          <w:sz w:val="24"/>
          <w:szCs w:val="24"/>
        </w:rPr>
        <w:t xml:space="preserve"> –</w:t>
      </w:r>
      <w:r w:rsidR="005C25A2">
        <w:rPr>
          <w:sz w:val="24"/>
          <w:szCs w:val="24"/>
        </w:rPr>
        <w:t xml:space="preserve"> </w:t>
      </w:r>
      <w:r w:rsidR="005E006B">
        <w:rPr>
          <w:sz w:val="24"/>
          <w:szCs w:val="24"/>
        </w:rPr>
        <w:t xml:space="preserve">Angesichts der fortschreitenden Transformation der Arbeitswelten und neuen Ansprüchen </w:t>
      </w:r>
      <w:r w:rsidR="003F26EA">
        <w:rPr>
          <w:sz w:val="24"/>
          <w:szCs w:val="24"/>
        </w:rPr>
        <w:t>an</w:t>
      </w:r>
      <w:r w:rsidR="005E006B">
        <w:rPr>
          <w:sz w:val="24"/>
          <w:szCs w:val="24"/>
        </w:rPr>
        <w:t xml:space="preserve"> Arbeitsplätze und Büroflächen hinkt die Arbeitsstättenverordnun</w:t>
      </w:r>
      <w:r w:rsidR="003F26EA">
        <w:rPr>
          <w:sz w:val="24"/>
          <w:szCs w:val="24"/>
        </w:rPr>
        <w:t>g (</w:t>
      </w:r>
      <w:bookmarkStart w:id="1" w:name="_Hlk8203764"/>
      <w:r w:rsidR="00FC3D67" w:rsidRPr="00FC3D67">
        <w:rPr>
          <w:sz w:val="24"/>
          <w:szCs w:val="24"/>
        </w:rPr>
        <w:t>ArbStättV</w:t>
      </w:r>
      <w:bookmarkEnd w:id="1"/>
      <w:r w:rsidR="00FC3D67">
        <w:rPr>
          <w:sz w:val="24"/>
          <w:szCs w:val="24"/>
        </w:rPr>
        <w:t xml:space="preserve">) </w:t>
      </w:r>
      <w:r w:rsidR="005E006B">
        <w:rPr>
          <w:sz w:val="24"/>
          <w:szCs w:val="24"/>
        </w:rPr>
        <w:t>der Realität hinterher. Zu diesem Ergebnis kommt die neue digitale Publikation „</w:t>
      </w:r>
      <w:r w:rsidR="005E006B" w:rsidRPr="00F0098B">
        <w:rPr>
          <w:sz w:val="24"/>
          <w:szCs w:val="24"/>
        </w:rPr>
        <w:t>Zeitgerechte Arbeitsstättenverordnung? Über Wohlbefinden, Produktivität und Change Management</w:t>
      </w:r>
      <w:r w:rsidR="005E006B">
        <w:rPr>
          <w:sz w:val="24"/>
          <w:szCs w:val="24"/>
        </w:rPr>
        <w:t xml:space="preserve"> </w:t>
      </w:r>
      <w:r w:rsidR="005E006B" w:rsidRPr="00F0098B">
        <w:rPr>
          <w:sz w:val="24"/>
          <w:szCs w:val="24"/>
        </w:rPr>
        <w:t>auf der Fläche</w:t>
      </w:r>
      <w:r w:rsidR="005E006B">
        <w:rPr>
          <w:sz w:val="24"/>
          <w:szCs w:val="24"/>
        </w:rPr>
        <w:t>“</w:t>
      </w:r>
      <w:r w:rsidR="006F6238">
        <w:rPr>
          <w:sz w:val="24"/>
          <w:szCs w:val="24"/>
        </w:rPr>
        <w:t>, die der ZIA Zentraler Immobilien Ausschuss, Spitzenverband der Immobilienwirtschaft, veröffentlicht hat. Festgeschriebene Maße für Büros</w:t>
      </w:r>
      <w:r w:rsidR="005B32A7">
        <w:rPr>
          <w:sz w:val="24"/>
          <w:szCs w:val="24"/>
        </w:rPr>
        <w:t xml:space="preserve">, Bewegungsflächen und die mangelnde Flexibilität in der Flächennutzung </w:t>
      </w:r>
      <w:r w:rsidR="006F6238">
        <w:rPr>
          <w:sz w:val="24"/>
          <w:szCs w:val="24"/>
        </w:rPr>
        <w:t>seien nicht mehr zeitgemäß</w:t>
      </w:r>
      <w:r w:rsidR="00F022B0">
        <w:rPr>
          <w:sz w:val="24"/>
          <w:szCs w:val="24"/>
        </w:rPr>
        <w:t xml:space="preserve">. </w:t>
      </w:r>
    </w:p>
    <w:p w14:paraId="58DBFA75" w14:textId="77777777" w:rsidR="00F022B0" w:rsidRDefault="00F022B0" w:rsidP="000A6930">
      <w:pPr>
        <w:pStyle w:val="NurText"/>
        <w:spacing w:line="360" w:lineRule="auto"/>
        <w:jc w:val="both"/>
        <w:rPr>
          <w:sz w:val="24"/>
          <w:szCs w:val="24"/>
        </w:rPr>
      </w:pPr>
    </w:p>
    <w:p w14:paraId="0A243D30" w14:textId="77777777" w:rsidR="00F022B0" w:rsidRDefault="00F022B0" w:rsidP="000A6930">
      <w:pPr>
        <w:pStyle w:val="NurText"/>
        <w:spacing w:line="360" w:lineRule="auto"/>
        <w:jc w:val="both"/>
        <w:rPr>
          <w:sz w:val="24"/>
          <w:szCs w:val="24"/>
        </w:rPr>
      </w:pPr>
      <w:r>
        <w:rPr>
          <w:sz w:val="24"/>
          <w:szCs w:val="24"/>
        </w:rPr>
        <w:t xml:space="preserve">„Wir müssen uns die Frage stellen, wie sich eine Fläche zusammensetzt, in </w:t>
      </w:r>
      <w:r w:rsidRPr="00F022B0">
        <w:rPr>
          <w:sz w:val="24"/>
          <w:szCs w:val="24"/>
        </w:rPr>
        <w:t xml:space="preserve">der </w:t>
      </w:r>
      <w:r w:rsidR="003F26EA">
        <w:rPr>
          <w:sz w:val="24"/>
          <w:szCs w:val="24"/>
        </w:rPr>
        <w:t xml:space="preserve">gleichermaßen </w:t>
      </w:r>
      <w:r>
        <w:rPr>
          <w:sz w:val="24"/>
          <w:szCs w:val="24"/>
        </w:rPr>
        <w:t xml:space="preserve">die </w:t>
      </w:r>
      <w:r w:rsidRPr="00F022B0">
        <w:rPr>
          <w:sz w:val="24"/>
          <w:szCs w:val="24"/>
        </w:rPr>
        <w:t>Produktivität gesteigert,</w:t>
      </w:r>
      <w:r>
        <w:rPr>
          <w:sz w:val="24"/>
          <w:szCs w:val="24"/>
        </w:rPr>
        <w:t xml:space="preserve"> die</w:t>
      </w:r>
      <w:r w:rsidRPr="00F022B0">
        <w:rPr>
          <w:sz w:val="24"/>
          <w:szCs w:val="24"/>
        </w:rPr>
        <w:t xml:space="preserve"> Gesundheit gefördert </w:t>
      </w:r>
      <w:r>
        <w:rPr>
          <w:sz w:val="24"/>
          <w:szCs w:val="24"/>
        </w:rPr>
        <w:t>und das</w:t>
      </w:r>
      <w:r w:rsidRPr="00F022B0">
        <w:rPr>
          <w:sz w:val="24"/>
          <w:szCs w:val="24"/>
        </w:rPr>
        <w:t xml:space="preserve"> Wohlbefinden ermöglicht werden</w:t>
      </w:r>
      <w:r>
        <w:rPr>
          <w:sz w:val="24"/>
          <w:szCs w:val="24"/>
        </w:rPr>
        <w:t>“, sagt Andreas Wende, Vorsitzender des ZIA-Ausschusses Büroimmobilien. „</w:t>
      </w:r>
      <w:r w:rsidR="003F26EA">
        <w:rPr>
          <w:sz w:val="24"/>
          <w:szCs w:val="24"/>
        </w:rPr>
        <w:t xml:space="preserve">Hierauf gibt es sicherlich keine einzig wahre </w:t>
      </w:r>
      <w:r>
        <w:rPr>
          <w:sz w:val="24"/>
          <w:szCs w:val="24"/>
        </w:rPr>
        <w:t>Antwort. Aber die stärkere Nutzung</w:t>
      </w:r>
      <w:r w:rsidRPr="00F022B0">
        <w:rPr>
          <w:sz w:val="24"/>
          <w:szCs w:val="24"/>
        </w:rPr>
        <w:t xml:space="preserve"> von </w:t>
      </w:r>
      <w:r>
        <w:rPr>
          <w:sz w:val="24"/>
          <w:szCs w:val="24"/>
        </w:rPr>
        <w:t xml:space="preserve">neuen Technologien – etwa Internet of Things oder Metering – kann dabei helfen, </w:t>
      </w:r>
      <w:r w:rsidRPr="00F022B0">
        <w:rPr>
          <w:sz w:val="24"/>
          <w:szCs w:val="24"/>
        </w:rPr>
        <w:t>altbekannte Stressoren wie Licht, Akustik oder Luftqualität gesund zu justieren und somit ein Mehr an Gesundheit zu gewährleisten</w:t>
      </w:r>
      <w:r>
        <w:rPr>
          <w:sz w:val="24"/>
          <w:szCs w:val="24"/>
        </w:rPr>
        <w:t xml:space="preserve">. </w:t>
      </w:r>
      <w:r w:rsidR="00FC3D67">
        <w:rPr>
          <w:sz w:val="24"/>
          <w:szCs w:val="24"/>
        </w:rPr>
        <w:t xml:space="preserve">Wir brauchen ein interdisziplinäres Zusammenspiel aus mehreren Bereichen – darunter auch </w:t>
      </w:r>
      <w:proofErr w:type="gramStart"/>
      <w:r w:rsidR="00FC3D67">
        <w:rPr>
          <w:sz w:val="24"/>
          <w:szCs w:val="24"/>
        </w:rPr>
        <w:t>Human</w:t>
      </w:r>
      <w:proofErr w:type="gramEnd"/>
      <w:r w:rsidR="00FC3D67">
        <w:rPr>
          <w:sz w:val="24"/>
          <w:szCs w:val="24"/>
        </w:rPr>
        <w:t xml:space="preserve"> Resources und IT. Denn o</w:t>
      </w:r>
      <w:r w:rsidR="00FC3D67" w:rsidRPr="00FC3D67">
        <w:rPr>
          <w:sz w:val="24"/>
          <w:szCs w:val="24"/>
        </w:rPr>
        <w:t xml:space="preserve">hne die diversen Perspektiven </w:t>
      </w:r>
      <w:r w:rsidR="00FC3D67">
        <w:rPr>
          <w:sz w:val="24"/>
          <w:szCs w:val="24"/>
        </w:rPr>
        <w:t xml:space="preserve">ist </w:t>
      </w:r>
      <w:r w:rsidR="00FC3D67" w:rsidRPr="00FC3D67">
        <w:rPr>
          <w:sz w:val="24"/>
          <w:szCs w:val="24"/>
        </w:rPr>
        <w:t>ein gutes Change Management nicht möglich.</w:t>
      </w:r>
      <w:r w:rsidR="003F26EA">
        <w:rPr>
          <w:sz w:val="24"/>
          <w:szCs w:val="24"/>
        </w:rPr>
        <w:t xml:space="preserve">“ </w:t>
      </w:r>
      <w:r w:rsidR="006F5643">
        <w:rPr>
          <w:sz w:val="24"/>
          <w:szCs w:val="24"/>
        </w:rPr>
        <w:t>Auch wenn die Arbeitsstättenverordnung im Kern etwas Gutes ha</w:t>
      </w:r>
      <w:r w:rsidR="003F26EA">
        <w:rPr>
          <w:sz w:val="24"/>
          <w:szCs w:val="24"/>
        </w:rPr>
        <w:t>be</w:t>
      </w:r>
      <w:r w:rsidR="006F5643">
        <w:rPr>
          <w:sz w:val="24"/>
          <w:szCs w:val="24"/>
        </w:rPr>
        <w:t xml:space="preserve"> – nämlich den Arbeits- und Gesundheitsschutz der Arbeitnehmerin und des Arbeitsnehmers – ist sie ein </w:t>
      </w:r>
      <w:r w:rsidR="00FC3D67">
        <w:rPr>
          <w:sz w:val="24"/>
          <w:szCs w:val="24"/>
        </w:rPr>
        <w:t>Relikt aus alter Zeit</w:t>
      </w:r>
      <w:r w:rsidR="006F5643">
        <w:rPr>
          <w:sz w:val="24"/>
          <w:szCs w:val="24"/>
        </w:rPr>
        <w:t xml:space="preserve">. </w:t>
      </w:r>
      <w:r w:rsidR="003F26EA">
        <w:rPr>
          <w:sz w:val="24"/>
          <w:szCs w:val="24"/>
        </w:rPr>
        <w:t>„</w:t>
      </w:r>
      <w:r w:rsidR="006F5643">
        <w:rPr>
          <w:sz w:val="24"/>
          <w:szCs w:val="24"/>
        </w:rPr>
        <w:t>Sie ist</w:t>
      </w:r>
      <w:r w:rsidR="00FC3D67">
        <w:rPr>
          <w:sz w:val="24"/>
          <w:szCs w:val="24"/>
        </w:rPr>
        <w:t xml:space="preserve"> </w:t>
      </w:r>
      <w:r>
        <w:rPr>
          <w:sz w:val="24"/>
          <w:szCs w:val="24"/>
        </w:rPr>
        <w:t xml:space="preserve">heutzutage </w:t>
      </w:r>
      <w:r w:rsidRPr="00F022B0">
        <w:rPr>
          <w:sz w:val="24"/>
          <w:szCs w:val="24"/>
        </w:rPr>
        <w:t>größtenteils durch das Konzept des Wohlbefindens</w:t>
      </w:r>
      <w:r>
        <w:rPr>
          <w:sz w:val="24"/>
          <w:szCs w:val="24"/>
        </w:rPr>
        <w:t xml:space="preserve"> abgelöst worde</w:t>
      </w:r>
      <w:r w:rsidR="00FC3D67">
        <w:rPr>
          <w:sz w:val="24"/>
          <w:szCs w:val="24"/>
        </w:rPr>
        <w:t xml:space="preserve">n“, so Wende. </w:t>
      </w:r>
    </w:p>
    <w:p w14:paraId="2B4C1662" w14:textId="77777777" w:rsidR="00FC3D67" w:rsidRDefault="00FC3D67" w:rsidP="000A6930">
      <w:pPr>
        <w:pStyle w:val="NurText"/>
        <w:spacing w:line="360" w:lineRule="auto"/>
        <w:jc w:val="both"/>
        <w:rPr>
          <w:sz w:val="24"/>
          <w:szCs w:val="24"/>
        </w:rPr>
      </w:pPr>
    </w:p>
    <w:p w14:paraId="21036D11" w14:textId="77777777" w:rsidR="00FC3D67" w:rsidRPr="00FC3D67" w:rsidRDefault="00FC3D67" w:rsidP="000A6930">
      <w:pPr>
        <w:pStyle w:val="NurText"/>
        <w:spacing w:line="360" w:lineRule="auto"/>
        <w:jc w:val="both"/>
        <w:rPr>
          <w:b/>
          <w:sz w:val="24"/>
          <w:szCs w:val="24"/>
        </w:rPr>
      </w:pPr>
      <w:r>
        <w:rPr>
          <w:b/>
          <w:sz w:val="24"/>
          <w:szCs w:val="24"/>
        </w:rPr>
        <w:t xml:space="preserve">Novellierung der </w:t>
      </w:r>
      <w:r w:rsidRPr="00FC3D67">
        <w:rPr>
          <w:b/>
          <w:sz w:val="24"/>
          <w:szCs w:val="24"/>
        </w:rPr>
        <w:t>ArbStättV</w:t>
      </w:r>
      <w:r>
        <w:rPr>
          <w:b/>
          <w:sz w:val="24"/>
          <w:szCs w:val="24"/>
        </w:rPr>
        <w:t>: Immobilienwirtschaft fordert Einbeziehung</w:t>
      </w:r>
    </w:p>
    <w:p w14:paraId="1B7BF93F" w14:textId="4EDF5002" w:rsidR="006F5643" w:rsidRDefault="00FC3D67" w:rsidP="000151B6">
      <w:pPr>
        <w:pStyle w:val="NurText"/>
        <w:spacing w:line="360" w:lineRule="auto"/>
        <w:jc w:val="both"/>
        <w:rPr>
          <w:sz w:val="24"/>
          <w:szCs w:val="24"/>
        </w:rPr>
      </w:pPr>
      <w:r>
        <w:rPr>
          <w:sz w:val="24"/>
          <w:szCs w:val="24"/>
        </w:rPr>
        <w:t>Für große Unternehmen ist die Arbeitsstättenverordnung an vielen Stellen ein starkes Hindernis, zeitgemäße „Wellbeing-Strategien“ für die Mitarbeiterinnen und Mitarbei</w:t>
      </w:r>
      <w:r>
        <w:rPr>
          <w:sz w:val="24"/>
          <w:szCs w:val="24"/>
        </w:rPr>
        <w:lastRenderedPageBreak/>
        <w:t>ter in die Büropraxis umzusetzen.</w:t>
      </w:r>
      <w:r w:rsidR="006F5643">
        <w:rPr>
          <w:sz w:val="24"/>
          <w:szCs w:val="24"/>
        </w:rPr>
        <w:t xml:space="preserve"> Deshalb brauche es im Zuge einer möglichen Novellierung der </w:t>
      </w:r>
      <w:r w:rsidR="003F26EA" w:rsidRPr="003F26EA">
        <w:rPr>
          <w:sz w:val="24"/>
          <w:szCs w:val="24"/>
        </w:rPr>
        <w:t>ArbStättV</w:t>
      </w:r>
      <w:r w:rsidR="006F5643">
        <w:rPr>
          <w:sz w:val="24"/>
          <w:szCs w:val="24"/>
        </w:rPr>
        <w:t xml:space="preserve"> die Einbeziehung </w:t>
      </w:r>
      <w:r w:rsidR="005B32A7">
        <w:rPr>
          <w:sz w:val="24"/>
          <w:szCs w:val="24"/>
        </w:rPr>
        <w:t>immobilienwirtsc</w:t>
      </w:r>
      <w:r w:rsidR="00FA0A7B">
        <w:rPr>
          <w:sz w:val="24"/>
          <w:szCs w:val="24"/>
        </w:rPr>
        <w:t>h</w:t>
      </w:r>
      <w:r w:rsidR="005B32A7">
        <w:rPr>
          <w:sz w:val="24"/>
          <w:szCs w:val="24"/>
        </w:rPr>
        <w:t xml:space="preserve">aftlicher </w:t>
      </w:r>
      <w:r w:rsidR="006F5643">
        <w:rPr>
          <w:sz w:val="24"/>
          <w:szCs w:val="24"/>
        </w:rPr>
        <w:t>Akteure. „</w:t>
      </w:r>
      <w:r w:rsidR="006F5643" w:rsidRPr="006F5643">
        <w:rPr>
          <w:sz w:val="24"/>
          <w:szCs w:val="24"/>
        </w:rPr>
        <w:t>Die erfolgreiche Transformation der Arbeitswelten erfordert eine zeitgerechte Regulatorik, bei denen auch technologischen Möglichkeiten und der wachsenden Flexibilisierung Rechnung getragen wird</w:t>
      </w:r>
      <w:r w:rsidR="006F5643">
        <w:rPr>
          <w:sz w:val="24"/>
          <w:szCs w:val="24"/>
        </w:rPr>
        <w:t>“, sagt Brigitte Walter,</w:t>
      </w:r>
      <w:r w:rsidR="006F5643" w:rsidRPr="006F5643">
        <w:t xml:space="preserve"> </w:t>
      </w:r>
      <w:r w:rsidR="006F5643" w:rsidRPr="006F5643">
        <w:rPr>
          <w:sz w:val="24"/>
          <w:szCs w:val="24"/>
        </w:rPr>
        <w:t>stellv. Vorsitzende ZIA-Ausschuss Büroimmobilien</w:t>
      </w:r>
      <w:r w:rsidR="006F5643">
        <w:rPr>
          <w:sz w:val="24"/>
          <w:szCs w:val="24"/>
        </w:rPr>
        <w:t>. „</w:t>
      </w:r>
      <w:r w:rsidR="006F5643" w:rsidRPr="006F5643">
        <w:rPr>
          <w:sz w:val="24"/>
          <w:szCs w:val="24"/>
        </w:rPr>
        <w:t xml:space="preserve">Der Schulterschluss zwischen Ausstattern, Beratern und Immobilienwirtschaft nimmt in der freien Wirtschaft </w:t>
      </w:r>
      <w:r w:rsidR="006F5643">
        <w:rPr>
          <w:sz w:val="24"/>
          <w:szCs w:val="24"/>
        </w:rPr>
        <w:t xml:space="preserve">bereits </w:t>
      </w:r>
      <w:r w:rsidR="006F5643" w:rsidRPr="006F5643">
        <w:rPr>
          <w:sz w:val="24"/>
          <w:szCs w:val="24"/>
        </w:rPr>
        <w:t>sehr konkrete Züge an</w:t>
      </w:r>
      <w:r w:rsidR="006F5643">
        <w:rPr>
          <w:sz w:val="24"/>
          <w:szCs w:val="24"/>
        </w:rPr>
        <w:t xml:space="preserve">. </w:t>
      </w:r>
      <w:r w:rsidR="006F5643" w:rsidRPr="006F5643">
        <w:rPr>
          <w:sz w:val="24"/>
          <w:szCs w:val="24"/>
        </w:rPr>
        <w:t>Politik und Verwaltung lassen diesen Synergieeffekt allerdings noch nicht zu – oder haben die Notwendigkeit noch nicht erkannt. Dabei liefert die Immobilienwirtschaft bereits eine Fülle von Erfahrungswerten und Lösungen mit Blick auf ein Mehr an Wohlbefinden, ein Mehr an Gesundheitsschutz und ein Mehr an Nachhaltigkeit.</w:t>
      </w:r>
      <w:r w:rsidR="006F5643">
        <w:rPr>
          <w:sz w:val="24"/>
          <w:szCs w:val="24"/>
        </w:rPr>
        <w:t xml:space="preserve"> Wir müssen uns ernsthaft Gedanken machen, </w:t>
      </w:r>
      <w:r w:rsidR="006F5643" w:rsidRPr="006F5643">
        <w:rPr>
          <w:sz w:val="24"/>
          <w:szCs w:val="24"/>
        </w:rPr>
        <w:t>wie und mit welchen Forderungen wir hier mit den relevanten Akteuren in den politischen Dialog treten</w:t>
      </w:r>
      <w:r w:rsidR="006F5643">
        <w:rPr>
          <w:sz w:val="24"/>
          <w:szCs w:val="24"/>
        </w:rPr>
        <w:t xml:space="preserve">. </w:t>
      </w:r>
      <w:r w:rsidR="006F5643" w:rsidRPr="006F5643">
        <w:rPr>
          <w:sz w:val="24"/>
          <w:szCs w:val="24"/>
        </w:rPr>
        <w:t xml:space="preserve">Die Publikation soll </w:t>
      </w:r>
      <w:r w:rsidR="00FA0A7B">
        <w:rPr>
          <w:sz w:val="24"/>
          <w:szCs w:val="24"/>
        </w:rPr>
        <w:t xml:space="preserve">dabei </w:t>
      </w:r>
      <w:r w:rsidR="006F5643" w:rsidRPr="006F5643">
        <w:rPr>
          <w:sz w:val="24"/>
          <w:szCs w:val="24"/>
        </w:rPr>
        <w:t>zur Diskussion anrege</w:t>
      </w:r>
      <w:r w:rsidR="006F5643">
        <w:rPr>
          <w:sz w:val="24"/>
          <w:szCs w:val="24"/>
        </w:rPr>
        <w:t>n.“</w:t>
      </w:r>
    </w:p>
    <w:p w14:paraId="7E15B814" w14:textId="77777777" w:rsidR="006F5643" w:rsidRDefault="006F5643" w:rsidP="000151B6">
      <w:pPr>
        <w:pStyle w:val="NurText"/>
        <w:spacing w:line="360" w:lineRule="auto"/>
        <w:jc w:val="both"/>
        <w:rPr>
          <w:sz w:val="24"/>
          <w:szCs w:val="24"/>
        </w:rPr>
      </w:pPr>
    </w:p>
    <w:p w14:paraId="2243E16F" w14:textId="77777777" w:rsidR="006F5643" w:rsidRDefault="006F5643" w:rsidP="000151B6">
      <w:pPr>
        <w:pStyle w:val="NurText"/>
        <w:spacing w:line="360" w:lineRule="auto"/>
        <w:jc w:val="both"/>
        <w:rPr>
          <w:sz w:val="24"/>
          <w:szCs w:val="24"/>
        </w:rPr>
      </w:pPr>
      <w:r>
        <w:rPr>
          <w:sz w:val="24"/>
          <w:szCs w:val="24"/>
        </w:rPr>
        <w:t>Die vollständige digitale Publikation „</w:t>
      </w:r>
      <w:r w:rsidRPr="006F5643">
        <w:rPr>
          <w:sz w:val="24"/>
          <w:szCs w:val="24"/>
        </w:rPr>
        <w:t>Zeitgerechte Arbeitsstättenverordnung? Über Wohlbefinden, Produktivität und Change Management auf der Fläche</w:t>
      </w:r>
      <w:r>
        <w:rPr>
          <w:sz w:val="24"/>
          <w:szCs w:val="24"/>
        </w:rPr>
        <w:t xml:space="preserve">“ finden Sie unter diesem </w:t>
      </w:r>
      <w:hyperlink r:id="rId9" w:history="1">
        <w:r w:rsidRPr="006F5643">
          <w:rPr>
            <w:rStyle w:val="Hyperlink"/>
            <w:sz w:val="24"/>
            <w:szCs w:val="24"/>
          </w:rPr>
          <w:t>LINK</w:t>
        </w:r>
      </w:hyperlink>
      <w:r>
        <w:rPr>
          <w:sz w:val="24"/>
          <w:szCs w:val="24"/>
        </w:rPr>
        <w:t xml:space="preserve">. </w:t>
      </w:r>
    </w:p>
    <w:p w14:paraId="212C3711" w14:textId="77777777" w:rsidR="006F5643" w:rsidRDefault="006F5643" w:rsidP="000151B6">
      <w:pPr>
        <w:pStyle w:val="NurText"/>
        <w:spacing w:line="360" w:lineRule="auto"/>
        <w:jc w:val="both"/>
        <w:rPr>
          <w:sz w:val="24"/>
          <w:szCs w:val="24"/>
        </w:rPr>
      </w:pPr>
    </w:p>
    <w:p w14:paraId="3849558D"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7063DBE9"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41F863BE" w14:textId="77777777" w:rsidR="00D072BD" w:rsidRDefault="00D072BD" w:rsidP="00DB19F8">
      <w:pPr>
        <w:autoSpaceDE w:val="0"/>
        <w:autoSpaceDN w:val="0"/>
        <w:adjustRightInd w:val="0"/>
        <w:spacing w:line="276" w:lineRule="auto"/>
        <w:jc w:val="both"/>
        <w:rPr>
          <w:rFonts w:ascii="Arial" w:hAnsi="Arial" w:cs="Arial"/>
          <w:b/>
          <w:sz w:val="20"/>
          <w:szCs w:val="20"/>
        </w:rPr>
      </w:pPr>
    </w:p>
    <w:p w14:paraId="711751A7"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26A46782"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0C23B92D"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183A9BF"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313D948"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6B837146"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2C9D8DA1"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334F356D"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CADD" w14:textId="77777777" w:rsidR="007574DF" w:rsidRDefault="007574DF">
      <w:r>
        <w:separator/>
      </w:r>
    </w:p>
  </w:endnote>
  <w:endnote w:type="continuationSeparator" w:id="0">
    <w:p w14:paraId="31384A20" w14:textId="77777777" w:rsidR="007574DF" w:rsidRDefault="0075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9C1D"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60B757" w14:textId="77777777" w:rsidR="00A23095" w:rsidRDefault="00A23095">
    <w:pPr>
      <w:pStyle w:val="Fuzeile"/>
      <w:ind w:right="360"/>
    </w:pPr>
  </w:p>
  <w:p w14:paraId="38663DE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59D5" w14:textId="77777777" w:rsidR="00A23095" w:rsidRDefault="00A23095">
    <w:pPr>
      <w:pStyle w:val="Fuzeile"/>
      <w:jc w:val="right"/>
    </w:pPr>
    <w:r>
      <w:fldChar w:fldCharType="begin"/>
    </w:r>
    <w:r>
      <w:instrText xml:space="preserve"> PAGE   \* MERGEFORMAT </w:instrText>
    </w:r>
    <w:r>
      <w:fldChar w:fldCharType="separate"/>
    </w:r>
    <w:r w:rsidR="00394F51">
      <w:rPr>
        <w:noProof/>
      </w:rPr>
      <w:t>2</w:t>
    </w:r>
    <w:r>
      <w:rPr>
        <w:noProof/>
      </w:rPr>
      <w:fldChar w:fldCharType="end"/>
    </w:r>
  </w:p>
  <w:p w14:paraId="028C2BD5"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D0337" w14:textId="77777777" w:rsidR="007574DF" w:rsidRDefault="007574DF">
      <w:r>
        <w:separator/>
      </w:r>
    </w:p>
  </w:footnote>
  <w:footnote w:type="continuationSeparator" w:id="0">
    <w:p w14:paraId="2F0549A5" w14:textId="77777777" w:rsidR="007574DF" w:rsidRDefault="0075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6B92" w14:textId="77777777" w:rsidR="00A23095" w:rsidRDefault="00A23095">
    <w:pPr>
      <w:pStyle w:val="Kopfzeile"/>
      <w:jc w:val="center"/>
      <w:rPr>
        <w:b/>
        <w:i/>
        <w:sz w:val="24"/>
      </w:rPr>
    </w:pPr>
    <w:r>
      <w:rPr>
        <w:b/>
        <w:i/>
        <w:sz w:val="24"/>
      </w:rPr>
      <w:tab/>
    </w:r>
    <w:r>
      <w:rPr>
        <w:b/>
        <w:i/>
        <w:sz w:val="24"/>
      </w:rPr>
      <w:tab/>
    </w:r>
  </w:p>
  <w:p w14:paraId="174872C5"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D60619"/>
    <w:multiLevelType w:val="hybridMultilevel"/>
    <w:tmpl w:val="8E0A7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20"/>
  </w:num>
  <w:num w:numId="12">
    <w:abstractNumId w:val="21"/>
  </w:num>
  <w:num w:numId="13">
    <w:abstractNumId w:val="16"/>
  </w:num>
  <w:num w:numId="14">
    <w:abstractNumId w:val="8"/>
  </w:num>
  <w:num w:numId="15">
    <w:abstractNumId w:val="17"/>
  </w:num>
  <w:num w:numId="16">
    <w:abstractNumId w:val="22"/>
  </w:num>
  <w:num w:numId="17">
    <w:abstractNumId w:val="4"/>
  </w:num>
  <w:num w:numId="18">
    <w:abstractNumId w:val="14"/>
  </w:num>
  <w:num w:numId="19">
    <w:abstractNumId w:val="6"/>
  </w:num>
  <w:num w:numId="20">
    <w:abstractNumId w:val="0"/>
  </w:num>
  <w:num w:numId="21">
    <w:abstractNumId w:val="2"/>
  </w:num>
  <w:num w:numId="22">
    <w:abstractNumId w:val="1"/>
  </w:num>
  <w:num w:numId="2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51B6"/>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6930"/>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6E"/>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4E5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26EA"/>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2A7"/>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06B"/>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5643"/>
    <w:rsid w:val="006F6190"/>
    <w:rsid w:val="006F6238"/>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574DF"/>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69"/>
    <w:rsid w:val="009C2AAC"/>
    <w:rsid w:val="009C2EC3"/>
    <w:rsid w:val="009C432D"/>
    <w:rsid w:val="009C4DBB"/>
    <w:rsid w:val="009C5595"/>
    <w:rsid w:val="009C6360"/>
    <w:rsid w:val="009C79AA"/>
    <w:rsid w:val="009D0D17"/>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21CE"/>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AF7FB0"/>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3BA"/>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5026"/>
    <w:rsid w:val="00EE7F30"/>
    <w:rsid w:val="00EF0D59"/>
    <w:rsid w:val="00EF1534"/>
    <w:rsid w:val="00EF2B1A"/>
    <w:rsid w:val="00EF3A14"/>
    <w:rsid w:val="00EF4CE5"/>
    <w:rsid w:val="00EF60F0"/>
    <w:rsid w:val="00EF6893"/>
    <w:rsid w:val="00EF7D9F"/>
    <w:rsid w:val="00F003F3"/>
    <w:rsid w:val="00F0098B"/>
    <w:rsid w:val="00F0210D"/>
    <w:rsid w:val="00F022B0"/>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987"/>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0A7B"/>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3D67"/>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CA7BF"/>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styleId="NichtaufgelsteErwhnung">
    <w:name w:val="Unresolved Mention"/>
    <w:basedOn w:val="Absatz-Standardschriftart"/>
    <w:uiPriority w:val="99"/>
    <w:semiHidden/>
    <w:unhideWhenUsed/>
    <w:rsid w:val="0001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themen/bueroimmobilien/zeitgerechte-arbeitsstaettenverordnung/"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440A-4759-49CE-A8C4-FB1D719A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3783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4273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4</cp:revision>
  <cp:lastPrinted>2019-04-10T06:50:00Z</cp:lastPrinted>
  <dcterms:created xsi:type="dcterms:W3CDTF">2019-05-08T09:07:00Z</dcterms:created>
  <dcterms:modified xsi:type="dcterms:W3CDTF">2019-05-09T08:18:00Z</dcterms:modified>
</cp:coreProperties>
</file>