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0935814B" w:rsidR="009B77EB" w:rsidRPr="0068511C" w:rsidRDefault="00A26C55" w:rsidP="008E4D13">
      <w:pPr>
        <w:pStyle w:val="berschrift2"/>
        <w:rPr>
          <w:szCs w:val="24"/>
          <w:lang w:val="fr-FR"/>
        </w:rPr>
      </w:pPr>
      <w:r w:rsidRPr="00BB4E58">
        <w:rPr>
          <w:lang w:val="fr-FR"/>
        </w:rPr>
        <w:t>Stefanie Krieger Directrice générale de LAUDA Medical</w:t>
      </w:r>
    </w:p>
    <w:p w14:paraId="09FBA23A" w14:textId="72D58F5C" w:rsidR="009B77EB" w:rsidRPr="00A26C55" w:rsidRDefault="00A26C55" w:rsidP="00A26C55">
      <w:pPr>
        <w:pStyle w:val="berschrift3"/>
        <w:rPr>
          <w:rFonts w:asciiTheme="minorHAnsi" w:eastAsiaTheme="minorHAnsi" w:hAnsiTheme="minorHAnsi" w:cstheme="minorBidi"/>
          <w:sz w:val="20"/>
          <w:lang w:val="fr-FR"/>
        </w:rPr>
      </w:pPr>
      <w:r w:rsidRPr="00BB4E58">
        <w:rPr>
          <w:lang w:val="fr-FR"/>
        </w:rPr>
        <w:t>Double direction avec le directeur général par intérim Werner Kilb jusqu'à la fin mars 2025</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58B5483C" w14:textId="77777777" w:rsidR="00A26C55" w:rsidRPr="00A26C55" w:rsidRDefault="00A26C55" w:rsidP="00A26C55">
      <w:pPr>
        <w:rPr>
          <w:lang w:val="fr-FR"/>
        </w:rPr>
      </w:pPr>
      <w:r w:rsidRPr="00BB4E58">
        <w:rPr>
          <w:lang w:val="fr-FR"/>
        </w:rPr>
        <w:t>Lauda-</w:t>
      </w:r>
      <w:proofErr w:type="spellStart"/>
      <w:r w:rsidRPr="00BB4E58">
        <w:rPr>
          <w:lang w:val="fr-FR"/>
        </w:rPr>
        <w:t>Königshofen</w:t>
      </w:r>
      <w:proofErr w:type="spellEnd"/>
      <w:r w:rsidRPr="00BB4E58">
        <w:rPr>
          <w:lang w:val="fr-FR"/>
        </w:rPr>
        <w:t xml:space="preserve">, le 20 décembre 2024 - LAUDA DR. R. WOBSER GMBH &amp; CO. </w:t>
      </w:r>
      <w:r w:rsidRPr="00A26C55">
        <w:rPr>
          <w:lang w:val="fr-FR"/>
        </w:rPr>
        <w:t xml:space="preserve">KG annonce que le Dr. Stefanie Krieger a été nommée directrice générale de LAUDA </w:t>
      </w:r>
      <w:proofErr w:type="spellStart"/>
      <w:r w:rsidRPr="00A26C55">
        <w:rPr>
          <w:lang w:val="fr-FR"/>
        </w:rPr>
        <w:t>Medical</w:t>
      </w:r>
      <w:proofErr w:type="spellEnd"/>
      <w:r w:rsidRPr="00A26C55">
        <w:rPr>
          <w:lang w:val="fr-FR"/>
        </w:rPr>
        <w:t xml:space="preserve"> GmbH &amp; Co. KG à Würzburg avec effet au 1er décembre 2024.</w:t>
      </w:r>
    </w:p>
    <w:p w14:paraId="3DA110DF" w14:textId="77777777" w:rsidR="00A26C55" w:rsidRPr="00A26C55" w:rsidRDefault="00A26C55" w:rsidP="00A26C55">
      <w:pPr>
        <w:rPr>
          <w:lang w:val="fr-FR"/>
        </w:rPr>
      </w:pPr>
    </w:p>
    <w:p w14:paraId="67110424" w14:textId="77777777" w:rsidR="00A26C55" w:rsidRPr="00BB4E58" w:rsidRDefault="00A26C55" w:rsidP="00A26C55">
      <w:pPr>
        <w:rPr>
          <w:lang w:val="fr-FR"/>
        </w:rPr>
      </w:pPr>
      <w:r w:rsidRPr="00BB4E58">
        <w:rPr>
          <w:lang w:val="fr-FR"/>
        </w:rPr>
        <w:t>Cette biologiste de 44 ans, titulaire d'un doctorat, qui a rejoint l'entreprise le 1er septembre 2024, apporte une vaste expérience à son nouveau poste. Dernièrement, elle a travaillé en tant qu'auditrice pour les dispositifs médicaux conformément au règlement sur les dispositifs médicaux (MDR). Ce règlement de l'UE impose des exigences strictes aux fabricants de dispositifs médicaux afin de garantir le plus haut niveau de sécurité, de qualité et de performance. Les connaissances qu'elle a acquises en tant que chef de projet senior dans une entreprise leader dans le domaine des études cliniques et de la gestion des données dans l'industrie pharmaceutique, biotechnologique et des technologies médicales, ainsi que ses travaux scientifiques à l'université Julius Maximilian de Würzburg, constituent une base solide pour son nouveau rôle.</w:t>
      </w:r>
    </w:p>
    <w:p w14:paraId="12D8BDB6" w14:textId="77777777" w:rsidR="00A26C55" w:rsidRPr="00BB4E58" w:rsidRDefault="00A26C55" w:rsidP="00A26C55">
      <w:pPr>
        <w:rPr>
          <w:lang w:val="fr-FR"/>
        </w:rPr>
      </w:pPr>
    </w:p>
    <w:p w14:paraId="1FF2A06C" w14:textId="5E7D1C91" w:rsidR="00A26C55" w:rsidRPr="00BB4E58" w:rsidRDefault="008F4D98" w:rsidP="00A26C55">
      <w:pPr>
        <w:rPr>
          <w:lang w:val="fr-FR"/>
        </w:rPr>
      </w:pPr>
      <w:r>
        <w:rPr>
          <w:lang w:val="fr-FR"/>
        </w:rPr>
        <w:t xml:space="preserve">Dr </w:t>
      </w:r>
      <w:r w:rsidR="00A26C55" w:rsidRPr="00BB4E58">
        <w:rPr>
          <w:lang w:val="fr-FR"/>
        </w:rPr>
        <w:t xml:space="preserve">Gunther Wobser, </w:t>
      </w:r>
      <w:r w:rsidR="00D4726A" w:rsidRPr="00D4726A">
        <w:rPr>
          <w:lang w:val="fr-FR"/>
        </w:rPr>
        <w:t>associé gérant</w:t>
      </w:r>
      <w:r w:rsidR="00D4726A">
        <w:rPr>
          <w:lang w:val="fr-FR"/>
        </w:rPr>
        <w:t xml:space="preserve"> </w:t>
      </w:r>
      <w:r w:rsidR="00A26C55" w:rsidRPr="00BB4E58">
        <w:rPr>
          <w:lang w:val="fr-FR"/>
        </w:rPr>
        <w:t xml:space="preserve">de LAUDA, considère que son expertise et son leadership sont des facteurs de succès importants pour la poursuite de l'expansion de LAUDA </w:t>
      </w:r>
      <w:proofErr w:type="spellStart"/>
      <w:r w:rsidR="00A26C55" w:rsidRPr="00BB4E58">
        <w:rPr>
          <w:lang w:val="fr-FR"/>
        </w:rPr>
        <w:t>Medical</w:t>
      </w:r>
      <w:proofErr w:type="spellEnd"/>
      <w:r w:rsidR="00A26C55" w:rsidRPr="00BB4E58">
        <w:rPr>
          <w:lang w:val="fr-FR"/>
        </w:rPr>
        <w:t xml:space="preserve"> : </w:t>
      </w:r>
      <w:r w:rsidR="00A26C55">
        <w:rPr>
          <w:lang w:val="fr-FR"/>
        </w:rPr>
        <w:t>« </w:t>
      </w:r>
      <w:r w:rsidR="00A26C55" w:rsidRPr="00BB4E58">
        <w:rPr>
          <w:lang w:val="fr-FR"/>
        </w:rPr>
        <w:t>Stefanie Krieger apporte l'expertise professionnelle dont nous avons besoin pour atteindre nos objectifs ambitieux. Son savoir-faire en matière de technologie médicale et son esprit d'équipe sont particulièrement importants pour le succès de la nouvelle entreprise.</w:t>
      </w:r>
      <w:r w:rsidR="00A26C55">
        <w:rPr>
          <w:lang w:val="fr-FR"/>
        </w:rPr>
        <w:t> »</w:t>
      </w:r>
    </w:p>
    <w:p w14:paraId="3A0116A4" w14:textId="77777777" w:rsidR="00A26C55" w:rsidRPr="00BB4E58" w:rsidRDefault="00A26C55" w:rsidP="00A26C55">
      <w:pPr>
        <w:rPr>
          <w:lang w:val="fr-FR"/>
        </w:rPr>
      </w:pPr>
    </w:p>
    <w:p w14:paraId="56CE6F63" w14:textId="77777777" w:rsidR="00A26C55" w:rsidRPr="00BB4E58" w:rsidRDefault="00A26C55" w:rsidP="00A26C55">
      <w:pPr>
        <w:rPr>
          <w:lang w:val="fr-FR"/>
        </w:rPr>
      </w:pPr>
      <w:r w:rsidRPr="00BB4E58">
        <w:rPr>
          <w:lang w:val="fr-FR"/>
        </w:rPr>
        <w:t xml:space="preserve">LAUDA </w:t>
      </w:r>
      <w:proofErr w:type="spellStart"/>
      <w:r w:rsidRPr="00BB4E58">
        <w:rPr>
          <w:lang w:val="fr-FR"/>
        </w:rPr>
        <w:t>Medical</w:t>
      </w:r>
      <w:proofErr w:type="spellEnd"/>
      <w:r w:rsidRPr="00BB4E58">
        <w:rPr>
          <w:lang w:val="fr-FR"/>
        </w:rPr>
        <w:t xml:space="preserve">, fondée le 1er mars 2021, est spécialisée dans le développement, la production et la distribution de dispositifs médicaux et de services connexes. La filiale bénéficie de l'expérience de près de 50 ans du groupe LAUDA dans le développement et la fabrication d'appareils d'hypothermie pour le principal fabricant de machines cœur-poumon. LAUDA </w:t>
      </w:r>
      <w:proofErr w:type="spellStart"/>
      <w:r w:rsidRPr="00BB4E58">
        <w:rPr>
          <w:lang w:val="fr-FR"/>
        </w:rPr>
        <w:t>Medical</w:t>
      </w:r>
      <w:proofErr w:type="spellEnd"/>
      <w:r w:rsidRPr="00BB4E58">
        <w:rPr>
          <w:lang w:val="fr-FR"/>
        </w:rPr>
        <w:t xml:space="preserve"> se concentre actuellement sur le développement d'un tout nouveau type d'appareil successeur. Cette innovation permettra de contrôler en toute sécurité la température des patients lors d'une opération cardiaque.</w:t>
      </w:r>
    </w:p>
    <w:p w14:paraId="489412B0" w14:textId="77777777" w:rsidR="00A26C55" w:rsidRPr="00BB4E58" w:rsidRDefault="00A26C55" w:rsidP="00A26C55">
      <w:pPr>
        <w:rPr>
          <w:lang w:val="fr-FR"/>
        </w:rPr>
      </w:pPr>
    </w:p>
    <w:p w14:paraId="5FA1412A" w14:textId="739DCF16" w:rsidR="005B00FA" w:rsidRPr="0068511C" w:rsidRDefault="00A26C55" w:rsidP="00A26C55">
      <w:pPr>
        <w:rPr>
          <w:lang w:val="fr-FR"/>
        </w:rPr>
      </w:pPr>
      <w:r w:rsidRPr="00BB4E58">
        <w:rPr>
          <w:lang w:val="fr-FR"/>
        </w:rPr>
        <w:t xml:space="preserve">En tant que nouvelle directrice générale, le Dr Stefanie Krieger est responsable des activités opérationnelles de LAUDA </w:t>
      </w:r>
      <w:proofErr w:type="spellStart"/>
      <w:r w:rsidRPr="00BB4E58">
        <w:rPr>
          <w:lang w:val="fr-FR"/>
        </w:rPr>
        <w:t>Medical</w:t>
      </w:r>
      <w:proofErr w:type="spellEnd"/>
      <w:r w:rsidRPr="00BB4E58">
        <w:rPr>
          <w:lang w:val="fr-FR"/>
        </w:rPr>
        <w:t xml:space="preserve"> GmbH &amp; Co. </w:t>
      </w:r>
      <w:r w:rsidRPr="00D4726A">
        <w:rPr>
          <w:lang w:val="fr-FR"/>
        </w:rPr>
        <w:t xml:space="preserve">KG sur le nouveau site de Würzburg. </w:t>
      </w:r>
      <w:r w:rsidRPr="00BB4E58">
        <w:rPr>
          <w:lang w:val="fr-FR"/>
        </w:rPr>
        <w:t xml:space="preserve">L'une de ses principales tâches consistera à lancer le nouveau dispositif d'hypothermie sur le marché en janvier 2026. Le Dr Krieger peut compter sur le soutien d'une équipe expérimentée composée actuellement de huit employés hautement qualifiés. Leur expertise contribuera de manière décisive à renforcer la position de LAUDA </w:t>
      </w:r>
      <w:proofErr w:type="spellStart"/>
      <w:r w:rsidRPr="00BB4E58">
        <w:rPr>
          <w:lang w:val="fr-FR"/>
        </w:rPr>
        <w:t>Medical</w:t>
      </w:r>
      <w:proofErr w:type="spellEnd"/>
      <w:r w:rsidRPr="00BB4E58">
        <w:rPr>
          <w:lang w:val="fr-FR"/>
        </w:rPr>
        <w:t xml:space="preserve"> en tant qu'entreprise leader dans le domaine de la technologie médicale. Le directeur général par intérim, Werner Kilb, apportera son soutien jusqu'à la fin du premier trimestre et se concentrera ensuite pleinement sur ses tâches principales en tant que directeur financier de LAUDA DR. R. WOBSER GMBH &amp; CO. KG.</w:t>
      </w:r>
    </w:p>
    <w:p w14:paraId="4A4CE5D1" w14:textId="20B070FC" w:rsidR="00914FF5" w:rsidRPr="0068511C" w:rsidRDefault="00914FF5">
      <w:pPr>
        <w:rPr>
          <w:lang w:val="fr-FR"/>
        </w:rPr>
      </w:pPr>
      <w:r w:rsidRPr="0068511C">
        <w:rPr>
          <w:lang w:val="fr-FR"/>
        </w:rPr>
        <w:br w:type="page"/>
      </w:r>
    </w:p>
    <w:p w14:paraId="39E94E5B" w14:textId="77777777" w:rsidR="00A26C55" w:rsidRDefault="00A26C55" w:rsidP="00A26C55">
      <w:pPr>
        <w:pStyle w:val="Untertitel"/>
        <w:spacing w:line="240" w:lineRule="auto"/>
        <w:rPr>
          <w:b/>
          <w:lang w:val="de-DE"/>
        </w:rPr>
      </w:pPr>
      <w:r>
        <w:rPr>
          <w:b/>
          <w:noProof/>
          <w:lang w:val="de-DE"/>
        </w:rPr>
        <w:lastRenderedPageBreak/>
        <w:drawing>
          <wp:inline distT="0" distB="0" distL="0" distR="0" wp14:anchorId="5E920007" wp14:editId="2217EC74">
            <wp:extent cx="3960000" cy="2640000"/>
            <wp:effectExtent l="0" t="0" r="2540" b="8255"/>
            <wp:docPr id="409146806"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6806" name="Grafik 1" descr="Ein Bild, das Menschliches Gesicht, Person, Kleidung,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0" cy="2640000"/>
                    </a:xfrm>
                    <a:prstGeom prst="rect">
                      <a:avLst/>
                    </a:prstGeom>
                    <a:noFill/>
                    <a:ln>
                      <a:noFill/>
                    </a:ln>
                  </pic:spPr>
                </pic:pic>
              </a:graphicData>
            </a:graphic>
          </wp:inline>
        </w:drawing>
      </w:r>
    </w:p>
    <w:p w14:paraId="466FCA6F" w14:textId="77777777" w:rsidR="00A26C55" w:rsidRDefault="00A26C55" w:rsidP="00A26C55">
      <w:pPr>
        <w:pStyle w:val="Untertitel"/>
        <w:rPr>
          <w:b/>
          <w:lang w:val="de-DE"/>
        </w:rPr>
      </w:pPr>
    </w:p>
    <w:p w14:paraId="49B5CD4E" w14:textId="346D2BCC" w:rsidR="00A26C55" w:rsidRPr="00BB4E58" w:rsidRDefault="00A26C55" w:rsidP="00A26C55">
      <w:pPr>
        <w:pStyle w:val="Untertitel"/>
        <w:ind w:right="2833"/>
        <w:rPr>
          <w:rFonts w:ascii="Brandon Grotesque Office Light" w:hAnsi="Brandon Grotesque Office Light"/>
          <w:szCs w:val="16"/>
          <w:lang w:val="fr-FR"/>
        </w:rPr>
      </w:pPr>
      <w:r w:rsidRPr="00BB4E58">
        <w:rPr>
          <w:b/>
          <w:lang w:val="fr-FR"/>
        </w:rPr>
        <w:t>Fig</w:t>
      </w:r>
      <w:r>
        <w:rPr>
          <w:b/>
          <w:lang w:val="fr-FR"/>
        </w:rPr>
        <w:t>ure</w:t>
      </w:r>
      <w:r w:rsidRPr="00BB4E58">
        <w:rPr>
          <w:b/>
          <w:lang w:val="fr-FR"/>
        </w:rPr>
        <w:t xml:space="preserve"> : </w:t>
      </w:r>
      <w:r w:rsidRPr="00BB4E58">
        <w:rPr>
          <w:rFonts w:ascii="Brandon Grotesque Office Light" w:hAnsi="Brandon Grotesque Office Light"/>
          <w:lang w:val="fr-FR"/>
        </w:rPr>
        <w:t xml:space="preserve">La nouvelle directrice générale de LAUDA </w:t>
      </w:r>
      <w:proofErr w:type="spellStart"/>
      <w:r w:rsidRPr="00BB4E58">
        <w:rPr>
          <w:rFonts w:ascii="Brandon Grotesque Office Light" w:hAnsi="Brandon Grotesque Office Light"/>
          <w:lang w:val="fr-FR"/>
        </w:rPr>
        <w:t>Medical</w:t>
      </w:r>
      <w:proofErr w:type="spellEnd"/>
      <w:r w:rsidRPr="00BB4E58">
        <w:rPr>
          <w:rFonts w:ascii="Brandon Grotesque Office Light" w:hAnsi="Brandon Grotesque Office Light"/>
          <w:lang w:val="fr-FR"/>
        </w:rPr>
        <w:t xml:space="preserve"> GmbH &amp; Co KG, le Dr Stefanie Krieger, en compagnie du Dr Gunther Wobser. Cette experte expérimentée en technologie médicale sera responsable du développement et du lancement sur le marché du nouveau dispositif d'hypothermie.</w:t>
      </w:r>
      <w:r w:rsidRPr="00BB4E58">
        <w:rPr>
          <w:rFonts w:ascii="Brandon Grotesque Office Light" w:hAnsi="Brandon Grotesque Office Light"/>
          <w:szCs w:val="16"/>
          <w:lang w:val="fr-FR"/>
        </w:rPr>
        <w:t xml:space="preserve"> LAUDA</w:t>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 xml:space="preserve">/managing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D463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4D98"/>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280"/>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6C55"/>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11BB"/>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453"/>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35EE5"/>
    <w:rsid w:val="00D404A4"/>
    <w:rsid w:val="00D40B94"/>
    <w:rsid w:val="00D43B02"/>
    <w:rsid w:val="00D450EC"/>
    <w:rsid w:val="00D4530C"/>
    <w:rsid w:val="00D459B9"/>
    <w:rsid w:val="00D46F46"/>
    <w:rsid w:val="00D4722D"/>
    <w:rsid w:val="00D4726A"/>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D7C85"/>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Communiqué de presse</dc:subject>
  <dc:creator>Christoph Muhr</dc:creator>
  <cp:lastModifiedBy>Christoph Muhr</cp:lastModifiedBy>
  <cp:lastPrinted>2023-03-14T15:14:00Z</cp:lastPrinted>
  <dcterms:created xsi:type="dcterms:W3CDTF">2024-04-18T10:54:00Z</dcterms:created>
  <dcterms:modified xsi:type="dcterms:W3CDTF">2024-12-20T16:27:00Z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