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right="19.1338582677173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right="19.1338582677173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Willkommen im „Grand Casino Tägipark“!</w:t>
      </w:r>
    </w:p>
    <w:p w:rsidR="00000000" w:rsidDel="00000000" w:rsidP="00000000" w:rsidRDefault="00000000" w:rsidRPr="00000000" w14:paraId="00000003">
      <w:pPr>
        <w:spacing w:line="360" w:lineRule="auto"/>
        <w:ind w:right="19.133858267717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right="19.133858267717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Das Einkaufszentrum Tägipark verwandelt sich ab dem nächsten Montag in ein Spieler-Paradies. Unter dem Motto „Casino“ dreht sich vom 14. – 25. September alles ums Spielen und Gewinnen. Dabei warten attraktive Sofortgewinne, Treueprämien, Einkaufsgutscheine und Rabatt-Bons auf die Besucher:innen. Die Hauptpreise sind ein Skoda Octavia im Wert von 30'000 Franken, eine Reise nach Las Vegas im Wert von 10'000 Franken sowie mehrere Kreditkarten mit 1'000 Franken Startguthaben von Cornèrcard.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19.133858267717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Ein Casino Ambiente wie in den Spielwelten der grossen Glücksspiel Hochburgen in Las Vegas, Macao oder Monte Carlo: Die Slot-Maschine leuchtet hell und blinkt, es klingelt und klimpert: Jackpot!  Ab dem 14. September präsentiert sich der Tägipark Wettingen für zwei Wochen als Spieler-Mekka mit grossartigen Gewinnmöglichkeiten.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It’s time to play!</w:t>
      </w:r>
    </w:p>
    <w:p w:rsidR="00000000" w:rsidDel="00000000" w:rsidP="00000000" w:rsidRDefault="00000000" w:rsidRPr="00000000" w14:paraId="00000009">
      <w:pPr>
        <w:pageBreakBefore w:val="0"/>
        <w:widowControl w:val="1"/>
        <w:tabs>
          <w:tab w:val="left" w:pos="1134"/>
        </w:tabs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Während zwei Wochen ist Spiel, Spass und Gewinnen Trumpf im Einkaufszentrum Tägipark. Mit den speziellen Casino-Spielkarten können alle interessierten Besucherinnen und Besucher täglich spielen und so ihr Glück versuchen. Im Einzugsgebiet vom Tägipark erhalten die Haushalte ihre personifizierten Casino-Karten per Post zugestellt. Weitere Spielkarten können gratis an den Kassen aller teilnehmenden Geschäften im Tägipark bezogen oder vor Ort von den Hostessen kostenlos in Empfang genommen werden. </w:t>
      </w:r>
    </w:p>
    <w:p w:rsidR="00000000" w:rsidDel="00000000" w:rsidP="00000000" w:rsidRDefault="00000000" w:rsidRPr="00000000" w14:paraId="0000000A">
      <w:pPr>
        <w:pageBreakBefore w:val="0"/>
        <w:widowControl w:val="1"/>
        <w:tabs>
          <w:tab w:val="left" w:pos="1134"/>
        </w:tabs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tabs>
          <w:tab w:val="left" w:pos="1134"/>
        </w:tabs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Treue wird belohnt</w:t>
      </w:r>
    </w:p>
    <w:p w:rsidR="00000000" w:rsidDel="00000000" w:rsidP="00000000" w:rsidRDefault="00000000" w:rsidRPr="00000000" w14:paraId="0000000C">
      <w:pPr>
        <w:widowControl w:val="1"/>
        <w:tabs>
          <w:tab w:val="left" w:pos="1134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Zusätzlich lockt ein spezielles Treueprogramm und belohnt die regelmässigen Kundinnen und Kunden nach dem dritten und fünften Spieltag mit kleinen Überraschungsgeschenken.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1"/>
        <w:tabs>
          <w:tab w:val="left" w:pos="1134"/>
        </w:tabs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1"/>
        <w:tabs>
          <w:tab w:val="left" w:pos="1134"/>
        </w:tabs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 der Spielstation „Sofortgewinne“ warten Einkaufsgutscheine und Rabatt-Bons auf die Casino-Spieler:innen. Bei der Spielstation beim Skoda Octavia können die Besucher:innen an den Terminals am Wettbewerb für das Auto teilnehmen und hoffen, dass sie den Hauptpreis schon bald selbst fahren dürfen. Mit der Selfie-Box gibt‘s ein schönes Erinnerungsfoto aus dem „Grand Casino Tägipark“ vor der Las Vegas Light Wall. </w:t>
      </w:r>
    </w:p>
    <w:p w:rsidR="00000000" w:rsidDel="00000000" w:rsidP="00000000" w:rsidRDefault="00000000" w:rsidRPr="00000000" w14:paraId="0000000F">
      <w:pPr>
        <w:pageBreakBefore w:val="0"/>
        <w:widowControl w:val="1"/>
        <w:tabs>
          <w:tab w:val="left" w:pos="1134"/>
        </w:tabs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1"/>
        <w:tabs>
          <w:tab w:val="left" w:pos="1134"/>
        </w:tabs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Mehr Informationen gibt es unter</w:t>
      </w:r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u w:val="single"/>
          <w:rtl w:val="0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www.taegipark.ch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pos="4536"/>
        <w:tab w:val="right" w:pos="9072"/>
      </w:tabs>
      <w:ind w:right="19.1338582677173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Medienstelle:</w:t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19.1338582677173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Ferris Bühler Communications, 5400 Baden</w:t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6120"/>
      </w:tabs>
      <w:ind w:right="19.1338582677173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Tel. +41 56 544 63 85,</w:t>
    </w:r>
    <w:r w:rsidDel="00000000" w:rsidR="00000000" w:rsidRPr="00000000">
      <w:rPr>
        <w:rFonts w:ascii="Arial" w:cs="Arial" w:eastAsia="Arial" w:hAnsi="Arial"/>
        <w:color w:val="ff0000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anina@ferrisbuehler.com</w:t>
      </w:r>
    </w:hyperlink>
    <w:r w:rsidDel="00000000" w:rsidR="00000000" w:rsidRPr="00000000">
      <w:rPr>
        <w:rFonts w:ascii="Arial" w:cs="Arial" w:eastAsia="Arial" w:hAnsi="Arial"/>
        <w:rtl w:val="0"/>
      </w:rPr>
      <w:t xml:space="preserve"> </w:t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817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right" w:pos="9203"/>
      </w:tabs>
      <w:spacing w:before="708" w:lineRule="auto"/>
      <w:ind w:right="19.1338582677173"/>
      <w:rPr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Medien</w:t>
    </w:r>
    <w:r w:rsidDel="00000000" w:rsidR="00000000" w:rsidRPr="00000000">
      <w:rPr>
        <w:rFonts w:ascii="Arial" w:cs="Arial" w:eastAsia="Arial" w:hAnsi="Arial"/>
        <w:rtl w:val="0"/>
      </w:rPr>
      <w:t xml:space="preserve">text, 07.09.2021</w:t>
      <w:tab/>
      <w:t xml:space="preserve">                                          (</w:t>
    </w:r>
    <w:r w:rsidDel="00000000" w:rsidR="00000000" w:rsidRPr="00000000">
      <w:rPr>
        <w:rFonts w:ascii="Arial" w:cs="Arial" w:eastAsia="Arial" w:hAnsi="Arial"/>
        <w:highlight w:val="white"/>
        <w:rtl w:val="0"/>
      </w:rPr>
      <w:t xml:space="preserve">1’980 </w:t>
    </w:r>
    <w:r w:rsidDel="00000000" w:rsidR="00000000" w:rsidRPr="00000000">
      <w:rPr>
        <w:rFonts w:ascii="Arial" w:cs="Arial" w:eastAsia="Arial" w:hAnsi="Arial"/>
        <w:rtl w:val="0"/>
      </w:rPr>
      <w:t xml:space="preserve">Zeiche</w:t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n)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CH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aegipark.ch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nina@ferrisbueh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