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B223" w14:textId="77777777" w:rsidR="00F53C14" w:rsidRPr="00962706" w:rsidRDefault="001A744D" w:rsidP="00041B8F">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6CB3700F" w14:textId="77777777" w:rsidR="007277A4" w:rsidRDefault="007277A4" w:rsidP="00041B8F">
      <w:pPr>
        <w:rPr>
          <w:rFonts w:ascii="Arial Narrow" w:hAnsi="Arial Narrow"/>
          <w:b/>
          <w:sz w:val="24"/>
          <w:szCs w:val="24"/>
        </w:rPr>
      </w:pPr>
    </w:p>
    <w:p w14:paraId="3D4E4853" w14:textId="77777777" w:rsidR="00AA28DC" w:rsidRDefault="00AA28DC" w:rsidP="00041B8F">
      <w:pPr>
        <w:rPr>
          <w:rFonts w:ascii="Arial Narrow" w:hAnsi="Arial Narrow"/>
          <w:b/>
          <w:sz w:val="24"/>
          <w:szCs w:val="24"/>
        </w:rPr>
      </w:pPr>
    </w:p>
    <w:p w14:paraId="7F397A3B" w14:textId="77777777" w:rsidR="00AA28DC" w:rsidRDefault="00AA28DC" w:rsidP="00041B8F">
      <w:pPr>
        <w:rPr>
          <w:rFonts w:ascii="Arial Narrow" w:hAnsi="Arial Narrow"/>
          <w:b/>
          <w:sz w:val="24"/>
          <w:szCs w:val="24"/>
        </w:rPr>
      </w:pPr>
    </w:p>
    <w:p w14:paraId="130403A6" w14:textId="3DF62F56" w:rsidR="00534D30" w:rsidRDefault="00717DD1" w:rsidP="00041B8F">
      <w:pPr>
        <w:spacing w:line="360" w:lineRule="auto"/>
        <w:jc w:val="both"/>
        <w:rPr>
          <w:rFonts w:eastAsiaTheme="minorHAnsi" w:cs="Arial"/>
          <w:b/>
          <w:sz w:val="22"/>
          <w:szCs w:val="22"/>
        </w:rPr>
      </w:pPr>
      <w:r>
        <w:rPr>
          <w:rFonts w:eastAsiaTheme="minorHAnsi" w:cs="Arial"/>
          <w:b/>
          <w:sz w:val="22"/>
          <w:szCs w:val="22"/>
        </w:rPr>
        <w:t xml:space="preserve">Bessere </w:t>
      </w:r>
      <w:r w:rsidR="00534D30">
        <w:rPr>
          <w:rFonts w:eastAsiaTheme="minorHAnsi" w:cs="Arial"/>
          <w:b/>
          <w:sz w:val="22"/>
          <w:szCs w:val="22"/>
        </w:rPr>
        <w:t xml:space="preserve">Energieeffizienz </w:t>
      </w:r>
      <w:r>
        <w:rPr>
          <w:rFonts w:eastAsiaTheme="minorHAnsi" w:cs="Arial"/>
          <w:b/>
          <w:sz w:val="22"/>
          <w:szCs w:val="22"/>
        </w:rPr>
        <w:t>durch innovative Lösungen</w:t>
      </w:r>
    </w:p>
    <w:p w14:paraId="761BE867" w14:textId="4F15228D" w:rsidR="007B4094" w:rsidRDefault="00534D30" w:rsidP="00041B8F">
      <w:pPr>
        <w:spacing w:line="360" w:lineRule="auto"/>
        <w:jc w:val="both"/>
        <w:rPr>
          <w:rFonts w:eastAsiaTheme="minorHAnsi" w:cs="Arial"/>
          <w:b/>
          <w:sz w:val="22"/>
          <w:szCs w:val="22"/>
        </w:rPr>
      </w:pPr>
      <w:r>
        <w:rPr>
          <w:rFonts w:eastAsiaTheme="minorHAnsi" w:cs="Arial"/>
          <w:b/>
          <w:sz w:val="22"/>
          <w:szCs w:val="22"/>
        </w:rPr>
        <w:t xml:space="preserve">REHAU </w:t>
      </w:r>
      <w:r w:rsidR="00894FB4">
        <w:rPr>
          <w:rFonts w:eastAsiaTheme="minorHAnsi" w:cs="Arial"/>
          <w:b/>
          <w:sz w:val="22"/>
          <w:szCs w:val="22"/>
        </w:rPr>
        <w:t>mit</w:t>
      </w:r>
      <w:r>
        <w:rPr>
          <w:rFonts w:eastAsiaTheme="minorHAnsi" w:cs="Arial"/>
          <w:b/>
          <w:sz w:val="22"/>
          <w:szCs w:val="22"/>
        </w:rPr>
        <w:t xml:space="preserve"> Preis der </w:t>
      </w:r>
      <w:r w:rsidR="00B14D5B">
        <w:rPr>
          <w:rFonts w:eastAsiaTheme="minorHAnsi" w:cs="Arial"/>
          <w:b/>
          <w:sz w:val="22"/>
          <w:szCs w:val="22"/>
        </w:rPr>
        <w:t xml:space="preserve">Deutschen </w:t>
      </w:r>
      <w:r w:rsidRPr="00534D30">
        <w:rPr>
          <w:rFonts w:eastAsiaTheme="minorHAnsi" w:cs="Arial"/>
          <w:b/>
          <w:sz w:val="22"/>
          <w:szCs w:val="22"/>
        </w:rPr>
        <w:t xml:space="preserve">Handelskammer </w:t>
      </w:r>
      <w:r w:rsidR="00894FB4">
        <w:rPr>
          <w:rFonts w:eastAsiaTheme="minorHAnsi" w:cs="Arial"/>
          <w:b/>
          <w:sz w:val="22"/>
          <w:szCs w:val="22"/>
        </w:rPr>
        <w:t>ausgezeichnet</w:t>
      </w:r>
    </w:p>
    <w:p w14:paraId="639CE886" w14:textId="77777777" w:rsidR="00534D30" w:rsidRDefault="00534D30" w:rsidP="00041B8F">
      <w:pPr>
        <w:spacing w:line="360" w:lineRule="auto"/>
        <w:jc w:val="both"/>
        <w:rPr>
          <w:rFonts w:ascii="Arial Narrow" w:hAnsi="Arial Narrow"/>
          <w:b/>
          <w:sz w:val="24"/>
          <w:szCs w:val="24"/>
        </w:rPr>
      </w:pPr>
    </w:p>
    <w:p w14:paraId="2A00F08A" w14:textId="77777777" w:rsidR="006F5455" w:rsidRDefault="006F5455" w:rsidP="00041B8F">
      <w:pPr>
        <w:pStyle w:val="KeinLeerraum"/>
        <w:rPr>
          <w:b/>
          <w:lang w:eastAsia="de-DE"/>
        </w:rPr>
      </w:pPr>
    </w:p>
    <w:p w14:paraId="27EEEEB9" w14:textId="7913066C" w:rsidR="00894FB4" w:rsidRDefault="001D1305" w:rsidP="00041B8F">
      <w:pPr>
        <w:spacing w:line="360" w:lineRule="auto"/>
        <w:rPr>
          <w:rFonts w:cs="Arial"/>
          <w:i/>
        </w:rPr>
      </w:pPr>
      <w:r w:rsidRPr="002046D9">
        <w:rPr>
          <w:rFonts w:cs="Arial"/>
          <w:i/>
        </w:rPr>
        <w:t>Für Innovationen im Bereich nachhaltigen Bauens erhielt REHAU</w:t>
      </w:r>
      <w:r w:rsidRPr="003A60F0">
        <w:rPr>
          <w:rFonts w:cs="Arial"/>
          <w:i/>
        </w:rPr>
        <w:t xml:space="preserve"> </w:t>
      </w:r>
      <w:r w:rsidR="00F538AC" w:rsidRPr="003A60F0">
        <w:rPr>
          <w:rFonts w:cs="Arial"/>
          <w:i/>
        </w:rPr>
        <w:t>einen</w:t>
      </w:r>
      <w:r w:rsidRPr="003A60F0">
        <w:rPr>
          <w:rFonts w:cs="Arial"/>
          <w:i/>
        </w:rPr>
        <w:t xml:space="preserve"> </w:t>
      </w:r>
      <w:r w:rsidR="00894FB4">
        <w:rPr>
          <w:rFonts w:cs="Arial"/>
          <w:i/>
        </w:rPr>
        <w:t xml:space="preserve">ersten </w:t>
      </w:r>
      <w:r w:rsidR="001D7CDA">
        <w:rPr>
          <w:rFonts w:cs="Arial"/>
          <w:i/>
        </w:rPr>
        <w:t>P</w:t>
      </w:r>
      <w:r w:rsidR="00894FB4">
        <w:rPr>
          <w:rFonts w:cs="Arial"/>
          <w:i/>
        </w:rPr>
        <w:t>reis</w:t>
      </w:r>
      <w:r w:rsidR="002046D9" w:rsidRPr="002046D9">
        <w:t xml:space="preserve"> </w:t>
      </w:r>
      <w:r w:rsidR="002046D9" w:rsidRPr="002046D9">
        <w:rPr>
          <w:rFonts w:cs="Arial"/>
          <w:i/>
        </w:rPr>
        <w:t xml:space="preserve">für </w:t>
      </w:r>
      <w:r w:rsidR="002046D9">
        <w:rPr>
          <w:rFonts w:cs="Arial"/>
          <w:i/>
        </w:rPr>
        <w:t>„</w:t>
      </w:r>
      <w:r w:rsidR="002046D9" w:rsidRPr="002046D9">
        <w:rPr>
          <w:rFonts w:cs="Arial"/>
          <w:i/>
        </w:rPr>
        <w:t>Energieeffizienz und erneuerbare Energien im Gebäudesektor</w:t>
      </w:r>
      <w:r w:rsidR="002046D9">
        <w:rPr>
          <w:rFonts w:cs="Arial"/>
          <w:i/>
        </w:rPr>
        <w:t>“</w:t>
      </w:r>
      <w:r w:rsidR="00894FB4">
        <w:rPr>
          <w:rFonts w:cs="Arial"/>
          <w:i/>
        </w:rPr>
        <w:t xml:space="preserve">. </w:t>
      </w:r>
      <w:r w:rsidR="00C00EC2">
        <w:rPr>
          <w:rFonts w:cs="Arial"/>
          <w:i/>
        </w:rPr>
        <w:t xml:space="preserve">Gewürdigt wird </w:t>
      </w:r>
      <w:r w:rsidR="00894FB4">
        <w:rPr>
          <w:rFonts w:cs="Arial"/>
          <w:i/>
        </w:rPr>
        <w:t xml:space="preserve">das Engagement des </w:t>
      </w:r>
      <w:r w:rsidR="00894FB4" w:rsidRPr="003A60F0">
        <w:rPr>
          <w:rFonts w:cs="Arial"/>
          <w:i/>
        </w:rPr>
        <w:t>Geschäftsbereich</w:t>
      </w:r>
      <w:r w:rsidR="00894FB4">
        <w:rPr>
          <w:rFonts w:cs="Arial"/>
          <w:i/>
        </w:rPr>
        <w:t>s</w:t>
      </w:r>
      <w:r w:rsidR="00894FB4" w:rsidRPr="003A60F0">
        <w:rPr>
          <w:rFonts w:cs="Arial"/>
          <w:i/>
        </w:rPr>
        <w:t xml:space="preserve"> Building Solutions</w:t>
      </w:r>
      <w:r w:rsidR="00894FB4" w:rsidRPr="00894FB4">
        <w:rPr>
          <w:rFonts w:cs="Arial"/>
          <w:i/>
        </w:rPr>
        <w:t xml:space="preserve"> </w:t>
      </w:r>
      <w:r w:rsidR="00894FB4">
        <w:rPr>
          <w:rFonts w:cs="Arial"/>
          <w:i/>
        </w:rPr>
        <w:t xml:space="preserve">beim Aufbau </w:t>
      </w:r>
      <w:r w:rsidR="00894FB4" w:rsidRPr="003A60F0">
        <w:rPr>
          <w:rFonts w:cs="Arial"/>
          <w:i/>
        </w:rPr>
        <w:t>der Gigafabrik «</w:t>
      </w:r>
      <w:proofErr w:type="spellStart"/>
      <w:r w:rsidR="00894FB4" w:rsidRPr="003A60F0">
        <w:rPr>
          <w:rFonts w:cs="Arial"/>
          <w:i/>
        </w:rPr>
        <w:t>Accalera</w:t>
      </w:r>
      <w:proofErr w:type="spellEnd"/>
      <w:r w:rsidR="00894FB4" w:rsidRPr="003A60F0">
        <w:rPr>
          <w:rFonts w:cs="Arial"/>
          <w:i/>
        </w:rPr>
        <w:t xml:space="preserve"> </w:t>
      </w:r>
      <w:proofErr w:type="spellStart"/>
      <w:r w:rsidR="00894FB4" w:rsidRPr="003A60F0">
        <w:rPr>
          <w:rFonts w:cs="Arial"/>
          <w:i/>
        </w:rPr>
        <w:t>by</w:t>
      </w:r>
      <w:proofErr w:type="spellEnd"/>
      <w:r w:rsidR="00894FB4" w:rsidRPr="003A60F0">
        <w:rPr>
          <w:rFonts w:cs="Arial"/>
          <w:i/>
        </w:rPr>
        <w:t xml:space="preserve"> </w:t>
      </w:r>
      <w:proofErr w:type="spellStart"/>
      <w:r w:rsidR="00894FB4" w:rsidRPr="003A60F0">
        <w:rPr>
          <w:rFonts w:cs="Arial"/>
          <w:i/>
        </w:rPr>
        <w:t>Cummi</w:t>
      </w:r>
      <w:r w:rsidR="00273D79">
        <w:rPr>
          <w:rFonts w:cs="Arial"/>
          <w:i/>
        </w:rPr>
        <w:t>n</w:t>
      </w:r>
      <w:r w:rsidR="00894FB4" w:rsidRPr="003A60F0">
        <w:rPr>
          <w:rFonts w:cs="Arial"/>
          <w:i/>
        </w:rPr>
        <w:t>s</w:t>
      </w:r>
      <w:proofErr w:type="spellEnd"/>
      <w:r w:rsidR="00894FB4" w:rsidRPr="003A60F0">
        <w:rPr>
          <w:rFonts w:cs="Arial"/>
          <w:i/>
        </w:rPr>
        <w:t>» für Elektrolyse zur Erzeugung von grünem Wasserstoff in Guadalajara</w:t>
      </w:r>
      <w:r w:rsidR="00894FB4">
        <w:rPr>
          <w:rFonts w:cs="Arial"/>
          <w:i/>
        </w:rPr>
        <w:t>, Spanien.</w:t>
      </w:r>
    </w:p>
    <w:p w14:paraId="62F86EB5" w14:textId="4890025F" w:rsidR="00894FB4" w:rsidRDefault="00894FB4" w:rsidP="00041B8F">
      <w:pPr>
        <w:spacing w:line="360" w:lineRule="auto"/>
        <w:rPr>
          <w:rFonts w:cs="Arial"/>
          <w:i/>
        </w:rPr>
      </w:pPr>
    </w:p>
    <w:p w14:paraId="1F960ED5" w14:textId="7840C75F" w:rsidR="002046D9" w:rsidRDefault="002046D9" w:rsidP="00041B8F">
      <w:pPr>
        <w:spacing w:line="360" w:lineRule="auto"/>
        <w:jc w:val="both"/>
        <w:rPr>
          <w:rFonts w:cs="Arial"/>
          <w:color w:val="000000"/>
          <w:shd w:val="clear" w:color="auto" w:fill="FFFFFF"/>
        </w:rPr>
      </w:pPr>
      <w:r>
        <w:rPr>
          <w:rFonts w:cs="Arial"/>
          <w:color w:val="000000"/>
          <w:shd w:val="clear" w:color="auto" w:fill="FFFFFF"/>
        </w:rPr>
        <w:t>Der Preis wurde i</w:t>
      </w:r>
      <w:r w:rsidR="00273D79">
        <w:rPr>
          <w:rFonts w:cs="Arial"/>
          <w:color w:val="000000"/>
          <w:shd w:val="clear" w:color="auto" w:fill="FFFFFF"/>
        </w:rPr>
        <w:t xml:space="preserve">m November </w:t>
      </w:r>
      <w:r>
        <w:rPr>
          <w:rFonts w:cs="Arial"/>
          <w:color w:val="000000"/>
          <w:shd w:val="clear" w:color="auto" w:fill="FFFFFF"/>
        </w:rPr>
        <w:t xml:space="preserve">von der Deutschen </w:t>
      </w:r>
      <w:r w:rsidR="00B14D5B">
        <w:rPr>
          <w:rFonts w:cs="Arial"/>
          <w:color w:val="000000"/>
          <w:shd w:val="clear" w:color="auto" w:fill="FFFFFF"/>
        </w:rPr>
        <w:t>Handelskammer für Spanien (A</w:t>
      </w:r>
      <w:r>
        <w:rPr>
          <w:rFonts w:cs="Arial"/>
          <w:color w:val="000000"/>
          <w:shd w:val="clear" w:color="auto" w:fill="FFFFFF"/>
        </w:rPr>
        <w:t xml:space="preserve">HK) in Zusammenarbeit mit dem Bundesministerium für Wirtschaft und Klimaschutz (BMWK) </w:t>
      </w:r>
      <w:r w:rsidR="00273D79">
        <w:rPr>
          <w:rFonts w:cs="Arial"/>
          <w:color w:val="000000"/>
          <w:shd w:val="clear" w:color="auto" w:fill="FFFFFF"/>
        </w:rPr>
        <w:t xml:space="preserve">in Madrid </w:t>
      </w:r>
      <w:r>
        <w:rPr>
          <w:rFonts w:cs="Arial"/>
          <w:color w:val="000000"/>
          <w:shd w:val="clear" w:color="auto" w:fill="FFFFFF"/>
        </w:rPr>
        <w:t>vergeben. „Wir wollen damit zur Verbreitung hoch innovativer Energieeffizienz-Lösungen und zum Ausbau der spanisch-deutschen Zusammenarbeit beitragen“, sagte Walther von Ple</w:t>
      </w:r>
      <w:r w:rsidR="00B14D5B">
        <w:rPr>
          <w:rFonts w:cs="Arial"/>
          <w:color w:val="000000"/>
          <w:shd w:val="clear" w:color="auto" w:fill="FFFFFF"/>
        </w:rPr>
        <w:t>ttenberg, Geschäftsführer der A</w:t>
      </w:r>
      <w:r>
        <w:rPr>
          <w:rFonts w:cs="Arial"/>
          <w:color w:val="000000"/>
          <w:shd w:val="clear" w:color="auto" w:fill="FFFFFF"/>
        </w:rPr>
        <w:t>HK</w:t>
      </w:r>
      <w:r w:rsidR="00B14D5B">
        <w:rPr>
          <w:rFonts w:cs="Arial"/>
          <w:color w:val="000000"/>
          <w:shd w:val="clear" w:color="auto" w:fill="FFFFFF"/>
        </w:rPr>
        <w:t xml:space="preserve"> Spanien, bei der Preisverleihung der Initiative „German </w:t>
      </w:r>
      <w:proofErr w:type="spellStart"/>
      <w:r w:rsidR="00B14D5B">
        <w:rPr>
          <w:rFonts w:cs="Arial"/>
          <w:color w:val="000000"/>
          <w:shd w:val="clear" w:color="auto" w:fill="FFFFFF"/>
        </w:rPr>
        <w:t>Energy</w:t>
      </w:r>
      <w:proofErr w:type="spellEnd"/>
      <w:r w:rsidR="00B14D5B">
        <w:rPr>
          <w:rFonts w:cs="Arial"/>
          <w:color w:val="000000"/>
          <w:shd w:val="clear" w:color="auto" w:fill="FFFFFF"/>
        </w:rPr>
        <w:t xml:space="preserve"> Solutions“.</w:t>
      </w:r>
    </w:p>
    <w:p w14:paraId="27BC2B43" w14:textId="44A451FA" w:rsidR="001D7CDA" w:rsidRDefault="001D7CDA" w:rsidP="00041B8F">
      <w:pPr>
        <w:spacing w:line="360" w:lineRule="auto"/>
        <w:jc w:val="both"/>
        <w:rPr>
          <w:rFonts w:cs="Arial"/>
          <w:color w:val="000000"/>
          <w:shd w:val="clear" w:color="auto" w:fill="FFFFFF"/>
        </w:rPr>
      </w:pPr>
    </w:p>
    <w:p w14:paraId="6EE9B783" w14:textId="7E319901" w:rsidR="001D7CDA" w:rsidRPr="00EE6487" w:rsidRDefault="00273D79" w:rsidP="00041B8F">
      <w:pPr>
        <w:spacing w:line="360" w:lineRule="auto"/>
        <w:jc w:val="both"/>
        <w:rPr>
          <w:rFonts w:cs="Arial"/>
          <w:b/>
          <w:color w:val="000000"/>
          <w:shd w:val="clear" w:color="auto" w:fill="FFFFFF"/>
        </w:rPr>
      </w:pPr>
      <w:r w:rsidRPr="00EE6487">
        <w:rPr>
          <w:rFonts w:cs="Arial"/>
          <w:b/>
          <w:color w:val="000000"/>
          <w:shd w:val="clear" w:color="auto" w:fill="FFFFFF"/>
        </w:rPr>
        <w:t>I</w:t>
      </w:r>
      <w:r w:rsidR="001D7CDA" w:rsidRPr="00EE6487">
        <w:rPr>
          <w:rFonts w:cs="Arial"/>
          <w:b/>
          <w:color w:val="000000"/>
          <w:shd w:val="clear" w:color="auto" w:fill="FFFFFF"/>
        </w:rPr>
        <w:t>n</w:t>
      </w:r>
      <w:r w:rsidRPr="00EE6487">
        <w:rPr>
          <w:rFonts w:cs="Arial"/>
          <w:b/>
          <w:color w:val="000000"/>
          <w:shd w:val="clear" w:color="auto" w:fill="FFFFFF"/>
        </w:rPr>
        <w:t xml:space="preserve">vestment in </w:t>
      </w:r>
      <w:r w:rsidR="00FD3336" w:rsidRPr="00EE6487">
        <w:rPr>
          <w:rFonts w:cs="Arial"/>
          <w:b/>
          <w:color w:val="000000"/>
          <w:shd w:val="clear" w:color="auto" w:fill="FFFFFF"/>
        </w:rPr>
        <w:t>energieeffiziente Fabrik</w:t>
      </w:r>
    </w:p>
    <w:p w14:paraId="379C42B0" w14:textId="33EB1D1D" w:rsidR="001D7CDA" w:rsidRDefault="001D7CDA" w:rsidP="00041B8F">
      <w:pPr>
        <w:spacing w:line="360" w:lineRule="auto"/>
      </w:pPr>
      <w:r>
        <w:rPr>
          <w:rFonts w:cs="Arial"/>
        </w:rPr>
        <w:t xml:space="preserve">Die spanische REHAU Building Solutions </w:t>
      </w:r>
      <w:r w:rsidRPr="001D7CDA">
        <w:rPr>
          <w:rFonts w:cs="Arial"/>
        </w:rPr>
        <w:t xml:space="preserve">wurde für </w:t>
      </w:r>
      <w:r>
        <w:rPr>
          <w:rFonts w:cs="Arial"/>
        </w:rPr>
        <w:t>das</w:t>
      </w:r>
      <w:r w:rsidRPr="001D7CDA">
        <w:rPr>
          <w:rFonts w:cs="Arial"/>
        </w:rPr>
        <w:t xml:space="preserve"> Projekt in der </w:t>
      </w:r>
      <w:r>
        <w:rPr>
          <w:rFonts w:cs="Arial"/>
        </w:rPr>
        <w:t>„</w:t>
      </w:r>
      <w:proofErr w:type="spellStart"/>
      <w:r w:rsidRPr="001D7CDA">
        <w:rPr>
          <w:rFonts w:cs="Arial"/>
        </w:rPr>
        <w:t>Accelera</w:t>
      </w:r>
      <w:proofErr w:type="spellEnd"/>
      <w:r w:rsidRPr="001D7CDA">
        <w:rPr>
          <w:rFonts w:cs="Arial"/>
        </w:rPr>
        <w:t xml:space="preserve"> </w:t>
      </w:r>
      <w:proofErr w:type="spellStart"/>
      <w:r w:rsidRPr="001D7CDA">
        <w:rPr>
          <w:rFonts w:cs="Arial"/>
        </w:rPr>
        <w:t>by</w:t>
      </w:r>
      <w:proofErr w:type="spellEnd"/>
      <w:r w:rsidRPr="001D7CDA">
        <w:rPr>
          <w:rFonts w:cs="Arial"/>
        </w:rPr>
        <w:t xml:space="preserve"> </w:t>
      </w:r>
      <w:proofErr w:type="spellStart"/>
      <w:r w:rsidRPr="001D7CDA">
        <w:rPr>
          <w:rFonts w:cs="Arial"/>
        </w:rPr>
        <w:t>Cummins</w:t>
      </w:r>
      <w:proofErr w:type="spellEnd"/>
      <w:r>
        <w:rPr>
          <w:rFonts w:cs="Arial"/>
        </w:rPr>
        <w:t xml:space="preserve">“ ausgezeichnet, eine </w:t>
      </w:r>
      <w:r w:rsidRPr="001D7CDA">
        <w:rPr>
          <w:rFonts w:cs="Arial"/>
        </w:rPr>
        <w:t>Gigafa</w:t>
      </w:r>
      <w:r>
        <w:rPr>
          <w:rFonts w:cs="Arial"/>
        </w:rPr>
        <w:t>brik</w:t>
      </w:r>
      <w:r w:rsidRPr="001D7CDA">
        <w:rPr>
          <w:rFonts w:cs="Arial"/>
        </w:rPr>
        <w:t xml:space="preserve"> von Elektrolyseuren zur Erzeugung von grünem Wasserstoff</w:t>
      </w:r>
      <w:r>
        <w:rPr>
          <w:rFonts w:cs="Arial"/>
        </w:rPr>
        <w:t xml:space="preserve">. Dies ist zugleich die </w:t>
      </w:r>
      <w:r w:rsidR="00C00EC2">
        <w:rPr>
          <w:rFonts w:cs="Arial"/>
        </w:rPr>
        <w:t>größte</w:t>
      </w:r>
      <w:r w:rsidRPr="001D7CDA">
        <w:rPr>
          <w:rFonts w:cs="Arial"/>
        </w:rPr>
        <w:t xml:space="preserve"> Investition in erneuerbare Energien in Spanien durch einen ausländischen Investor im Jahr 2023. </w:t>
      </w:r>
      <w:r w:rsidR="00C00EC2">
        <w:rPr>
          <w:rFonts w:cs="Arial"/>
        </w:rPr>
        <w:t xml:space="preserve">Realisiert werden unter anderem </w:t>
      </w:r>
      <w:r w:rsidRPr="001D7CDA">
        <w:rPr>
          <w:rFonts w:cs="Arial"/>
        </w:rPr>
        <w:t>ein geothermisches Kollektorfeld mit 100 vertikalen RAUGEO PE-</w:t>
      </w:r>
      <w:proofErr w:type="spellStart"/>
      <w:r w:rsidRPr="001D7CDA">
        <w:rPr>
          <w:rFonts w:cs="Arial"/>
        </w:rPr>
        <w:t>Xa</w:t>
      </w:r>
      <w:proofErr w:type="spellEnd"/>
      <w:r w:rsidRPr="001D7CDA">
        <w:rPr>
          <w:rFonts w:cs="Arial"/>
        </w:rPr>
        <w:t xml:space="preserve"> Green-Sonden, das ca. 800 kW liefert, ein aktives Fußbodenheizungssystem mit ca. 60.000 Laufmetern RAUTHERM S-Rohr zur Beheizung der 7.500 m² Bürofläche und ein industrielles Fußbodenheizungssystem mit ca. 17.500 m².</w:t>
      </w:r>
      <w:r w:rsidRPr="001D7CDA">
        <w:t xml:space="preserve"> </w:t>
      </w:r>
    </w:p>
    <w:p w14:paraId="07083D53" w14:textId="77777777" w:rsidR="009808C4" w:rsidRDefault="009808C4" w:rsidP="00041B8F">
      <w:pPr>
        <w:spacing w:line="360" w:lineRule="auto"/>
      </w:pPr>
    </w:p>
    <w:p w14:paraId="1DCFABC7" w14:textId="503A2C2A" w:rsidR="00894FB4" w:rsidRDefault="001D7CDA" w:rsidP="00041B8F">
      <w:pPr>
        <w:spacing w:line="360" w:lineRule="auto"/>
        <w:rPr>
          <w:rFonts w:cs="Arial"/>
        </w:rPr>
      </w:pPr>
      <w:r>
        <w:t>„</w:t>
      </w:r>
      <w:r w:rsidRPr="001D7CDA">
        <w:rPr>
          <w:rFonts w:cs="Arial"/>
        </w:rPr>
        <w:t>REHAU bekräftig</w:t>
      </w:r>
      <w:r w:rsidR="009808C4">
        <w:rPr>
          <w:rFonts w:cs="Arial"/>
        </w:rPr>
        <w:t>t</w:t>
      </w:r>
      <w:r>
        <w:rPr>
          <w:rFonts w:cs="Arial"/>
        </w:rPr>
        <w:t xml:space="preserve"> mit </w:t>
      </w:r>
      <w:r w:rsidR="00C00EC2">
        <w:rPr>
          <w:rFonts w:cs="Arial"/>
        </w:rPr>
        <w:t>der</w:t>
      </w:r>
      <w:r>
        <w:rPr>
          <w:rFonts w:cs="Arial"/>
        </w:rPr>
        <w:t xml:space="preserve"> Teilnahme an d</w:t>
      </w:r>
      <w:r w:rsidR="009808C4">
        <w:rPr>
          <w:rFonts w:cs="Arial"/>
        </w:rPr>
        <w:t>ies</w:t>
      </w:r>
      <w:r>
        <w:rPr>
          <w:rFonts w:cs="Arial"/>
        </w:rPr>
        <w:t xml:space="preserve">em Projekt </w:t>
      </w:r>
      <w:r w:rsidRPr="001D7CDA">
        <w:rPr>
          <w:rFonts w:cs="Arial"/>
        </w:rPr>
        <w:t xml:space="preserve">seine Führungsrolle in diesem Sektor und </w:t>
      </w:r>
      <w:r>
        <w:rPr>
          <w:rFonts w:cs="Arial"/>
        </w:rPr>
        <w:t>sein Engagement für die Umwelt,“</w:t>
      </w:r>
      <w:r w:rsidR="009808C4">
        <w:rPr>
          <w:rFonts w:cs="Arial"/>
        </w:rPr>
        <w:t xml:space="preserve"> </w:t>
      </w:r>
      <w:r>
        <w:rPr>
          <w:rFonts w:cs="Arial"/>
        </w:rPr>
        <w:t xml:space="preserve">sagte </w:t>
      </w:r>
      <w:r w:rsidR="009808C4" w:rsidRPr="001D7CDA">
        <w:rPr>
          <w:rFonts w:cs="Arial"/>
        </w:rPr>
        <w:t xml:space="preserve">Juan Manuel Rodríguez, </w:t>
      </w:r>
      <w:r w:rsidR="007D440F">
        <w:rPr>
          <w:rFonts w:cs="Arial"/>
          <w:color w:val="444444"/>
          <w:sz w:val="21"/>
          <w:szCs w:val="21"/>
          <w:shd w:val="clear" w:color="auto" w:fill="FFFFFF"/>
        </w:rPr>
        <w:t>Nationaler Vertriebsleiter REHAU Building Technologi</w:t>
      </w:r>
      <w:r w:rsidR="006C2F3E">
        <w:rPr>
          <w:rFonts w:cs="Arial"/>
          <w:color w:val="444444"/>
          <w:sz w:val="21"/>
          <w:szCs w:val="21"/>
          <w:shd w:val="clear" w:color="auto" w:fill="FFFFFF"/>
        </w:rPr>
        <w:t>es Spanien und Portugal von REH</w:t>
      </w:r>
      <w:bookmarkStart w:id="0" w:name="_GoBack"/>
      <w:bookmarkEnd w:id="0"/>
      <w:r w:rsidR="007D440F">
        <w:rPr>
          <w:rFonts w:cs="Arial"/>
          <w:color w:val="444444"/>
          <w:sz w:val="21"/>
          <w:szCs w:val="21"/>
          <w:shd w:val="clear" w:color="auto" w:fill="FFFFFF"/>
        </w:rPr>
        <w:t xml:space="preserve">AU Industries </w:t>
      </w:r>
      <w:r w:rsidR="009808C4">
        <w:rPr>
          <w:rFonts w:cs="Arial"/>
        </w:rPr>
        <w:t>bei der Preisübergabe in Madrid: „Ein</w:t>
      </w:r>
      <w:r w:rsidRPr="001D7CDA">
        <w:rPr>
          <w:rFonts w:cs="Arial"/>
        </w:rPr>
        <w:t xml:space="preserve"> wichtige</w:t>
      </w:r>
      <w:r w:rsidR="009808C4">
        <w:rPr>
          <w:rFonts w:cs="Arial"/>
        </w:rPr>
        <w:t>r</w:t>
      </w:r>
      <w:r w:rsidRPr="001D7CDA">
        <w:rPr>
          <w:rFonts w:cs="Arial"/>
        </w:rPr>
        <w:t xml:space="preserve"> Schritt in Richtung einer Welt, die von saubereren und nachhaltigeren Energien angetrieben wird</w:t>
      </w:r>
      <w:r w:rsidR="009808C4">
        <w:rPr>
          <w:rFonts w:cs="Arial"/>
        </w:rPr>
        <w:t>!“.</w:t>
      </w:r>
      <w:r w:rsidRPr="001D7CDA">
        <w:rPr>
          <w:rFonts w:cs="Arial"/>
        </w:rPr>
        <w:t xml:space="preserve"> </w:t>
      </w:r>
    </w:p>
    <w:p w14:paraId="7E48B83A" w14:textId="77777777" w:rsidR="001D7CDA" w:rsidRDefault="001D7CDA" w:rsidP="00041B8F">
      <w:pPr>
        <w:spacing w:line="360" w:lineRule="auto"/>
        <w:jc w:val="both"/>
        <w:rPr>
          <w:rFonts w:cs="Arial"/>
          <w:color w:val="000000"/>
          <w:shd w:val="clear" w:color="auto" w:fill="FFFFFF"/>
        </w:rPr>
      </w:pPr>
    </w:p>
    <w:p w14:paraId="59EB5D58" w14:textId="1EA134B1" w:rsidR="00A66365" w:rsidRDefault="00F06F3C" w:rsidP="00041B8F">
      <w:pPr>
        <w:spacing w:line="360" w:lineRule="auto"/>
        <w:jc w:val="both"/>
        <w:rPr>
          <w:rFonts w:cs="Arial"/>
          <w:color w:val="000000"/>
          <w:shd w:val="clear" w:color="auto" w:fill="FFFFFF"/>
        </w:rPr>
      </w:pPr>
      <w:r>
        <w:rPr>
          <w:rFonts w:cs="Arial"/>
          <w:color w:val="000000"/>
          <w:shd w:val="clear" w:color="auto" w:fill="FFFFFF"/>
        </w:rPr>
        <w:t xml:space="preserve">Textumfang: ca. </w:t>
      </w:r>
      <w:r w:rsidR="009808C4">
        <w:rPr>
          <w:rFonts w:cs="Arial"/>
          <w:color w:val="000000"/>
          <w:shd w:val="clear" w:color="auto" w:fill="FFFFFF"/>
        </w:rPr>
        <w:t>1</w:t>
      </w:r>
      <w:r w:rsidR="00ED544D">
        <w:rPr>
          <w:rFonts w:cs="Arial"/>
          <w:color w:val="000000"/>
          <w:shd w:val="clear" w:color="auto" w:fill="FFFFFF"/>
        </w:rPr>
        <w:t>.77</w:t>
      </w:r>
      <w:r>
        <w:rPr>
          <w:rFonts w:cs="Arial"/>
          <w:color w:val="000000"/>
          <w:shd w:val="clear" w:color="auto" w:fill="FFFFFF"/>
        </w:rPr>
        <w:t>0 Zeichen (inkl. Leerzeichen)</w:t>
      </w:r>
    </w:p>
    <w:p w14:paraId="2ED0AA32" w14:textId="77777777" w:rsidR="00ED544D" w:rsidRDefault="00ED544D" w:rsidP="00041B8F">
      <w:pPr>
        <w:spacing w:line="360" w:lineRule="auto"/>
        <w:jc w:val="both"/>
        <w:rPr>
          <w:rFonts w:cs="Arial"/>
          <w:color w:val="000000"/>
          <w:shd w:val="clear" w:color="auto" w:fill="FFFFFF"/>
        </w:rPr>
      </w:pPr>
    </w:p>
    <w:p w14:paraId="2D773CD9" w14:textId="72422249" w:rsidR="00FD3336" w:rsidRPr="00ED544D" w:rsidRDefault="006C2F3E" w:rsidP="00041B8F">
      <w:pPr>
        <w:pStyle w:val="StandardWeb"/>
        <w:shd w:val="clear" w:color="auto" w:fill="FFFFFF"/>
        <w:jc w:val="both"/>
        <w:textAlignment w:val="baseline"/>
        <w:rPr>
          <w:rStyle w:val="Fett"/>
          <w:rFonts w:ascii="Arial" w:hAnsi="Arial" w:cs="Arial"/>
          <w:b w:val="0"/>
          <w:color w:val="000000"/>
          <w:sz w:val="20"/>
          <w:szCs w:val="20"/>
          <w:bdr w:val="none" w:sz="0" w:space="0" w:color="auto" w:frame="1"/>
        </w:rPr>
      </w:pPr>
      <w:r>
        <w:rPr>
          <w:rStyle w:val="Fett"/>
          <w:rFonts w:ascii="Arial" w:hAnsi="Arial" w:cs="Arial"/>
          <w:b w:val="0"/>
          <w:color w:val="000000"/>
          <w:sz w:val="20"/>
          <w:szCs w:val="20"/>
          <w:bdr w:val="none" w:sz="0" w:space="0" w:color="auto" w:frame="1"/>
        </w:rPr>
        <w:pict w14:anchorId="6DDCD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283pt">
            <v:imagedata r:id="rId11" o:title="5"/>
          </v:shape>
        </w:pict>
      </w:r>
    </w:p>
    <w:p w14:paraId="4A0B58BA" w14:textId="25A9DDF4" w:rsidR="00123E94" w:rsidRPr="00ED544D" w:rsidRDefault="00B93F11" w:rsidP="00041B8F">
      <w:pPr>
        <w:pStyle w:val="StandardWeb"/>
        <w:shd w:val="clear" w:color="auto" w:fill="FFFFFF"/>
        <w:spacing w:before="0" w:beforeAutospacing="0" w:after="0" w:afterAutospacing="0" w:line="360" w:lineRule="auto"/>
        <w:jc w:val="both"/>
        <w:textAlignment w:val="baseline"/>
        <w:rPr>
          <w:rFonts w:ascii="Arial" w:hAnsi="Arial" w:cs="Arial"/>
          <w:bCs/>
          <w:sz w:val="20"/>
          <w:szCs w:val="20"/>
        </w:rPr>
      </w:pPr>
      <w:r>
        <w:rPr>
          <w:rFonts w:ascii="Arial" w:hAnsi="Arial" w:cs="Arial"/>
          <w:bCs/>
          <w:sz w:val="20"/>
          <w:szCs w:val="20"/>
        </w:rPr>
        <w:t xml:space="preserve">Ausgezeichnet für Engagement um Energieeffizientes Bauen: </w:t>
      </w:r>
      <w:r w:rsidR="00FD3336" w:rsidRPr="00ED544D">
        <w:rPr>
          <w:rFonts w:ascii="Arial" w:hAnsi="Arial" w:cs="Arial"/>
          <w:bCs/>
          <w:sz w:val="20"/>
          <w:szCs w:val="20"/>
        </w:rPr>
        <w:t>REHAU</w:t>
      </w:r>
      <w:r w:rsidR="00123E94" w:rsidRPr="00ED544D">
        <w:rPr>
          <w:rFonts w:ascii="Arial" w:hAnsi="Arial" w:cs="Arial"/>
          <w:bCs/>
          <w:sz w:val="20"/>
          <w:szCs w:val="20"/>
        </w:rPr>
        <w:t xml:space="preserve"> Building Solutions</w:t>
      </w:r>
      <w:r>
        <w:rPr>
          <w:rFonts w:ascii="Arial" w:hAnsi="Arial" w:cs="Arial"/>
          <w:bCs/>
          <w:sz w:val="20"/>
          <w:szCs w:val="20"/>
        </w:rPr>
        <w:t xml:space="preserve"> Spanien</w:t>
      </w:r>
      <w:r w:rsidR="00123E94" w:rsidRPr="00ED544D">
        <w:rPr>
          <w:rFonts w:ascii="Arial" w:hAnsi="Arial" w:cs="Arial"/>
          <w:bCs/>
          <w:sz w:val="20"/>
          <w:szCs w:val="20"/>
        </w:rPr>
        <w:t>. Von links: Beatriz Olías, stellvertretende Leiterin der Marktberatung der Deutschen Handelskammer, Elisenda Serrano und Antonio Fernández, Produktmanagerin bzw. Projektmanager bei REHAU Building Solutions, und Luis de Pereda, Architekt, Direktor des Europäischen Instituts für Innovation und technologische Entwicklung und geschäftsführender Gesellschafter von ENERES Consulting.</w:t>
      </w:r>
    </w:p>
    <w:p w14:paraId="5F0548DC" w14:textId="3DC80736" w:rsidR="00FD3336" w:rsidRDefault="00FD3336" w:rsidP="00041B8F">
      <w:pPr>
        <w:pStyle w:val="StandardWeb"/>
        <w:shd w:val="clear" w:color="auto" w:fill="FFFFFF"/>
        <w:jc w:val="both"/>
        <w:textAlignment w:val="baseline"/>
        <w:rPr>
          <w:rStyle w:val="Fett"/>
          <w:rFonts w:ascii="Arial" w:hAnsi="Arial" w:cs="Arial"/>
          <w:color w:val="000000"/>
          <w:sz w:val="20"/>
          <w:szCs w:val="20"/>
          <w:bdr w:val="none" w:sz="0" w:space="0" w:color="auto" w:frame="1"/>
        </w:rPr>
      </w:pPr>
    </w:p>
    <w:p w14:paraId="3DC9726B" w14:textId="77777777" w:rsidR="00041B8F" w:rsidRDefault="00041B8F" w:rsidP="00041B8F">
      <w:pPr>
        <w:pStyle w:val="StandardWeb"/>
        <w:shd w:val="clear" w:color="auto" w:fill="FFFFFF"/>
        <w:jc w:val="both"/>
        <w:textAlignment w:val="baseline"/>
        <w:rPr>
          <w:rStyle w:val="Fett"/>
          <w:rFonts w:ascii="Arial" w:hAnsi="Arial" w:cs="Arial"/>
          <w:color w:val="000000"/>
          <w:sz w:val="20"/>
          <w:szCs w:val="20"/>
          <w:bdr w:val="none" w:sz="0" w:space="0" w:color="auto" w:frame="1"/>
        </w:rPr>
      </w:pPr>
    </w:p>
    <w:p w14:paraId="34F54CA9" w14:textId="6B5EDDF4" w:rsidR="00123E94" w:rsidRDefault="00123E94" w:rsidP="00041B8F">
      <w:pPr>
        <w:pStyle w:val="StandardWeb"/>
        <w:shd w:val="clear" w:color="auto" w:fill="FFFFFF"/>
        <w:jc w:val="both"/>
        <w:textAlignment w:val="baseline"/>
        <w:rPr>
          <w:rStyle w:val="Fett"/>
          <w:rFonts w:ascii="Arial" w:hAnsi="Arial" w:cs="Arial"/>
          <w:color w:val="000000"/>
          <w:sz w:val="20"/>
          <w:szCs w:val="20"/>
          <w:bdr w:val="none" w:sz="0" w:space="0" w:color="auto" w:frame="1"/>
        </w:rPr>
      </w:pPr>
    </w:p>
    <w:p w14:paraId="3175D772" w14:textId="0F1CAA0C" w:rsidR="00123E94" w:rsidRDefault="00123E94" w:rsidP="00041B8F">
      <w:pPr>
        <w:pStyle w:val="StandardWeb"/>
        <w:shd w:val="clear" w:color="auto" w:fill="FFFFFF"/>
        <w:jc w:val="both"/>
        <w:textAlignment w:val="baseline"/>
        <w:rPr>
          <w:rStyle w:val="Fett"/>
          <w:rFonts w:ascii="Arial" w:hAnsi="Arial" w:cs="Arial"/>
          <w:color w:val="000000"/>
          <w:sz w:val="20"/>
          <w:szCs w:val="20"/>
          <w:bdr w:val="none" w:sz="0" w:space="0" w:color="auto" w:frame="1"/>
        </w:rPr>
      </w:pPr>
    </w:p>
    <w:p w14:paraId="3E7BD2AD" w14:textId="2B6EACBD" w:rsidR="00B57C45" w:rsidRPr="001A574D" w:rsidRDefault="00B57C45" w:rsidP="00041B8F">
      <w:pPr>
        <w:pStyle w:val="StandardWeb"/>
        <w:shd w:val="clear" w:color="auto" w:fill="FFFFFF"/>
        <w:jc w:val="both"/>
        <w:textAlignment w:val="baseline"/>
        <w:rPr>
          <w:rFonts w:ascii="Arial" w:hAnsi="Arial" w:cs="Arial"/>
          <w:b/>
          <w:color w:val="000000"/>
          <w:sz w:val="20"/>
          <w:szCs w:val="20"/>
        </w:rPr>
      </w:pPr>
      <w:r w:rsidRPr="006F5455">
        <w:rPr>
          <w:rStyle w:val="Fett"/>
          <w:rFonts w:ascii="Arial" w:hAnsi="Arial" w:cs="Arial"/>
          <w:color w:val="000000"/>
          <w:sz w:val="20"/>
          <w:szCs w:val="20"/>
          <w:bdr w:val="none" w:sz="0" w:space="0" w:color="auto" w:frame="1"/>
        </w:rPr>
        <w:lastRenderedPageBreak/>
        <w:t>Über REHAU Industries</w:t>
      </w:r>
      <w:r w:rsidR="00932853" w:rsidRPr="006F5455">
        <w:rPr>
          <w:rStyle w:val="Fett"/>
          <w:rFonts w:ascii="Arial" w:hAnsi="Arial" w:cs="Arial"/>
          <w:color w:val="000000"/>
          <w:sz w:val="20"/>
          <w:szCs w:val="20"/>
          <w:bdr w:val="none" w:sz="0" w:space="0" w:color="auto" w:frame="1"/>
        </w:rPr>
        <w:tab/>
      </w:r>
      <w:r w:rsidR="00932853" w:rsidRPr="006F5455">
        <w:rPr>
          <w:rStyle w:val="Fett"/>
          <w:rFonts w:ascii="Arial" w:hAnsi="Arial" w:cs="Arial"/>
          <w:color w:val="000000"/>
          <w:sz w:val="20"/>
          <w:szCs w:val="20"/>
          <w:bdr w:val="none" w:sz="0" w:space="0" w:color="auto" w:frame="1"/>
        </w:rPr>
        <w:br/>
      </w:r>
      <w:r w:rsidRPr="001A574D">
        <w:rPr>
          <w:rFonts w:ascii="Arial" w:hAnsi="Arial" w:cs="Arial"/>
          <w:b/>
          <w:color w:val="000000"/>
          <w:sz w:val="20"/>
          <w:szCs w:val="20"/>
        </w:rPr>
        <w:t>REHAU Industries bildet das Dach für die Divisionen Building Solutions, Window</w:t>
      </w:r>
      <w:r w:rsidR="007277A4" w:rsidRPr="001A574D">
        <w:rPr>
          <w:rFonts w:ascii="Arial" w:hAnsi="Arial" w:cs="Arial"/>
          <w:b/>
          <w:color w:val="000000"/>
          <w:sz w:val="20"/>
          <w:szCs w:val="20"/>
        </w:rPr>
        <w:br/>
      </w:r>
      <w:r w:rsidRPr="001A574D">
        <w:rPr>
          <w:rFonts w:ascii="Arial" w:hAnsi="Arial" w:cs="Arial"/>
          <w:b/>
          <w:color w:val="000000"/>
          <w:sz w:val="20"/>
          <w:szCs w:val="20"/>
        </w:rPr>
        <w:t xml:space="preserve">Solutions, Interior Solutions und Industrial Solutions, die in ihren jeweiligen Märkten </w:t>
      </w:r>
      <w:r w:rsidR="007277A4" w:rsidRPr="001A574D">
        <w:rPr>
          <w:rFonts w:ascii="Arial" w:hAnsi="Arial" w:cs="Arial"/>
          <w:b/>
          <w:color w:val="000000"/>
          <w:sz w:val="20"/>
          <w:szCs w:val="20"/>
        </w:rPr>
        <w:br/>
      </w:r>
      <w:r w:rsidRPr="001A574D">
        <w:rPr>
          <w:rFonts w:ascii="Arial" w:hAnsi="Arial" w:cs="Arial"/>
          <w:b/>
          <w:color w:val="000000"/>
          <w:sz w:val="20"/>
          <w:szCs w:val="20"/>
        </w:rPr>
        <w:t>eigenständig agieren, sowie den divisionsübergreifend tätigen Services-Einheiten REHAU</w:t>
      </w:r>
      <w:r w:rsidR="001A574D">
        <w:rPr>
          <w:rFonts w:ascii="Arial" w:hAnsi="Arial" w:cs="Arial"/>
          <w:b/>
          <w:color w:val="000000"/>
          <w:sz w:val="20"/>
          <w:szCs w:val="20"/>
        </w:rPr>
        <w:t xml:space="preserve"> </w:t>
      </w:r>
      <w:r w:rsidRPr="001A574D">
        <w:rPr>
          <w:rFonts w:ascii="Arial" w:hAnsi="Arial" w:cs="Arial"/>
          <w:b/>
          <w:color w:val="000000"/>
          <w:sz w:val="20"/>
          <w:szCs w:val="20"/>
        </w:rPr>
        <w:t xml:space="preserve">Services &amp; Solutions. Mehr als 12.000 Mitarbeitende an über 150 Standorten setzen sich weltweit gemeinsam dafür ein, das Leben durch den Einsatz innovativer, nachhaltiger Technologien für die Bau-, Möbel- und Industriewirtschaft weiter zu verbessern: </w:t>
      </w:r>
      <w:r w:rsidR="00817D72" w:rsidRPr="001A574D">
        <w:rPr>
          <w:rFonts w:ascii="Arial" w:hAnsi="Arial" w:cs="Arial"/>
          <w:b/>
          <w:color w:val="000000"/>
          <w:sz w:val="20"/>
          <w:szCs w:val="20"/>
        </w:rPr>
        <w:br/>
      </w:r>
      <w:r w:rsidRPr="001A574D">
        <w:rPr>
          <w:rFonts w:ascii="Arial" w:hAnsi="Arial" w:cs="Arial"/>
          <w:b/>
          <w:color w:val="000000"/>
          <w:sz w:val="20"/>
          <w:szCs w:val="20"/>
        </w:rPr>
        <w:t>Engineering progress. Enhancing lives.</w:t>
      </w:r>
    </w:p>
    <w:p w14:paraId="2F4E16FB" w14:textId="7FAF984A" w:rsidR="00B57C45" w:rsidRPr="001A574D" w:rsidRDefault="00B57C45" w:rsidP="00041B8F">
      <w:pPr>
        <w:pStyle w:val="StandardWeb"/>
        <w:shd w:val="clear" w:color="auto" w:fill="FFFFFF"/>
        <w:jc w:val="both"/>
        <w:textAlignment w:val="baseline"/>
        <w:rPr>
          <w:rFonts w:ascii="Arial" w:hAnsi="Arial" w:cs="Arial"/>
          <w:b/>
          <w:color w:val="000000"/>
          <w:sz w:val="20"/>
          <w:szCs w:val="20"/>
        </w:rPr>
      </w:pPr>
      <w:r w:rsidRPr="001A574D">
        <w:rPr>
          <w:rFonts w:ascii="Arial" w:hAnsi="Arial" w:cs="Arial"/>
          <w:b/>
          <w:color w:val="000000"/>
          <w:sz w:val="20"/>
          <w:szCs w:val="20"/>
        </w:rPr>
        <w:t>REHAU Industries ist Teil der globalen REHAU Group, die sich auf polymerbasierte Lösungen spezialisiert hat. Mit ihren insgesamt mehr als 20.000 Mitarbeitenden erwirtschaftet die Gruppe einen</w:t>
      </w:r>
      <w:r w:rsidR="00166176" w:rsidRPr="001A574D">
        <w:rPr>
          <w:rFonts w:ascii="Arial" w:hAnsi="Arial" w:cs="Arial"/>
          <w:b/>
          <w:color w:val="000000"/>
          <w:sz w:val="20"/>
          <w:szCs w:val="20"/>
        </w:rPr>
        <w:t xml:space="preserve"> </w:t>
      </w:r>
      <w:r w:rsidRPr="001A574D">
        <w:rPr>
          <w:rFonts w:ascii="Arial" w:hAnsi="Arial" w:cs="Arial"/>
          <w:b/>
          <w:color w:val="000000"/>
          <w:sz w:val="20"/>
          <w:szCs w:val="20"/>
        </w:rPr>
        <w:t>Jahresumsatz von über 4 Milliarden Euro.</w:t>
      </w:r>
    </w:p>
    <w:p w14:paraId="1D95A6F7" w14:textId="77777777" w:rsidR="006C47F2" w:rsidRDefault="006C47F2" w:rsidP="00041B8F">
      <w:pPr>
        <w:pStyle w:val="KeinLeerraum"/>
        <w:rPr>
          <w:rFonts w:ascii="Arial" w:hAnsi="Arial" w:cs="Arial"/>
          <w:b/>
          <w:sz w:val="20"/>
          <w:szCs w:val="20"/>
          <w:lang w:eastAsia="de-DE"/>
        </w:rPr>
      </w:pPr>
    </w:p>
    <w:p w14:paraId="6A86CED6" w14:textId="2D4FCE0A" w:rsidR="00981152" w:rsidRDefault="00981152" w:rsidP="00041B8F">
      <w:pPr>
        <w:pStyle w:val="KeinLeerraum"/>
        <w:rPr>
          <w:rFonts w:ascii="Arial" w:hAnsi="Arial" w:cs="Arial"/>
          <w:b/>
          <w:sz w:val="20"/>
          <w:szCs w:val="20"/>
          <w:lang w:eastAsia="de-DE"/>
        </w:rPr>
      </w:pPr>
    </w:p>
    <w:p w14:paraId="69A02667" w14:textId="3FEE3647" w:rsidR="00D04ABE" w:rsidRDefault="00D04ABE" w:rsidP="00041B8F">
      <w:pPr>
        <w:pStyle w:val="KeinLeerraum"/>
        <w:rPr>
          <w:rFonts w:ascii="Arial" w:hAnsi="Arial" w:cs="Arial"/>
          <w:b/>
          <w:sz w:val="20"/>
          <w:szCs w:val="20"/>
          <w:lang w:eastAsia="de-DE"/>
        </w:rPr>
      </w:pPr>
    </w:p>
    <w:p w14:paraId="30A51B1C" w14:textId="77777777" w:rsidR="00D04ABE" w:rsidRPr="00366C26" w:rsidRDefault="00D04ABE" w:rsidP="00041B8F">
      <w:pPr>
        <w:pStyle w:val="KeinLeerraum"/>
        <w:rPr>
          <w:rFonts w:ascii="Arial" w:hAnsi="Arial" w:cs="Arial"/>
          <w:b/>
          <w:sz w:val="20"/>
          <w:szCs w:val="20"/>
          <w:lang w:eastAsia="de-DE"/>
        </w:rPr>
      </w:pPr>
    </w:p>
    <w:p w14:paraId="50B9D37D" w14:textId="77777777" w:rsidR="00F45AA7" w:rsidRPr="00A113D0" w:rsidRDefault="00F45AA7" w:rsidP="00041B8F">
      <w:pPr>
        <w:spacing w:line="276" w:lineRule="auto"/>
        <w:jc w:val="both"/>
        <w:rPr>
          <w:rFonts w:cs="Arial"/>
          <w:b/>
          <w:u w:val="single"/>
        </w:rPr>
      </w:pPr>
      <w:r w:rsidRPr="00A113D0">
        <w:rPr>
          <w:rFonts w:cs="Arial"/>
          <w:b/>
          <w:u w:val="single"/>
        </w:rPr>
        <w:t>Pressekontakt:</w:t>
      </w:r>
    </w:p>
    <w:p w14:paraId="03F343E5" w14:textId="77777777" w:rsidR="00F45AA7" w:rsidRPr="00A113D0" w:rsidRDefault="00F45AA7" w:rsidP="00041B8F">
      <w:pPr>
        <w:spacing w:line="276" w:lineRule="auto"/>
        <w:jc w:val="both"/>
        <w:rPr>
          <w:rFonts w:cs="Arial"/>
          <w:b/>
          <w:u w:val="single"/>
        </w:rPr>
      </w:pPr>
    </w:p>
    <w:p w14:paraId="268067BC" w14:textId="77777777" w:rsidR="00F45AA7" w:rsidRPr="00B14D5B" w:rsidRDefault="00F45AA7" w:rsidP="00041B8F">
      <w:pPr>
        <w:spacing w:line="360" w:lineRule="auto"/>
        <w:rPr>
          <w:lang w:val="en-US"/>
        </w:rPr>
      </w:pPr>
      <w:r w:rsidRPr="00A113D0">
        <w:t xml:space="preserve">REHAU </w:t>
      </w:r>
      <w:r w:rsidR="00FB57B6" w:rsidRPr="00A113D0">
        <w:t xml:space="preserve">Industries SE &amp; Co. </w:t>
      </w:r>
      <w:r w:rsidR="00FB57B6" w:rsidRPr="00B14D5B">
        <w:rPr>
          <w:lang w:val="en-US"/>
        </w:rPr>
        <w:t>KG</w:t>
      </w:r>
    </w:p>
    <w:p w14:paraId="6A275D88" w14:textId="39961AA5" w:rsidR="000C1B34" w:rsidRDefault="00F45AA7" w:rsidP="00041B8F">
      <w:r w:rsidRPr="00CF7ADD">
        <w:rPr>
          <w:lang w:val="en-US"/>
        </w:rPr>
        <w:t>Natalie Stan</w:t>
      </w:r>
      <w:r w:rsidRPr="00CF7ADD">
        <w:rPr>
          <w:lang w:val="en-US"/>
        </w:rPr>
        <w:br/>
      </w:r>
      <w:r w:rsidR="00190DAC" w:rsidRPr="00190DAC">
        <w:rPr>
          <w:lang w:val="en-US"/>
        </w:rPr>
        <w:t xml:space="preserve">Director Marketing Building Solutions ad. </w:t>
      </w:r>
      <w:r w:rsidR="00190DAC" w:rsidRPr="00CF06CD">
        <w:t xml:space="preserve">Interim </w:t>
      </w:r>
      <w:r w:rsidR="00190DAC" w:rsidRPr="00CF06CD">
        <w:br/>
      </w:r>
      <w:r w:rsidR="00CF7ADD" w:rsidRPr="00CF06CD">
        <w:t>PR and Communications</w:t>
      </w:r>
      <w:r w:rsidR="00CF7ADD" w:rsidRPr="00CF06CD">
        <w:br/>
      </w:r>
      <w:r w:rsidR="000C1B34">
        <w:t>Ytterbium 4, 91058 Erlangen, DEUTSCHLAND</w:t>
      </w:r>
    </w:p>
    <w:p w14:paraId="033C0E97" w14:textId="77777777" w:rsidR="000C1B34" w:rsidRDefault="000C1B34" w:rsidP="00041B8F">
      <w:r>
        <w:t>Tel: +49 9131 92 5638 / Mobil: +49 171 9780 466</w:t>
      </w:r>
    </w:p>
    <w:p w14:paraId="320864B6" w14:textId="77777777" w:rsidR="005E263D" w:rsidRPr="00ED283A" w:rsidRDefault="006C2F3E" w:rsidP="00041B8F">
      <w:pPr>
        <w:rPr>
          <w:rFonts w:ascii="Arial Narrow" w:hAnsi="Arial Narrow"/>
          <w:sz w:val="22"/>
          <w:szCs w:val="22"/>
        </w:rPr>
      </w:pPr>
      <w:hyperlink r:id="rId12" w:history="1">
        <w:r w:rsidR="00F45AA7">
          <w:rPr>
            <w:rStyle w:val="Hyperlink"/>
          </w:rPr>
          <w:t>natalie.stan@rehau.com</w:t>
        </w:r>
      </w:hyperlink>
    </w:p>
    <w:sectPr w:rsidR="005E263D" w:rsidRPr="00ED283A" w:rsidSect="00A95F42">
      <w:headerReference w:type="default" r:id="rId13"/>
      <w:footerReference w:type="default" r:id="rId14"/>
      <w:headerReference w:type="first" r:id="rId15"/>
      <w:footerReference w:type="first" r:id="rId16"/>
      <w:type w:val="continuous"/>
      <w:pgSz w:w="11906" w:h="16838" w:code="9"/>
      <w:pgMar w:top="2552" w:right="1983"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07EE" w14:textId="77777777" w:rsidR="008B1FF6" w:rsidRDefault="008B1FF6">
      <w:r>
        <w:separator/>
      </w:r>
    </w:p>
  </w:endnote>
  <w:endnote w:type="continuationSeparator" w:id="0">
    <w:p w14:paraId="0768EBBB" w14:textId="77777777" w:rsidR="008B1FF6" w:rsidRDefault="008B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20CA" w14:textId="35078A82" w:rsidR="000D234B" w:rsidRPr="00962706" w:rsidRDefault="009F5F7F" w:rsidP="000D234B">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16BA40F9" wp14:editId="025B47AF">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2A1F40E5" w14:textId="0ACF9A77"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6C2F3E">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6C2F3E">
                            <w:rPr>
                              <w:rFonts w:cs="Arial"/>
                              <w:bCs/>
                              <w:noProof/>
                              <w:sz w:val="12"/>
                              <w:szCs w:val="12"/>
                            </w:rPr>
                            <w:t>3</w:t>
                          </w:r>
                          <w:r w:rsidR="0069546F" w:rsidRPr="00E375CA">
                            <w:rPr>
                              <w:rFonts w:cs="Arial"/>
                              <w:bCs/>
                              <w:sz w:val="12"/>
                              <w:szCs w:val="12"/>
                            </w:rPr>
                            <w:fldChar w:fldCharType="end"/>
                          </w:r>
                        </w:p>
                        <w:p w14:paraId="0C09627E"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A40F9"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2A1F40E5" w14:textId="0ACF9A77"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6C2F3E">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6C2F3E">
                      <w:rPr>
                        <w:rFonts w:cs="Arial"/>
                        <w:bCs/>
                        <w:noProof/>
                        <w:sz w:val="12"/>
                        <w:szCs w:val="12"/>
                      </w:rPr>
                      <w:t>3</w:t>
                    </w:r>
                    <w:r w:rsidR="0069546F" w:rsidRPr="00E375CA">
                      <w:rPr>
                        <w:rFonts w:cs="Arial"/>
                        <w:bCs/>
                        <w:sz w:val="12"/>
                        <w:szCs w:val="12"/>
                      </w:rPr>
                      <w:fldChar w:fldCharType="end"/>
                    </w:r>
                  </w:p>
                  <w:p w14:paraId="0C09627E" w14:textId="77777777" w:rsidR="004E7089" w:rsidRPr="00962706" w:rsidRDefault="004E7089">
                    <w:pPr>
                      <w:rPr>
                        <w:rFonts w:cs="Arial"/>
                        <w:sz w:val="16"/>
                        <w:szCs w:val="16"/>
                      </w:rPr>
                    </w:pPr>
                  </w:p>
                </w:txbxContent>
              </v:textbox>
            </v:shape>
          </w:pict>
        </mc:Fallback>
      </mc:AlternateContent>
    </w:r>
    <w:r w:rsidR="000D234B" w:rsidRPr="00962706">
      <w:rPr>
        <w:rFonts w:cs="Arial"/>
        <w:color w:val="000000"/>
        <w:sz w:val="12"/>
        <w:szCs w:val="12"/>
      </w:rPr>
      <w:t xml:space="preserve">REHAU </w:t>
    </w:r>
    <w:r w:rsidR="000D234B">
      <w:rPr>
        <w:rFonts w:cs="Arial"/>
        <w:color w:val="000000"/>
        <w:sz w:val="12"/>
        <w:szCs w:val="12"/>
      </w:rPr>
      <w:t>Industries SE &amp; Co. KG</w:t>
    </w:r>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Presse- und Öffentlichkeitsarbeit </w:t>
    </w:r>
    <w:r w:rsidR="000D234B" w:rsidRPr="00962706">
      <w:rPr>
        <w:rFonts w:cs="Arial"/>
        <w:color w:val="000000"/>
        <w:sz w:val="12"/>
        <w:szCs w:val="12"/>
      </w:rPr>
      <w:sym w:font="Symbol" w:char="F0D7"/>
    </w:r>
    <w:r w:rsidR="000D234B" w:rsidRPr="00962706">
      <w:rPr>
        <w:rFonts w:cs="Arial"/>
        <w:color w:val="000000"/>
        <w:sz w:val="12"/>
        <w:szCs w:val="12"/>
      </w:rPr>
      <w:t xml:space="preserve"> </w:t>
    </w:r>
    <w:proofErr w:type="spellStart"/>
    <w:r w:rsidR="000D234B" w:rsidRPr="00962706">
      <w:rPr>
        <w:rFonts w:cs="Arial"/>
        <w:color w:val="000000"/>
        <w:sz w:val="12"/>
        <w:szCs w:val="12"/>
      </w:rPr>
      <w:t>Rheniumhaus</w:t>
    </w:r>
    <w:proofErr w:type="spellEnd"/>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w:t>
    </w:r>
    <w:r w:rsidR="002A5BF2" w:rsidRPr="002A5BF2">
      <w:rPr>
        <w:rFonts w:cs="Arial"/>
        <w:color w:val="000000"/>
        <w:sz w:val="12"/>
        <w:szCs w:val="12"/>
      </w:rPr>
      <w:t>Helmut-Wagner-Str. 1</w:t>
    </w:r>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95111</w:t>
    </w:r>
    <w:r w:rsidR="000D234B">
      <w:rPr>
        <w:rFonts w:cs="Arial"/>
        <w:color w:val="000000"/>
        <w:sz w:val="12"/>
        <w:szCs w:val="12"/>
      </w:rPr>
      <w:t xml:space="preserve"> </w:t>
    </w:r>
    <w:proofErr w:type="spellStart"/>
    <w:r w:rsidR="000D234B">
      <w:rPr>
        <w:rFonts w:cs="Arial"/>
        <w:color w:val="000000"/>
        <w:sz w:val="12"/>
        <w:szCs w:val="12"/>
      </w:rPr>
      <w:t>Rehau</w:t>
    </w:r>
    <w:proofErr w:type="spellEnd"/>
    <w:r w:rsidR="000D234B" w:rsidRPr="00962706">
      <w:rPr>
        <w:rFonts w:cs="Arial"/>
        <w:color w:val="000000"/>
        <w:sz w:val="12"/>
        <w:szCs w:val="12"/>
      </w:rPr>
      <w:br/>
      <w:t xml:space="preserve">Tel.: +49 9283 77-1004, -1094, -1457, </w:t>
    </w:r>
    <w:r w:rsidR="000D234B">
      <w:rPr>
        <w:rFonts w:cs="Arial"/>
        <w:color w:val="000000"/>
        <w:sz w:val="12"/>
        <w:szCs w:val="12"/>
      </w:rPr>
      <w:t xml:space="preserve">-1441, </w:t>
    </w:r>
    <w:r w:rsidR="000D234B" w:rsidRPr="00962706">
      <w:rPr>
        <w:rFonts w:cs="Arial"/>
        <w:color w:val="000000"/>
        <w:sz w:val="12"/>
        <w:szCs w:val="12"/>
      </w:rPr>
      <w:t>-2385</w:t>
    </w:r>
    <w:r w:rsidR="000D234B">
      <w:rPr>
        <w:rFonts w:cs="Arial"/>
        <w:color w:val="000000"/>
        <w:sz w:val="12"/>
        <w:szCs w:val="12"/>
      </w:rPr>
      <w:t xml:space="preserve"> und +49 </w:t>
    </w:r>
    <w:r w:rsidR="002A5BF2">
      <w:rPr>
        <w:rFonts w:cs="Arial"/>
        <w:color w:val="000000"/>
        <w:sz w:val="12"/>
        <w:szCs w:val="12"/>
      </w:rPr>
      <w:t xml:space="preserve">9131 92 </w:t>
    </w:r>
    <w:r w:rsidR="000D234B">
      <w:rPr>
        <w:rFonts w:cs="Arial"/>
        <w:color w:val="000000"/>
        <w:sz w:val="12"/>
        <w:szCs w:val="12"/>
      </w:rPr>
      <w:t>-</w:t>
    </w:r>
    <w:r w:rsidR="002A5BF2">
      <w:rPr>
        <w:rFonts w:cs="Arial"/>
        <w:color w:val="000000"/>
        <w:sz w:val="12"/>
        <w:szCs w:val="12"/>
      </w:rPr>
      <w:t>5638</w:t>
    </w:r>
    <w:r w:rsidR="000D234B" w:rsidRPr="00962706">
      <w:rPr>
        <w:rFonts w:cs="Arial"/>
        <w:color w:val="000000"/>
        <w:sz w:val="12"/>
        <w:szCs w:val="12"/>
      </w:rPr>
      <w:br/>
    </w:r>
    <w:hyperlink r:id="rId1" w:history="1">
      <w:r w:rsidR="000D234B" w:rsidRPr="00962706">
        <w:rPr>
          <w:rStyle w:val="Hyperlink"/>
          <w:rFonts w:cs="Arial"/>
          <w:color w:val="000000"/>
          <w:sz w:val="12"/>
          <w:szCs w:val="12"/>
          <w:u w:val="none"/>
        </w:rPr>
        <w:t>presse@rehau.com</w:t>
      </w:r>
    </w:hyperlink>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w:t>
    </w:r>
    <w:hyperlink r:id="rId2" w:history="1">
      <w:r w:rsidR="000D234B" w:rsidRPr="00962706">
        <w:rPr>
          <w:rStyle w:val="Hyperlink"/>
          <w:rFonts w:cs="Arial"/>
          <w:color w:val="000000"/>
          <w:sz w:val="12"/>
          <w:szCs w:val="12"/>
          <w:u w:val="none"/>
        </w:rPr>
        <w:t>www.rehau.com</w:t>
      </w:r>
    </w:hyperlink>
  </w:p>
  <w:p w14:paraId="2174AB4B" w14:textId="77777777" w:rsidR="00F53C14" w:rsidRPr="00E375CA" w:rsidRDefault="00F53C14" w:rsidP="00F53C14">
    <w:pPr>
      <w:pStyle w:val="Fuzeile"/>
      <w:suppressAutoHyphens/>
      <w:spacing w:before="480" w:line="210" w:lineRule="exact"/>
      <w:rPr>
        <w:rFonts w:cs="Arial"/>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A5E0" w14:textId="6EB5B0AC"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w:t>
    </w:r>
    <w:r w:rsidR="00FB57B6">
      <w:rPr>
        <w:rFonts w:cs="Arial"/>
        <w:color w:val="000000"/>
        <w:sz w:val="12"/>
        <w:szCs w:val="12"/>
      </w:rPr>
      <w:t>Industries SE &amp; Co. KG</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A94F8B" w:rsidRPr="002A5BF2">
      <w:rPr>
        <w:rFonts w:cs="Arial"/>
        <w:color w:val="000000"/>
        <w:sz w:val="12"/>
        <w:szCs w:val="12"/>
      </w:rPr>
      <w:t>Helmut-Wagner-Str. 1</w:t>
    </w:r>
    <w:r w:rsidR="00A94F8B">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w:t>
    </w:r>
    <w:r w:rsidR="00A94F8B">
      <w:rPr>
        <w:rFonts w:cs="Arial"/>
        <w:color w:val="000000"/>
        <w:sz w:val="12"/>
        <w:szCs w:val="12"/>
      </w:rPr>
      <w:t>+49 9131 92 -5638</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7705" w14:textId="77777777" w:rsidR="008B1FF6" w:rsidRDefault="008B1FF6">
      <w:r>
        <w:separator/>
      </w:r>
    </w:p>
  </w:footnote>
  <w:footnote w:type="continuationSeparator" w:id="0">
    <w:p w14:paraId="238FEAE9" w14:textId="77777777" w:rsidR="008B1FF6" w:rsidRDefault="008B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5F72749B" w14:textId="77777777" w:rsidR="00E03D35" w:rsidRDefault="005E263D">
        <w:pPr>
          <w:pStyle w:val="Kopfzeile"/>
        </w:pPr>
        <w:r>
          <w:rPr>
            <w:noProof/>
          </w:rPr>
          <w:drawing>
            <wp:anchor distT="0" distB="0" distL="114300" distR="114300" simplePos="0" relativeHeight="251672576" behindDoc="1" locked="0" layoutInCell="1" allowOverlap="1" wp14:anchorId="68C08706" wp14:editId="3D08D403">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23" name="Grafik 2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44F03BAB" w14:textId="77777777" w:rsidR="00E03D35" w:rsidRDefault="00E03D35">
        <w:pPr>
          <w:pStyle w:val="Kopfzeile"/>
        </w:pPr>
      </w:p>
      <w:p w14:paraId="4F2DF566" w14:textId="77777777" w:rsidR="004E7089" w:rsidRDefault="004E7089">
        <w:pPr>
          <w:pStyle w:val="Kopfzeile"/>
          <w:rPr>
            <w:rFonts w:ascii="Arial Narrow" w:hAnsi="Arial Narrow"/>
          </w:rPr>
        </w:pPr>
      </w:p>
      <w:p w14:paraId="312C2192" w14:textId="77777777" w:rsidR="004E7089" w:rsidRDefault="004E7089">
        <w:pPr>
          <w:pStyle w:val="Kopfzeile"/>
          <w:rPr>
            <w:rFonts w:ascii="Arial Narrow" w:hAnsi="Arial Narrow"/>
          </w:rPr>
        </w:pPr>
      </w:p>
      <w:p w14:paraId="0510BDE0" w14:textId="77777777" w:rsidR="004E7089" w:rsidRDefault="006C2F3E">
        <w:pPr>
          <w:pStyle w:val="Kopfzeile"/>
          <w:rPr>
            <w:rFonts w:ascii="Arial Narrow" w:hAnsi="Arial Narrow"/>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BEB5" w14:textId="77777777" w:rsidR="00457227" w:rsidRDefault="00FF1571">
    <w:pPr>
      <w:pStyle w:val="Kopfzeile"/>
      <w:rPr>
        <w:noProof/>
      </w:rPr>
    </w:pPr>
    <w:r>
      <w:rPr>
        <w:noProof/>
      </w:rPr>
      <w:drawing>
        <wp:anchor distT="0" distB="0" distL="114300" distR="114300" simplePos="0" relativeHeight="251670528" behindDoc="1" locked="0" layoutInCell="1" allowOverlap="1" wp14:anchorId="02D9B309" wp14:editId="74B6050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05ED0869" wp14:editId="716848A2">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24DB569F" w14:textId="528D7820" w:rsidR="00F06830" w:rsidRDefault="00FB57B6" w:rsidP="00F06830">
                          <w:pPr>
                            <w:jc w:val="right"/>
                          </w:pPr>
                          <w:r>
                            <w:fldChar w:fldCharType="begin"/>
                          </w:r>
                          <w:r>
                            <w:instrText xml:space="preserve"> TIME \@ "dd.MM.yyyy" </w:instrText>
                          </w:r>
                          <w:r>
                            <w:fldChar w:fldCharType="separate"/>
                          </w:r>
                          <w:r w:rsidR="006C2F3E">
                            <w:rPr>
                              <w:noProof/>
                            </w:rPr>
                            <w:t>05.12.2023</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ED0869"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24DB569F" w14:textId="528D7820" w:rsidR="00F06830" w:rsidRDefault="00FB57B6" w:rsidP="00F06830">
                    <w:pPr>
                      <w:jc w:val="right"/>
                    </w:pPr>
                    <w:r>
                      <w:fldChar w:fldCharType="begin"/>
                    </w:r>
                    <w:r>
                      <w:instrText xml:space="preserve"> TIME \@ "dd.MM.yyyy" </w:instrText>
                    </w:r>
                    <w:r>
                      <w:fldChar w:fldCharType="separate"/>
                    </w:r>
                    <w:r w:rsidR="006C2F3E">
                      <w:rPr>
                        <w:noProof/>
                      </w:rPr>
                      <w:t>05.12.2023</w:t>
                    </w:r>
                    <w:r>
                      <w:fldChar w:fldCharType="end"/>
                    </w:r>
                  </w:p>
                </w:txbxContent>
              </v:textbox>
              <w10:wrap anchory="page"/>
              <w10:anchorlock/>
            </v:shape>
          </w:pict>
        </mc:Fallback>
      </mc:AlternateContent>
    </w:r>
    <w:r w:rsidR="00F06830">
      <w:rPr>
        <w:noProof/>
      </w:rPr>
      <w:t xml:space="preserve"> </w:t>
    </w:r>
  </w:p>
  <w:p w14:paraId="0D8929C8" w14:textId="77777777" w:rsidR="00457227" w:rsidRDefault="00457227">
    <w:pPr>
      <w:pStyle w:val="Kopfzeile"/>
      <w:rPr>
        <w:noProof/>
      </w:rPr>
    </w:pPr>
  </w:p>
  <w:p w14:paraId="6214933A" w14:textId="77777777" w:rsidR="00457227" w:rsidRDefault="00457227">
    <w:pPr>
      <w:pStyle w:val="Kopfzeile"/>
      <w:rPr>
        <w:noProof/>
      </w:rPr>
    </w:pPr>
  </w:p>
  <w:p w14:paraId="4A611367" w14:textId="77777777" w:rsidR="00457227" w:rsidRDefault="00457227">
    <w:pPr>
      <w:pStyle w:val="Kopfzeile"/>
      <w:rPr>
        <w:noProof/>
      </w:rPr>
    </w:pPr>
  </w:p>
  <w:p w14:paraId="09322F83" w14:textId="77777777" w:rsidR="00457227" w:rsidRDefault="00457227">
    <w:pPr>
      <w:pStyle w:val="Kopfzeile"/>
      <w:rPr>
        <w:noProof/>
      </w:rPr>
    </w:pPr>
  </w:p>
  <w:p w14:paraId="655566F1" w14:textId="77777777" w:rsidR="00457227" w:rsidRDefault="00457227">
    <w:pPr>
      <w:pStyle w:val="Kopfzeile"/>
      <w:rPr>
        <w:noProof/>
      </w:rPr>
    </w:pPr>
  </w:p>
  <w:p w14:paraId="185B07CA" w14:textId="77777777" w:rsidR="00457227" w:rsidRDefault="00457227">
    <w:pPr>
      <w:pStyle w:val="Kopfzeile"/>
      <w:rPr>
        <w:noProof/>
      </w:rPr>
    </w:pPr>
  </w:p>
  <w:p w14:paraId="77469ADC" w14:textId="77777777" w:rsidR="00457227" w:rsidRDefault="00457227">
    <w:pPr>
      <w:pStyle w:val="Kopfzeile"/>
      <w:rPr>
        <w:noProof/>
      </w:rPr>
    </w:pPr>
  </w:p>
  <w:p w14:paraId="6AAFD8E3"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48B75A4C" wp14:editId="3D1001BB">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14:paraId="6F750029" w14:textId="77777777" w:rsidR="00F06830" w:rsidRPr="002779A4" w:rsidRDefault="008E3A41" w:rsidP="00F06830">
                          <w:pPr>
                            <w:rPr>
                              <w:rFonts w:ascii="Arial Narrow" w:hAnsi="Arial Narrow"/>
                              <w:b/>
                              <w:sz w:val="40"/>
                              <w:szCs w:val="40"/>
                            </w:rPr>
                          </w:pPr>
                          <w:r>
                            <w:rPr>
                              <w:rFonts w:ascii="Arial Narrow" w:hAnsi="Arial Narrow"/>
                              <w:b/>
                              <w:sz w:val="40"/>
                              <w:szCs w:val="40"/>
                            </w:rPr>
                            <w:t>PRESSEMELDUNG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75A4C"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" filled="f" stroked="f">
              <v:textbox style="mso-fit-shape-to-text:t" inset="0,0,0,0">
                <w:txbxContent>
                  <w:p w14:paraId="6F750029" w14:textId="77777777" w:rsidR="00F06830" w:rsidRPr="002779A4" w:rsidRDefault="008E3A41" w:rsidP="00F06830">
                    <w:pPr>
                      <w:rPr>
                        <w:rFonts w:ascii="Arial Narrow" w:hAnsi="Arial Narrow"/>
                        <w:b/>
                        <w:sz w:val="40"/>
                        <w:szCs w:val="40"/>
                      </w:rPr>
                    </w:pPr>
                    <w:r>
                      <w:rPr>
                        <w:rFonts w:ascii="Arial Narrow" w:hAnsi="Arial Narrow"/>
                        <w:b/>
                        <w:sz w:val="40"/>
                        <w:szCs w:val="40"/>
                      </w:rPr>
                      <w:t>PRESSEMELDUNG</w:t>
                    </w:r>
                  </w:p>
                </w:txbxContent>
              </v:textbox>
            </v:shape>
          </w:pict>
        </mc:Fallback>
      </mc:AlternateContent>
    </w:r>
  </w:p>
  <w:p w14:paraId="77207D1D" w14:textId="77777777" w:rsidR="00457227" w:rsidRDefault="00F45AA7" w:rsidP="00F45AA7">
    <w:pPr>
      <w:pStyle w:val="Kopfzeile"/>
      <w:tabs>
        <w:tab w:val="clear" w:pos="4536"/>
        <w:tab w:val="left" w:pos="9072"/>
      </w:tabs>
      <w:rPr>
        <w:noProof/>
      </w:rPr>
    </w:pPr>
    <w:r>
      <w:rPr>
        <w:noProof/>
      </w:rPr>
      <w:tab/>
    </w:r>
  </w:p>
  <w:p w14:paraId="346CBD05" w14:textId="77777777" w:rsidR="00457227" w:rsidRDefault="00457227">
    <w:pPr>
      <w:pStyle w:val="Kopfzeile"/>
      <w:rPr>
        <w:noProof/>
      </w:rPr>
    </w:pPr>
  </w:p>
  <w:p w14:paraId="4A9C297B" w14:textId="77777777" w:rsidR="00457227" w:rsidRDefault="00457227">
    <w:pPr>
      <w:pStyle w:val="Kopfzeile"/>
      <w:rPr>
        <w:noProof/>
      </w:rPr>
    </w:pPr>
  </w:p>
  <w:p w14:paraId="63F02428" w14:textId="77777777" w:rsidR="00457227" w:rsidRDefault="00457227">
    <w:pPr>
      <w:pStyle w:val="Kopfzeile"/>
      <w:rPr>
        <w:noProof/>
      </w:rPr>
    </w:pPr>
  </w:p>
  <w:p w14:paraId="0EA7EF85"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691F"/>
    <w:multiLevelType w:val="hybridMultilevel"/>
    <w:tmpl w:val="0F660A3E"/>
    <w:lvl w:ilvl="0" w:tplc="5CDE24D2">
      <w:start w:val="1"/>
      <w:numFmt w:val="bullet"/>
      <w:lvlText w:val=""/>
      <w:lvlJc w:val="left"/>
      <w:pPr>
        <w:tabs>
          <w:tab w:val="num" w:pos="720"/>
        </w:tabs>
        <w:ind w:left="720" w:hanging="360"/>
      </w:pPr>
      <w:rPr>
        <w:rFonts w:ascii="Wingdings" w:hAnsi="Wingdings" w:hint="default"/>
      </w:rPr>
    </w:lvl>
    <w:lvl w:ilvl="1" w:tplc="D9204F10" w:tentative="1">
      <w:start w:val="1"/>
      <w:numFmt w:val="bullet"/>
      <w:lvlText w:val=""/>
      <w:lvlJc w:val="left"/>
      <w:pPr>
        <w:tabs>
          <w:tab w:val="num" w:pos="1440"/>
        </w:tabs>
        <w:ind w:left="1440" w:hanging="360"/>
      </w:pPr>
      <w:rPr>
        <w:rFonts w:ascii="Wingdings" w:hAnsi="Wingdings" w:hint="default"/>
      </w:rPr>
    </w:lvl>
    <w:lvl w:ilvl="2" w:tplc="6C683D1C" w:tentative="1">
      <w:start w:val="1"/>
      <w:numFmt w:val="bullet"/>
      <w:lvlText w:val=""/>
      <w:lvlJc w:val="left"/>
      <w:pPr>
        <w:tabs>
          <w:tab w:val="num" w:pos="2160"/>
        </w:tabs>
        <w:ind w:left="2160" w:hanging="360"/>
      </w:pPr>
      <w:rPr>
        <w:rFonts w:ascii="Wingdings" w:hAnsi="Wingdings" w:hint="default"/>
      </w:rPr>
    </w:lvl>
    <w:lvl w:ilvl="3" w:tplc="BA2CA230" w:tentative="1">
      <w:start w:val="1"/>
      <w:numFmt w:val="bullet"/>
      <w:lvlText w:val=""/>
      <w:lvlJc w:val="left"/>
      <w:pPr>
        <w:tabs>
          <w:tab w:val="num" w:pos="2880"/>
        </w:tabs>
        <w:ind w:left="2880" w:hanging="360"/>
      </w:pPr>
      <w:rPr>
        <w:rFonts w:ascii="Wingdings" w:hAnsi="Wingdings" w:hint="default"/>
      </w:rPr>
    </w:lvl>
    <w:lvl w:ilvl="4" w:tplc="91587682" w:tentative="1">
      <w:start w:val="1"/>
      <w:numFmt w:val="bullet"/>
      <w:lvlText w:val=""/>
      <w:lvlJc w:val="left"/>
      <w:pPr>
        <w:tabs>
          <w:tab w:val="num" w:pos="3600"/>
        </w:tabs>
        <w:ind w:left="3600" w:hanging="360"/>
      </w:pPr>
      <w:rPr>
        <w:rFonts w:ascii="Wingdings" w:hAnsi="Wingdings" w:hint="default"/>
      </w:rPr>
    </w:lvl>
    <w:lvl w:ilvl="5" w:tplc="BC1C01EA" w:tentative="1">
      <w:start w:val="1"/>
      <w:numFmt w:val="bullet"/>
      <w:lvlText w:val=""/>
      <w:lvlJc w:val="left"/>
      <w:pPr>
        <w:tabs>
          <w:tab w:val="num" w:pos="4320"/>
        </w:tabs>
        <w:ind w:left="4320" w:hanging="360"/>
      </w:pPr>
      <w:rPr>
        <w:rFonts w:ascii="Wingdings" w:hAnsi="Wingdings" w:hint="default"/>
      </w:rPr>
    </w:lvl>
    <w:lvl w:ilvl="6" w:tplc="C77A3C8C" w:tentative="1">
      <w:start w:val="1"/>
      <w:numFmt w:val="bullet"/>
      <w:lvlText w:val=""/>
      <w:lvlJc w:val="left"/>
      <w:pPr>
        <w:tabs>
          <w:tab w:val="num" w:pos="5040"/>
        </w:tabs>
        <w:ind w:left="5040" w:hanging="360"/>
      </w:pPr>
      <w:rPr>
        <w:rFonts w:ascii="Wingdings" w:hAnsi="Wingdings" w:hint="default"/>
      </w:rPr>
    </w:lvl>
    <w:lvl w:ilvl="7" w:tplc="586C93A8" w:tentative="1">
      <w:start w:val="1"/>
      <w:numFmt w:val="bullet"/>
      <w:lvlText w:val=""/>
      <w:lvlJc w:val="left"/>
      <w:pPr>
        <w:tabs>
          <w:tab w:val="num" w:pos="5760"/>
        </w:tabs>
        <w:ind w:left="5760" w:hanging="360"/>
      </w:pPr>
      <w:rPr>
        <w:rFonts w:ascii="Wingdings" w:hAnsi="Wingdings" w:hint="default"/>
      </w:rPr>
    </w:lvl>
    <w:lvl w:ilvl="8" w:tplc="402C3D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27B70"/>
    <w:rsid w:val="0004170F"/>
    <w:rsid w:val="00041B8F"/>
    <w:rsid w:val="000435ED"/>
    <w:rsid w:val="00063541"/>
    <w:rsid w:val="0007078E"/>
    <w:rsid w:val="00077CE4"/>
    <w:rsid w:val="00093A89"/>
    <w:rsid w:val="000A24AA"/>
    <w:rsid w:val="000A6190"/>
    <w:rsid w:val="000C1B34"/>
    <w:rsid w:val="000D234B"/>
    <w:rsid w:val="000D32F7"/>
    <w:rsid w:val="000F1FCA"/>
    <w:rsid w:val="001001CA"/>
    <w:rsid w:val="0011069C"/>
    <w:rsid w:val="00112334"/>
    <w:rsid w:val="00123E94"/>
    <w:rsid w:val="00125FA8"/>
    <w:rsid w:val="00133001"/>
    <w:rsid w:val="001438F7"/>
    <w:rsid w:val="001511FA"/>
    <w:rsid w:val="00166176"/>
    <w:rsid w:val="00174FFD"/>
    <w:rsid w:val="00180DF5"/>
    <w:rsid w:val="00182646"/>
    <w:rsid w:val="001828B3"/>
    <w:rsid w:val="00185F57"/>
    <w:rsid w:val="00190DAC"/>
    <w:rsid w:val="001958C8"/>
    <w:rsid w:val="0019690D"/>
    <w:rsid w:val="001A574D"/>
    <w:rsid w:val="001A744D"/>
    <w:rsid w:val="001C6322"/>
    <w:rsid w:val="001D1305"/>
    <w:rsid w:val="001D7CDA"/>
    <w:rsid w:val="002046D9"/>
    <w:rsid w:val="0023056E"/>
    <w:rsid w:val="00232E1D"/>
    <w:rsid w:val="002420F6"/>
    <w:rsid w:val="00252996"/>
    <w:rsid w:val="00257439"/>
    <w:rsid w:val="00267FFC"/>
    <w:rsid w:val="00273D79"/>
    <w:rsid w:val="002779A4"/>
    <w:rsid w:val="0029491B"/>
    <w:rsid w:val="002A5BF2"/>
    <w:rsid w:val="002B18AF"/>
    <w:rsid w:val="002B407C"/>
    <w:rsid w:val="002C3B37"/>
    <w:rsid w:val="002D3495"/>
    <w:rsid w:val="002E43C2"/>
    <w:rsid w:val="002F7C67"/>
    <w:rsid w:val="00302018"/>
    <w:rsid w:val="003102D9"/>
    <w:rsid w:val="0031291B"/>
    <w:rsid w:val="00332337"/>
    <w:rsid w:val="00344C25"/>
    <w:rsid w:val="00366C26"/>
    <w:rsid w:val="0038241E"/>
    <w:rsid w:val="003A0624"/>
    <w:rsid w:val="003A0A6C"/>
    <w:rsid w:val="003A60F0"/>
    <w:rsid w:val="003A768C"/>
    <w:rsid w:val="003C63E9"/>
    <w:rsid w:val="003E5EAE"/>
    <w:rsid w:val="004075C1"/>
    <w:rsid w:val="00422052"/>
    <w:rsid w:val="004445CE"/>
    <w:rsid w:val="00453ECF"/>
    <w:rsid w:val="00457227"/>
    <w:rsid w:val="00470A89"/>
    <w:rsid w:val="00495FA2"/>
    <w:rsid w:val="004A76A3"/>
    <w:rsid w:val="004B2F34"/>
    <w:rsid w:val="004C28CB"/>
    <w:rsid w:val="004C6003"/>
    <w:rsid w:val="004D7EDF"/>
    <w:rsid w:val="004E51EC"/>
    <w:rsid w:val="004E60A8"/>
    <w:rsid w:val="004E7089"/>
    <w:rsid w:val="004F0BDB"/>
    <w:rsid w:val="004F69F9"/>
    <w:rsid w:val="00504924"/>
    <w:rsid w:val="00505BF2"/>
    <w:rsid w:val="00527A76"/>
    <w:rsid w:val="00534D30"/>
    <w:rsid w:val="00553E34"/>
    <w:rsid w:val="005569B3"/>
    <w:rsid w:val="0057197A"/>
    <w:rsid w:val="00583380"/>
    <w:rsid w:val="005A34A1"/>
    <w:rsid w:val="005B37EE"/>
    <w:rsid w:val="005C23B9"/>
    <w:rsid w:val="005D6BE2"/>
    <w:rsid w:val="005E0490"/>
    <w:rsid w:val="005E263D"/>
    <w:rsid w:val="005E6F1E"/>
    <w:rsid w:val="005F12D8"/>
    <w:rsid w:val="006147C8"/>
    <w:rsid w:val="00620563"/>
    <w:rsid w:val="006249D5"/>
    <w:rsid w:val="006265F5"/>
    <w:rsid w:val="006374EE"/>
    <w:rsid w:val="00637CD8"/>
    <w:rsid w:val="0065191B"/>
    <w:rsid w:val="006548AA"/>
    <w:rsid w:val="00656F0E"/>
    <w:rsid w:val="0066361E"/>
    <w:rsid w:val="00664158"/>
    <w:rsid w:val="00664CF3"/>
    <w:rsid w:val="00674132"/>
    <w:rsid w:val="006748D7"/>
    <w:rsid w:val="0069546F"/>
    <w:rsid w:val="006A3DC7"/>
    <w:rsid w:val="006A60E6"/>
    <w:rsid w:val="006B02AA"/>
    <w:rsid w:val="006C2F3E"/>
    <w:rsid w:val="006C47F2"/>
    <w:rsid w:val="006D009C"/>
    <w:rsid w:val="006E2D4C"/>
    <w:rsid w:val="006E52B0"/>
    <w:rsid w:val="006E76BB"/>
    <w:rsid w:val="006E7C3D"/>
    <w:rsid w:val="006F5455"/>
    <w:rsid w:val="00706F97"/>
    <w:rsid w:val="00707E41"/>
    <w:rsid w:val="00713D9D"/>
    <w:rsid w:val="00717DD1"/>
    <w:rsid w:val="007252C5"/>
    <w:rsid w:val="007277A4"/>
    <w:rsid w:val="007335A0"/>
    <w:rsid w:val="00736DCA"/>
    <w:rsid w:val="00746749"/>
    <w:rsid w:val="0076465A"/>
    <w:rsid w:val="00790313"/>
    <w:rsid w:val="007B4094"/>
    <w:rsid w:val="007C7FF6"/>
    <w:rsid w:val="007D440F"/>
    <w:rsid w:val="007D6CA8"/>
    <w:rsid w:val="007E1132"/>
    <w:rsid w:val="007F5E7D"/>
    <w:rsid w:val="008005EA"/>
    <w:rsid w:val="00817D72"/>
    <w:rsid w:val="00833AF7"/>
    <w:rsid w:val="00836B9C"/>
    <w:rsid w:val="00837E44"/>
    <w:rsid w:val="008467EF"/>
    <w:rsid w:val="00850FAF"/>
    <w:rsid w:val="008662BD"/>
    <w:rsid w:val="00894FB4"/>
    <w:rsid w:val="008A411F"/>
    <w:rsid w:val="008A5520"/>
    <w:rsid w:val="008B1FF6"/>
    <w:rsid w:val="008B536C"/>
    <w:rsid w:val="008D2F34"/>
    <w:rsid w:val="008D593C"/>
    <w:rsid w:val="008E3A41"/>
    <w:rsid w:val="008E77D7"/>
    <w:rsid w:val="008E7837"/>
    <w:rsid w:val="008F5633"/>
    <w:rsid w:val="00915D43"/>
    <w:rsid w:val="00920E4B"/>
    <w:rsid w:val="009219B3"/>
    <w:rsid w:val="0092522C"/>
    <w:rsid w:val="009255E0"/>
    <w:rsid w:val="0092702E"/>
    <w:rsid w:val="009317EF"/>
    <w:rsid w:val="00932853"/>
    <w:rsid w:val="00941845"/>
    <w:rsid w:val="00961778"/>
    <w:rsid w:val="00962706"/>
    <w:rsid w:val="00962FDF"/>
    <w:rsid w:val="0096352F"/>
    <w:rsid w:val="009727E2"/>
    <w:rsid w:val="00973A12"/>
    <w:rsid w:val="009808C4"/>
    <w:rsid w:val="00981152"/>
    <w:rsid w:val="00995965"/>
    <w:rsid w:val="009B1D0D"/>
    <w:rsid w:val="009B3A9B"/>
    <w:rsid w:val="009C3387"/>
    <w:rsid w:val="009D052C"/>
    <w:rsid w:val="009F5F7F"/>
    <w:rsid w:val="00A113D0"/>
    <w:rsid w:val="00A159B2"/>
    <w:rsid w:val="00A2624F"/>
    <w:rsid w:val="00A358E7"/>
    <w:rsid w:val="00A42F14"/>
    <w:rsid w:val="00A624DC"/>
    <w:rsid w:val="00A63ACE"/>
    <w:rsid w:val="00A66365"/>
    <w:rsid w:val="00A70EE1"/>
    <w:rsid w:val="00A73ACD"/>
    <w:rsid w:val="00A77B2A"/>
    <w:rsid w:val="00A807EF"/>
    <w:rsid w:val="00A84AEC"/>
    <w:rsid w:val="00A862DB"/>
    <w:rsid w:val="00A900FB"/>
    <w:rsid w:val="00A94F8B"/>
    <w:rsid w:val="00A95F42"/>
    <w:rsid w:val="00AA28DC"/>
    <w:rsid w:val="00AB48F4"/>
    <w:rsid w:val="00AB723F"/>
    <w:rsid w:val="00AC20B6"/>
    <w:rsid w:val="00AC5F17"/>
    <w:rsid w:val="00AD3762"/>
    <w:rsid w:val="00B039E6"/>
    <w:rsid w:val="00B049AF"/>
    <w:rsid w:val="00B05D59"/>
    <w:rsid w:val="00B14D5B"/>
    <w:rsid w:val="00B16A3E"/>
    <w:rsid w:val="00B2341D"/>
    <w:rsid w:val="00B4326B"/>
    <w:rsid w:val="00B46DA0"/>
    <w:rsid w:val="00B54D08"/>
    <w:rsid w:val="00B57C45"/>
    <w:rsid w:val="00B601DA"/>
    <w:rsid w:val="00B61133"/>
    <w:rsid w:val="00B64437"/>
    <w:rsid w:val="00B73087"/>
    <w:rsid w:val="00B93F11"/>
    <w:rsid w:val="00B96BF6"/>
    <w:rsid w:val="00BA171C"/>
    <w:rsid w:val="00BC1E5F"/>
    <w:rsid w:val="00BC2640"/>
    <w:rsid w:val="00BC3557"/>
    <w:rsid w:val="00BD4C9B"/>
    <w:rsid w:val="00BD7F31"/>
    <w:rsid w:val="00BD7F78"/>
    <w:rsid w:val="00BE5B1B"/>
    <w:rsid w:val="00BE6F9B"/>
    <w:rsid w:val="00C00EC2"/>
    <w:rsid w:val="00C0121D"/>
    <w:rsid w:val="00C0656E"/>
    <w:rsid w:val="00C119E8"/>
    <w:rsid w:val="00C11A0F"/>
    <w:rsid w:val="00C13DAE"/>
    <w:rsid w:val="00C20133"/>
    <w:rsid w:val="00C2403A"/>
    <w:rsid w:val="00C2722F"/>
    <w:rsid w:val="00C308C6"/>
    <w:rsid w:val="00C679CB"/>
    <w:rsid w:val="00C70976"/>
    <w:rsid w:val="00C70994"/>
    <w:rsid w:val="00C73600"/>
    <w:rsid w:val="00C75044"/>
    <w:rsid w:val="00C77D8E"/>
    <w:rsid w:val="00C853B7"/>
    <w:rsid w:val="00C97446"/>
    <w:rsid w:val="00CA096E"/>
    <w:rsid w:val="00CB57B1"/>
    <w:rsid w:val="00CD031F"/>
    <w:rsid w:val="00CD3EEA"/>
    <w:rsid w:val="00CD3F04"/>
    <w:rsid w:val="00CE5073"/>
    <w:rsid w:val="00CF06CD"/>
    <w:rsid w:val="00CF230B"/>
    <w:rsid w:val="00CF7940"/>
    <w:rsid w:val="00CF7ADD"/>
    <w:rsid w:val="00D04ABE"/>
    <w:rsid w:val="00D05B9F"/>
    <w:rsid w:val="00D1570F"/>
    <w:rsid w:val="00D20044"/>
    <w:rsid w:val="00D43AAA"/>
    <w:rsid w:val="00D51861"/>
    <w:rsid w:val="00D803E7"/>
    <w:rsid w:val="00D87F3F"/>
    <w:rsid w:val="00D975BA"/>
    <w:rsid w:val="00DA12C7"/>
    <w:rsid w:val="00DA6028"/>
    <w:rsid w:val="00DA6324"/>
    <w:rsid w:val="00DD7B22"/>
    <w:rsid w:val="00DF7E5E"/>
    <w:rsid w:val="00E03B4F"/>
    <w:rsid w:val="00E03D35"/>
    <w:rsid w:val="00E204CD"/>
    <w:rsid w:val="00E358F4"/>
    <w:rsid w:val="00E375CA"/>
    <w:rsid w:val="00E41B29"/>
    <w:rsid w:val="00E67D39"/>
    <w:rsid w:val="00E83DFB"/>
    <w:rsid w:val="00E95CCE"/>
    <w:rsid w:val="00EB101D"/>
    <w:rsid w:val="00EC056C"/>
    <w:rsid w:val="00EC40EA"/>
    <w:rsid w:val="00ED283A"/>
    <w:rsid w:val="00ED2968"/>
    <w:rsid w:val="00ED5170"/>
    <w:rsid w:val="00ED544D"/>
    <w:rsid w:val="00EE2CF1"/>
    <w:rsid w:val="00EE53ED"/>
    <w:rsid w:val="00EE6487"/>
    <w:rsid w:val="00F04612"/>
    <w:rsid w:val="00F06830"/>
    <w:rsid w:val="00F06F3C"/>
    <w:rsid w:val="00F1438D"/>
    <w:rsid w:val="00F242C0"/>
    <w:rsid w:val="00F45AA7"/>
    <w:rsid w:val="00F538AC"/>
    <w:rsid w:val="00F53C14"/>
    <w:rsid w:val="00F601DC"/>
    <w:rsid w:val="00F63F7F"/>
    <w:rsid w:val="00F77465"/>
    <w:rsid w:val="00F85520"/>
    <w:rsid w:val="00FB57B6"/>
    <w:rsid w:val="00FD0DCB"/>
    <w:rsid w:val="00FD18F3"/>
    <w:rsid w:val="00FD3336"/>
    <w:rsid w:val="00FE4661"/>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70965e"/>
    </o:shapedefaults>
    <o:shapelayout v:ext="edit">
      <o:idmap v:ext="edit" data="2"/>
    </o:shapelayout>
  </w:shapeDefaults>
  <w:decimalSymbol w:val=","/>
  <w:listSeparator w:val=";"/>
  <w14:docId w14:val="46B25F60"/>
  <w15:docId w15:val="{7D1E82A8-056D-4BAE-B889-9CF4D0C8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unhideWhenUsed/>
    <w:rsid w:val="00AD3762"/>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8E7837"/>
    <w:rPr>
      <w:b/>
      <w:bCs/>
    </w:rPr>
  </w:style>
  <w:style w:type="paragraph" w:customStyle="1" w:styleId="bodytext">
    <w:name w:val="bodytext"/>
    <w:basedOn w:val="Standard"/>
    <w:rsid w:val="00182646"/>
    <w:pPr>
      <w:spacing w:before="100" w:beforeAutospacing="1" w:after="100" w:afterAutospacing="1"/>
    </w:pPr>
    <w:rPr>
      <w:rFonts w:ascii="Times New Roman" w:hAnsi="Times New Roman"/>
      <w:sz w:val="24"/>
      <w:szCs w:val="24"/>
    </w:rPr>
  </w:style>
  <w:style w:type="paragraph" w:styleId="Kommentarthema">
    <w:name w:val="annotation subject"/>
    <w:basedOn w:val="Kommentartext"/>
    <w:next w:val="Kommentartext"/>
    <w:link w:val="KommentarthemaZchn"/>
    <w:semiHidden/>
    <w:unhideWhenUsed/>
    <w:rsid w:val="00B96BF6"/>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B96BF6"/>
    <w:rPr>
      <w:rFonts w:ascii="Arial" w:eastAsiaTheme="minorHAnsi" w:hAnsi="Arial" w:cstheme="minorBidi"/>
      <w:b/>
      <w:bCs/>
      <w:lang w:eastAsia="en-US"/>
    </w:rPr>
  </w:style>
  <w:style w:type="character" w:customStyle="1" w:styleId="UnresolvedMention">
    <w:name w:val="Unresolved Mention"/>
    <w:basedOn w:val="Absatz-Standardschriftart"/>
    <w:uiPriority w:val="99"/>
    <w:semiHidden/>
    <w:unhideWhenUsed/>
    <w:rsid w:val="00E41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375">
      <w:bodyDiv w:val="1"/>
      <w:marLeft w:val="0"/>
      <w:marRight w:val="0"/>
      <w:marTop w:val="0"/>
      <w:marBottom w:val="0"/>
      <w:divBdr>
        <w:top w:val="none" w:sz="0" w:space="0" w:color="auto"/>
        <w:left w:val="none" w:sz="0" w:space="0" w:color="auto"/>
        <w:bottom w:val="none" w:sz="0" w:space="0" w:color="auto"/>
        <w:right w:val="none" w:sz="0" w:space="0" w:color="auto"/>
      </w:divBdr>
    </w:div>
    <w:div w:id="133915345">
      <w:bodyDiv w:val="1"/>
      <w:marLeft w:val="0"/>
      <w:marRight w:val="0"/>
      <w:marTop w:val="0"/>
      <w:marBottom w:val="0"/>
      <w:divBdr>
        <w:top w:val="none" w:sz="0" w:space="0" w:color="auto"/>
        <w:left w:val="none" w:sz="0" w:space="0" w:color="auto"/>
        <w:bottom w:val="none" w:sz="0" w:space="0" w:color="auto"/>
        <w:right w:val="none" w:sz="0" w:space="0" w:color="auto"/>
      </w:divBdr>
    </w:div>
    <w:div w:id="238180095">
      <w:bodyDiv w:val="1"/>
      <w:marLeft w:val="0"/>
      <w:marRight w:val="0"/>
      <w:marTop w:val="0"/>
      <w:marBottom w:val="0"/>
      <w:divBdr>
        <w:top w:val="none" w:sz="0" w:space="0" w:color="auto"/>
        <w:left w:val="none" w:sz="0" w:space="0" w:color="auto"/>
        <w:bottom w:val="none" w:sz="0" w:space="0" w:color="auto"/>
        <w:right w:val="none" w:sz="0" w:space="0" w:color="auto"/>
      </w:divBdr>
    </w:div>
    <w:div w:id="296690003">
      <w:bodyDiv w:val="1"/>
      <w:marLeft w:val="0"/>
      <w:marRight w:val="0"/>
      <w:marTop w:val="0"/>
      <w:marBottom w:val="0"/>
      <w:divBdr>
        <w:top w:val="none" w:sz="0" w:space="0" w:color="auto"/>
        <w:left w:val="none" w:sz="0" w:space="0" w:color="auto"/>
        <w:bottom w:val="none" w:sz="0" w:space="0" w:color="auto"/>
        <w:right w:val="none" w:sz="0" w:space="0" w:color="auto"/>
      </w:divBdr>
      <w:divsChild>
        <w:div w:id="1045638314">
          <w:marLeft w:val="446"/>
          <w:marRight w:val="0"/>
          <w:marTop w:val="0"/>
          <w:marBottom w:val="120"/>
          <w:divBdr>
            <w:top w:val="none" w:sz="0" w:space="0" w:color="auto"/>
            <w:left w:val="none" w:sz="0" w:space="0" w:color="auto"/>
            <w:bottom w:val="none" w:sz="0" w:space="0" w:color="auto"/>
            <w:right w:val="none" w:sz="0" w:space="0" w:color="auto"/>
          </w:divBdr>
        </w:div>
      </w:divsChild>
    </w:div>
    <w:div w:id="528449356">
      <w:bodyDiv w:val="1"/>
      <w:marLeft w:val="0"/>
      <w:marRight w:val="0"/>
      <w:marTop w:val="0"/>
      <w:marBottom w:val="0"/>
      <w:divBdr>
        <w:top w:val="none" w:sz="0" w:space="0" w:color="auto"/>
        <w:left w:val="none" w:sz="0" w:space="0" w:color="auto"/>
        <w:bottom w:val="none" w:sz="0" w:space="0" w:color="auto"/>
        <w:right w:val="none" w:sz="0" w:space="0" w:color="auto"/>
      </w:divBdr>
      <w:divsChild>
        <w:div w:id="1209341964">
          <w:marLeft w:val="446"/>
          <w:marRight w:val="0"/>
          <w:marTop w:val="0"/>
          <w:marBottom w:val="0"/>
          <w:divBdr>
            <w:top w:val="none" w:sz="0" w:space="0" w:color="auto"/>
            <w:left w:val="none" w:sz="0" w:space="0" w:color="auto"/>
            <w:bottom w:val="none" w:sz="0" w:space="0" w:color="auto"/>
            <w:right w:val="none" w:sz="0" w:space="0" w:color="auto"/>
          </w:divBdr>
        </w:div>
      </w:divsChild>
    </w:div>
    <w:div w:id="812022314">
      <w:bodyDiv w:val="1"/>
      <w:marLeft w:val="0"/>
      <w:marRight w:val="0"/>
      <w:marTop w:val="0"/>
      <w:marBottom w:val="0"/>
      <w:divBdr>
        <w:top w:val="none" w:sz="0" w:space="0" w:color="auto"/>
        <w:left w:val="none" w:sz="0" w:space="0" w:color="auto"/>
        <w:bottom w:val="none" w:sz="0" w:space="0" w:color="auto"/>
        <w:right w:val="none" w:sz="0" w:space="0" w:color="auto"/>
      </w:divBdr>
      <w:divsChild>
        <w:div w:id="1594053379">
          <w:marLeft w:val="446"/>
          <w:marRight w:val="0"/>
          <w:marTop w:val="0"/>
          <w:marBottom w:val="120"/>
          <w:divBdr>
            <w:top w:val="none" w:sz="0" w:space="0" w:color="auto"/>
            <w:left w:val="none" w:sz="0" w:space="0" w:color="auto"/>
            <w:bottom w:val="none" w:sz="0" w:space="0" w:color="auto"/>
            <w:right w:val="none" w:sz="0" w:space="0" w:color="auto"/>
          </w:divBdr>
        </w:div>
      </w:divsChild>
    </w:div>
    <w:div w:id="984163636">
      <w:bodyDiv w:val="1"/>
      <w:marLeft w:val="0"/>
      <w:marRight w:val="0"/>
      <w:marTop w:val="0"/>
      <w:marBottom w:val="0"/>
      <w:divBdr>
        <w:top w:val="none" w:sz="0" w:space="0" w:color="auto"/>
        <w:left w:val="none" w:sz="0" w:space="0" w:color="auto"/>
        <w:bottom w:val="none" w:sz="0" w:space="0" w:color="auto"/>
        <w:right w:val="none" w:sz="0" w:space="0" w:color="auto"/>
      </w:divBdr>
      <w:divsChild>
        <w:div w:id="2081708860">
          <w:marLeft w:val="446"/>
          <w:marRight w:val="0"/>
          <w:marTop w:val="120"/>
          <w:marBottom w:val="120"/>
          <w:divBdr>
            <w:top w:val="none" w:sz="0" w:space="0" w:color="auto"/>
            <w:left w:val="none" w:sz="0" w:space="0" w:color="auto"/>
            <w:bottom w:val="none" w:sz="0" w:space="0" w:color="auto"/>
            <w:right w:val="none" w:sz="0" w:space="0" w:color="auto"/>
          </w:divBdr>
        </w:div>
      </w:divsChild>
    </w:div>
    <w:div w:id="1277718140">
      <w:bodyDiv w:val="1"/>
      <w:marLeft w:val="0"/>
      <w:marRight w:val="0"/>
      <w:marTop w:val="0"/>
      <w:marBottom w:val="0"/>
      <w:divBdr>
        <w:top w:val="none" w:sz="0" w:space="0" w:color="auto"/>
        <w:left w:val="none" w:sz="0" w:space="0" w:color="auto"/>
        <w:bottom w:val="none" w:sz="0" w:space="0" w:color="auto"/>
        <w:right w:val="none" w:sz="0" w:space="0" w:color="auto"/>
      </w:divBdr>
      <w:divsChild>
        <w:div w:id="1646465647">
          <w:marLeft w:val="446"/>
          <w:marRight w:val="0"/>
          <w:marTop w:val="120"/>
          <w:marBottom w:val="120"/>
          <w:divBdr>
            <w:top w:val="none" w:sz="0" w:space="0" w:color="auto"/>
            <w:left w:val="none" w:sz="0" w:space="0" w:color="auto"/>
            <w:bottom w:val="none" w:sz="0" w:space="0" w:color="auto"/>
            <w:right w:val="none" w:sz="0" w:space="0" w:color="auto"/>
          </w:divBdr>
        </w:div>
      </w:divsChild>
    </w:div>
    <w:div w:id="1294293792">
      <w:bodyDiv w:val="1"/>
      <w:marLeft w:val="0"/>
      <w:marRight w:val="0"/>
      <w:marTop w:val="0"/>
      <w:marBottom w:val="0"/>
      <w:divBdr>
        <w:top w:val="none" w:sz="0" w:space="0" w:color="auto"/>
        <w:left w:val="none" w:sz="0" w:space="0" w:color="auto"/>
        <w:bottom w:val="none" w:sz="0" w:space="0" w:color="auto"/>
        <w:right w:val="none" w:sz="0" w:space="0" w:color="auto"/>
      </w:divBdr>
    </w:div>
    <w:div w:id="1349789670">
      <w:bodyDiv w:val="1"/>
      <w:marLeft w:val="0"/>
      <w:marRight w:val="0"/>
      <w:marTop w:val="0"/>
      <w:marBottom w:val="0"/>
      <w:divBdr>
        <w:top w:val="none" w:sz="0" w:space="0" w:color="auto"/>
        <w:left w:val="none" w:sz="0" w:space="0" w:color="auto"/>
        <w:bottom w:val="none" w:sz="0" w:space="0" w:color="auto"/>
        <w:right w:val="none" w:sz="0" w:space="0" w:color="auto"/>
      </w:divBdr>
      <w:divsChild>
        <w:div w:id="13385090">
          <w:marLeft w:val="0"/>
          <w:marRight w:val="0"/>
          <w:marTop w:val="0"/>
          <w:marBottom w:val="750"/>
          <w:divBdr>
            <w:top w:val="none" w:sz="0" w:space="0" w:color="auto"/>
            <w:left w:val="none" w:sz="0" w:space="0" w:color="auto"/>
            <w:bottom w:val="none" w:sz="0" w:space="0" w:color="auto"/>
            <w:right w:val="none" w:sz="0" w:space="0" w:color="auto"/>
          </w:divBdr>
        </w:div>
      </w:divsChild>
    </w:div>
    <w:div w:id="1663044822">
      <w:bodyDiv w:val="1"/>
      <w:marLeft w:val="0"/>
      <w:marRight w:val="0"/>
      <w:marTop w:val="0"/>
      <w:marBottom w:val="0"/>
      <w:divBdr>
        <w:top w:val="none" w:sz="0" w:space="0" w:color="auto"/>
        <w:left w:val="none" w:sz="0" w:space="0" w:color="auto"/>
        <w:bottom w:val="none" w:sz="0" w:space="0" w:color="auto"/>
        <w:right w:val="none" w:sz="0" w:space="0" w:color="auto"/>
      </w:divBdr>
    </w:div>
    <w:div w:id="1882278299">
      <w:bodyDiv w:val="1"/>
      <w:marLeft w:val="0"/>
      <w:marRight w:val="0"/>
      <w:marTop w:val="0"/>
      <w:marBottom w:val="0"/>
      <w:divBdr>
        <w:top w:val="none" w:sz="0" w:space="0" w:color="auto"/>
        <w:left w:val="none" w:sz="0" w:space="0" w:color="auto"/>
        <w:bottom w:val="none" w:sz="0" w:space="0" w:color="auto"/>
        <w:right w:val="none" w:sz="0" w:space="0" w:color="auto"/>
      </w:divBdr>
    </w:div>
    <w:div w:id="1966766136">
      <w:bodyDiv w:val="1"/>
      <w:marLeft w:val="0"/>
      <w:marRight w:val="0"/>
      <w:marTop w:val="0"/>
      <w:marBottom w:val="0"/>
      <w:divBdr>
        <w:top w:val="none" w:sz="0" w:space="0" w:color="auto"/>
        <w:left w:val="none" w:sz="0" w:space="0" w:color="auto"/>
        <w:bottom w:val="none" w:sz="0" w:space="0" w:color="auto"/>
        <w:right w:val="none" w:sz="0" w:space="0" w:color="auto"/>
      </w:divBdr>
    </w:div>
    <w:div w:id="2063362970">
      <w:bodyDiv w:val="1"/>
      <w:marLeft w:val="0"/>
      <w:marRight w:val="0"/>
      <w:marTop w:val="0"/>
      <w:marBottom w:val="0"/>
      <w:divBdr>
        <w:top w:val="none" w:sz="0" w:space="0" w:color="auto"/>
        <w:left w:val="none" w:sz="0" w:space="0" w:color="auto"/>
        <w:bottom w:val="none" w:sz="0" w:space="0" w:color="auto"/>
        <w:right w:val="none" w:sz="0" w:space="0" w:color="auto"/>
      </w:divBdr>
    </w:div>
    <w:div w:id="2136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e.stan@rehau.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openxmlformats.org/package/2006/metadata/core-properties"/>
    <ds:schemaRef ds:uri="http://www.w3.org/XML/1998/namespace"/>
    <ds:schemaRef ds:uri="E53735B3-7FA0-4B89-BE16-DC70562CF2CD"/>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C15A0-1733-4DC7-900A-2CA191DC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3606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Simone Langenstein</cp:lastModifiedBy>
  <cp:revision>4</cp:revision>
  <cp:lastPrinted>2023-11-28T12:04:00Z</cp:lastPrinted>
  <dcterms:created xsi:type="dcterms:W3CDTF">2023-12-04T08:59:00Z</dcterms:created>
  <dcterms:modified xsi:type="dcterms:W3CDTF">2023-12-05T08:15:00Z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