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E0862B" w14:textId="45FE021C" w:rsidR="004B778B" w:rsidRPr="00D85533" w:rsidRDefault="004B778B" w:rsidP="004B778B">
      <w:pPr>
        <w:pStyle w:val="Textkrper"/>
        <w:spacing w:line="320" w:lineRule="atLeast"/>
        <w:ind w:right="176"/>
        <w:rPr>
          <w:b/>
          <w:sz w:val="20"/>
        </w:rPr>
      </w:pPr>
      <w:r w:rsidRPr="00D85533">
        <w:rPr>
          <w:rFonts w:asciiTheme="minorBidi" w:hAnsiTheme="minorBidi" w:cstheme="minorBidi"/>
          <w:b/>
          <w:bCs/>
          <w:sz w:val="28"/>
          <w:szCs w:val="28"/>
        </w:rPr>
        <w:t>Pressemitteilung</w:t>
      </w:r>
      <w:r w:rsidRPr="00D85533">
        <w:rPr>
          <w:rFonts w:asciiTheme="minorBidi" w:hAnsiTheme="minorBidi" w:cstheme="minorBidi"/>
          <w:b/>
          <w:bCs/>
          <w:sz w:val="28"/>
          <w:szCs w:val="28"/>
        </w:rPr>
        <w:tab/>
      </w:r>
      <w:r w:rsidRPr="00D85533">
        <w:rPr>
          <w:rFonts w:asciiTheme="minorBidi" w:hAnsiTheme="minorBidi" w:cstheme="minorBidi"/>
          <w:b/>
          <w:bCs/>
          <w:sz w:val="28"/>
          <w:szCs w:val="28"/>
        </w:rPr>
        <w:tab/>
      </w:r>
      <w:r w:rsidRPr="00D85533">
        <w:rPr>
          <w:rFonts w:asciiTheme="minorBidi" w:hAnsiTheme="minorBidi" w:cstheme="minorBidi"/>
          <w:b/>
          <w:bCs/>
          <w:sz w:val="28"/>
          <w:szCs w:val="28"/>
        </w:rPr>
        <w:tab/>
      </w:r>
      <w:r w:rsidRPr="00D85533">
        <w:rPr>
          <w:rFonts w:asciiTheme="minorBidi" w:hAnsiTheme="minorBidi" w:cstheme="minorBidi"/>
          <w:b/>
          <w:bCs/>
          <w:sz w:val="28"/>
          <w:szCs w:val="28"/>
        </w:rPr>
        <w:tab/>
      </w:r>
      <w:r w:rsidRPr="00D85533">
        <w:rPr>
          <w:rFonts w:asciiTheme="minorBidi" w:hAnsiTheme="minorBidi" w:cstheme="minorBidi"/>
          <w:b/>
          <w:bCs/>
          <w:sz w:val="28"/>
          <w:szCs w:val="28"/>
        </w:rPr>
        <w:tab/>
      </w:r>
      <w:r w:rsidRPr="00D85533">
        <w:rPr>
          <w:rFonts w:asciiTheme="minorBidi" w:hAnsiTheme="minorBidi" w:cstheme="minorBidi"/>
          <w:b/>
          <w:bCs/>
          <w:sz w:val="28"/>
          <w:szCs w:val="28"/>
        </w:rPr>
        <w:tab/>
        <w:t>ifm-</w:t>
      </w:r>
      <w:proofErr w:type="spellStart"/>
      <w:r w:rsidRPr="00D85533">
        <w:rPr>
          <w:rFonts w:asciiTheme="minorBidi" w:hAnsiTheme="minorBidi" w:cstheme="minorBidi"/>
          <w:b/>
          <w:bCs/>
          <w:sz w:val="28"/>
          <w:szCs w:val="28"/>
        </w:rPr>
        <w:t>pm</w:t>
      </w:r>
      <w:proofErr w:type="spellEnd"/>
      <w:r w:rsidRPr="00D85533">
        <w:rPr>
          <w:rFonts w:asciiTheme="minorBidi" w:hAnsiTheme="minorBidi" w:cstheme="minorBidi"/>
          <w:b/>
          <w:bCs/>
          <w:sz w:val="28"/>
          <w:szCs w:val="28"/>
        </w:rPr>
        <w:t xml:space="preserve"> </w:t>
      </w:r>
      <w:r w:rsidR="00B77DE0">
        <w:rPr>
          <w:rFonts w:asciiTheme="minorBidi" w:hAnsiTheme="minorBidi"/>
          <w:b/>
          <w:bCs/>
          <w:sz w:val="28"/>
          <w:szCs w:val="28"/>
        </w:rPr>
        <w:t>8</w:t>
      </w:r>
      <w:r w:rsidR="00E731BC">
        <w:rPr>
          <w:rFonts w:asciiTheme="minorBidi" w:hAnsiTheme="minorBidi"/>
          <w:b/>
          <w:bCs/>
          <w:sz w:val="28"/>
          <w:szCs w:val="28"/>
        </w:rPr>
        <w:t>71</w:t>
      </w:r>
      <w:r w:rsidRPr="00D85533">
        <w:rPr>
          <w:rFonts w:asciiTheme="minorBidi" w:hAnsiTheme="minorBidi" w:cstheme="minorBidi"/>
          <w:b/>
          <w:bCs/>
          <w:sz w:val="28"/>
          <w:szCs w:val="28"/>
        </w:rPr>
        <w:t>/</w:t>
      </w:r>
      <w:r w:rsidR="00B77DE0">
        <w:rPr>
          <w:rFonts w:asciiTheme="minorBidi" w:hAnsiTheme="minorBidi" w:cstheme="minorBidi"/>
          <w:b/>
          <w:bCs/>
          <w:sz w:val="28"/>
          <w:szCs w:val="28"/>
        </w:rPr>
        <w:t>0</w:t>
      </w:r>
      <w:r w:rsidR="00E731BC">
        <w:rPr>
          <w:rFonts w:asciiTheme="minorBidi" w:hAnsiTheme="minorBidi" w:cstheme="minorBidi"/>
          <w:b/>
          <w:bCs/>
          <w:sz w:val="28"/>
          <w:szCs w:val="28"/>
        </w:rPr>
        <w:t>8</w:t>
      </w:r>
      <w:r w:rsidR="00B77DE0">
        <w:rPr>
          <w:rFonts w:asciiTheme="minorBidi" w:hAnsiTheme="minorBidi" w:cstheme="minorBidi"/>
          <w:b/>
          <w:bCs/>
          <w:sz w:val="28"/>
          <w:szCs w:val="28"/>
        </w:rPr>
        <w:t>2</w:t>
      </w:r>
      <w:r w:rsidR="007B669B">
        <w:rPr>
          <w:rFonts w:asciiTheme="minorBidi" w:hAnsiTheme="minorBidi" w:cstheme="minorBidi"/>
          <w:b/>
          <w:bCs/>
          <w:sz w:val="28"/>
          <w:szCs w:val="28"/>
        </w:rPr>
        <w:t>6</w:t>
      </w:r>
      <w:r w:rsidRPr="00D85533">
        <w:rPr>
          <w:b/>
          <w:sz w:val="20"/>
        </w:rPr>
        <w:t xml:space="preserve"> Fachgebiet: </w:t>
      </w:r>
      <w:proofErr w:type="spellStart"/>
      <w:r w:rsidR="00002B4F">
        <w:rPr>
          <w:b/>
          <w:sz w:val="20"/>
        </w:rPr>
        <w:t>Durchflusss</w:t>
      </w:r>
      <w:r w:rsidR="00C7544C">
        <w:rPr>
          <w:b/>
          <w:sz w:val="20"/>
        </w:rPr>
        <w:t>ensorik</w:t>
      </w:r>
      <w:proofErr w:type="spellEnd"/>
      <w:r w:rsidR="00AB5FAF">
        <w:rPr>
          <w:b/>
          <w:sz w:val="20"/>
        </w:rPr>
        <w:t xml:space="preserve"> </w:t>
      </w:r>
    </w:p>
    <w:p w14:paraId="1944C697" w14:textId="7E833B0F" w:rsidR="004B778B" w:rsidRPr="00D85533" w:rsidRDefault="004B778B" w:rsidP="004B778B">
      <w:pPr>
        <w:pStyle w:val="Textkrper"/>
        <w:spacing w:line="320" w:lineRule="atLeast"/>
        <w:ind w:right="176"/>
        <w:rPr>
          <w:b/>
          <w:sz w:val="20"/>
        </w:rPr>
      </w:pPr>
    </w:p>
    <w:p w14:paraId="71662051" w14:textId="1AB757BE" w:rsidR="0071696C" w:rsidRDefault="00C7544C" w:rsidP="0071696C">
      <w:pPr>
        <w:spacing w:line="360" w:lineRule="auto"/>
      </w:pPr>
      <w:r>
        <w:rPr>
          <w:rFonts w:ascii="Arial" w:hAnsi="Arial" w:cs="Arial"/>
          <w:b/>
          <w:bCs/>
          <w:color w:val="000000"/>
          <w:sz w:val="28"/>
          <w:szCs w:val="28"/>
        </w:rPr>
        <w:t>Durchflussmessung ganz ohne Rohreingriff</w:t>
      </w:r>
    </w:p>
    <w:p w14:paraId="25EC5B68" w14:textId="6B8B82FF" w:rsidR="00A94C23" w:rsidRPr="002A152E" w:rsidRDefault="00E21CA8" w:rsidP="00F05FA6">
      <w:pPr>
        <w:tabs>
          <w:tab w:val="left" w:pos="0"/>
        </w:tabs>
        <w:spacing w:line="360" w:lineRule="auto"/>
        <w:jc w:val="both"/>
        <w:rPr>
          <w:rFonts w:ascii="Arial" w:eastAsia="ArialMT" w:hAnsi="Arial" w:cs="Arial"/>
          <w:b/>
          <w:bCs/>
          <w:kern w:val="1"/>
          <w:sz w:val="20"/>
          <w:szCs w:val="20"/>
          <w:lang w:eastAsia="de-DE" w:bidi="ar-SA"/>
        </w:rPr>
      </w:pPr>
      <w:r w:rsidRPr="002A152E">
        <w:rPr>
          <w:rFonts w:ascii="Arial" w:eastAsia="ArialMT" w:hAnsi="Arial" w:cs="Arial"/>
          <w:b/>
          <w:bCs/>
          <w:kern w:val="1"/>
          <w:sz w:val="20"/>
          <w:szCs w:val="20"/>
          <w:lang w:eastAsia="de-DE" w:bidi="ar-SA"/>
        </w:rPr>
        <w:t>Essen</w:t>
      </w:r>
      <w:r w:rsidR="0071696C" w:rsidRPr="002A152E">
        <w:rPr>
          <w:rFonts w:ascii="Arial" w:eastAsia="ArialMT" w:hAnsi="Arial" w:cs="Arial"/>
          <w:b/>
          <w:bCs/>
          <w:kern w:val="1"/>
          <w:sz w:val="20"/>
          <w:szCs w:val="20"/>
          <w:lang w:eastAsia="de-DE" w:bidi="ar-SA"/>
        </w:rPr>
        <w:t xml:space="preserve">, </w:t>
      </w:r>
      <w:r w:rsidR="00121867">
        <w:rPr>
          <w:rFonts w:ascii="Arial" w:eastAsia="ArialMT" w:hAnsi="Arial" w:cs="Arial"/>
          <w:b/>
          <w:bCs/>
          <w:kern w:val="1"/>
          <w:sz w:val="20"/>
          <w:szCs w:val="20"/>
          <w:lang w:eastAsia="de-DE" w:bidi="ar-SA"/>
        </w:rPr>
        <w:t>5</w:t>
      </w:r>
      <w:r w:rsidR="00B77DE0" w:rsidRPr="002A152E">
        <w:rPr>
          <w:rFonts w:ascii="Arial" w:eastAsia="ArialMT" w:hAnsi="Arial" w:cs="Arial"/>
          <w:b/>
          <w:bCs/>
          <w:kern w:val="1"/>
          <w:sz w:val="20"/>
          <w:szCs w:val="20"/>
          <w:lang w:eastAsia="de-DE" w:bidi="ar-SA"/>
        </w:rPr>
        <w:t xml:space="preserve">. </w:t>
      </w:r>
      <w:r w:rsidR="0022042F">
        <w:rPr>
          <w:rFonts w:ascii="Arial" w:eastAsia="ArialMT" w:hAnsi="Arial" w:cs="Arial"/>
          <w:b/>
          <w:bCs/>
          <w:kern w:val="1"/>
          <w:sz w:val="20"/>
          <w:szCs w:val="20"/>
          <w:lang w:eastAsia="de-DE" w:bidi="ar-SA"/>
        </w:rPr>
        <w:t>Oktober</w:t>
      </w:r>
      <w:r w:rsidR="00B77DE0" w:rsidRPr="002A152E">
        <w:rPr>
          <w:rFonts w:ascii="Arial" w:eastAsia="ArialMT" w:hAnsi="Arial" w:cs="Arial"/>
          <w:b/>
          <w:bCs/>
          <w:kern w:val="1"/>
          <w:sz w:val="20"/>
          <w:szCs w:val="20"/>
          <w:lang w:eastAsia="de-DE" w:bidi="ar-SA"/>
        </w:rPr>
        <w:t xml:space="preserve"> 202</w:t>
      </w:r>
      <w:r w:rsidR="007B669B" w:rsidRPr="002A152E">
        <w:rPr>
          <w:rFonts w:ascii="Arial" w:eastAsia="ArialMT" w:hAnsi="Arial" w:cs="Arial"/>
          <w:b/>
          <w:bCs/>
          <w:kern w:val="1"/>
          <w:sz w:val="20"/>
          <w:szCs w:val="20"/>
          <w:lang w:eastAsia="de-DE" w:bidi="ar-SA"/>
        </w:rPr>
        <w:t>6</w:t>
      </w:r>
      <w:r w:rsidR="0071696C" w:rsidRPr="002A152E">
        <w:rPr>
          <w:rFonts w:ascii="Arial" w:eastAsia="ArialMT" w:hAnsi="Arial" w:cs="Arial"/>
          <w:b/>
          <w:bCs/>
          <w:kern w:val="1"/>
          <w:sz w:val="20"/>
          <w:szCs w:val="20"/>
          <w:lang w:eastAsia="de-DE" w:bidi="ar-SA"/>
        </w:rPr>
        <w:t xml:space="preserve"> –</w:t>
      </w:r>
      <w:r w:rsidR="00F05FA6" w:rsidRPr="002A152E">
        <w:rPr>
          <w:rFonts w:ascii="Arial" w:eastAsia="ArialMT" w:hAnsi="Arial" w:cs="Arial"/>
          <w:b/>
          <w:bCs/>
          <w:kern w:val="1"/>
          <w:sz w:val="20"/>
          <w:szCs w:val="20"/>
          <w:lang w:eastAsia="de-DE" w:bidi="ar-SA"/>
        </w:rPr>
        <w:t xml:space="preserve"> </w:t>
      </w:r>
      <w:r w:rsidR="00C7544C">
        <w:rPr>
          <w:rFonts w:ascii="Arial" w:eastAsia="ArialMT" w:hAnsi="Arial" w:cs="Arial"/>
          <w:b/>
          <w:bCs/>
          <w:kern w:val="1"/>
          <w:sz w:val="20"/>
          <w:szCs w:val="20"/>
          <w:lang w:eastAsia="de-DE" w:bidi="ar-SA"/>
        </w:rPr>
        <w:t>Einen zuverlässig funktionierenden Prozess unterbrechen, um einen Sensor zur Durchflussmessung im Rohr zu installieren? Das ist künftig nicht mehr nötig: Der neue Clamp-on-Ultraschallsensor</w:t>
      </w:r>
      <w:r w:rsidR="00184AE4">
        <w:rPr>
          <w:rFonts w:ascii="Arial" w:eastAsia="ArialMT" w:hAnsi="Arial" w:cs="Arial"/>
          <w:b/>
          <w:bCs/>
          <w:kern w:val="1"/>
          <w:sz w:val="20"/>
          <w:szCs w:val="20"/>
          <w:lang w:eastAsia="de-DE" w:bidi="ar-SA"/>
        </w:rPr>
        <w:t xml:space="preserve"> </w:t>
      </w:r>
      <w:r w:rsidR="00C7544C">
        <w:rPr>
          <w:rFonts w:ascii="Arial" w:eastAsia="ArialMT" w:hAnsi="Arial" w:cs="Arial"/>
          <w:b/>
          <w:bCs/>
          <w:kern w:val="1"/>
          <w:sz w:val="20"/>
          <w:szCs w:val="20"/>
          <w:lang w:eastAsia="de-DE" w:bidi="ar-SA"/>
        </w:rPr>
        <w:t>SUC</w:t>
      </w:r>
      <w:r w:rsidR="00D51952">
        <w:rPr>
          <w:rFonts w:ascii="Arial" w:eastAsia="ArialMT" w:hAnsi="Arial" w:cs="Arial"/>
          <w:b/>
          <w:bCs/>
          <w:kern w:val="1"/>
          <w:sz w:val="20"/>
          <w:szCs w:val="20"/>
          <w:lang w:eastAsia="de-DE" w:bidi="ar-SA"/>
        </w:rPr>
        <w:t>300</w:t>
      </w:r>
      <w:r w:rsidR="00C7544C">
        <w:rPr>
          <w:rFonts w:ascii="Arial" w:eastAsia="ArialMT" w:hAnsi="Arial" w:cs="Arial"/>
          <w:b/>
          <w:bCs/>
          <w:kern w:val="1"/>
          <w:sz w:val="20"/>
          <w:szCs w:val="20"/>
          <w:lang w:eastAsia="de-DE" w:bidi="ar-SA"/>
        </w:rPr>
        <w:t xml:space="preserve"> von ifm ermöglicht die </w:t>
      </w:r>
      <w:r w:rsidR="00625B45">
        <w:rPr>
          <w:rFonts w:ascii="Arial" w:eastAsia="ArialMT" w:hAnsi="Arial" w:cs="Arial"/>
          <w:b/>
          <w:bCs/>
          <w:kern w:val="1"/>
          <w:sz w:val="20"/>
          <w:szCs w:val="20"/>
          <w:lang w:eastAsia="de-DE" w:bidi="ar-SA"/>
        </w:rPr>
        <w:t xml:space="preserve">berührungslose </w:t>
      </w:r>
      <w:r w:rsidR="00C7544C">
        <w:rPr>
          <w:rFonts w:ascii="Arial" w:eastAsia="ArialMT" w:hAnsi="Arial" w:cs="Arial"/>
          <w:b/>
          <w:bCs/>
          <w:kern w:val="1"/>
          <w:sz w:val="20"/>
          <w:szCs w:val="20"/>
          <w:lang w:eastAsia="de-DE" w:bidi="ar-SA"/>
        </w:rPr>
        <w:t>Durchflussmessung ohne Eingriff in die Rohrleitung.</w:t>
      </w:r>
      <w:r w:rsidR="00DB2FA0">
        <w:rPr>
          <w:rFonts w:ascii="Arial" w:eastAsia="ArialMT" w:hAnsi="Arial" w:cs="Arial"/>
          <w:b/>
          <w:bCs/>
          <w:kern w:val="1"/>
          <w:sz w:val="20"/>
          <w:szCs w:val="20"/>
          <w:lang w:eastAsia="de-DE" w:bidi="ar-SA"/>
        </w:rPr>
        <w:t xml:space="preserve"> Mit dabei ist eine automatische Wandstärkenerkennung, die </w:t>
      </w:r>
      <w:r w:rsidR="00FD4724">
        <w:rPr>
          <w:rFonts w:ascii="Arial" w:eastAsia="ArialMT" w:hAnsi="Arial" w:cs="Arial"/>
          <w:b/>
          <w:bCs/>
          <w:kern w:val="1"/>
          <w:sz w:val="20"/>
          <w:szCs w:val="20"/>
          <w:lang w:eastAsia="de-DE" w:bidi="ar-SA"/>
        </w:rPr>
        <w:t xml:space="preserve">eine </w:t>
      </w:r>
      <w:r w:rsidR="00DB2FA0">
        <w:rPr>
          <w:rFonts w:ascii="Arial" w:eastAsia="ArialMT" w:hAnsi="Arial" w:cs="Arial"/>
          <w:b/>
          <w:bCs/>
          <w:kern w:val="1"/>
          <w:sz w:val="20"/>
          <w:szCs w:val="20"/>
          <w:lang w:eastAsia="de-DE" w:bidi="ar-SA"/>
        </w:rPr>
        <w:t xml:space="preserve">hohe Messperformance </w:t>
      </w:r>
      <w:r w:rsidR="00FD4724">
        <w:rPr>
          <w:rFonts w:ascii="Arial" w:eastAsia="ArialMT" w:hAnsi="Arial" w:cs="Arial"/>
          <w:b/>
          <w:bCs/>
          <w:kern w:val="1"/>
          <w:sz w:val="20"/>
          <w:szCs w:val="20"/>
          <w:lang w:eastAsia="de-DE" w:bidi="ar-SA"/>
        </w:rPr>
        <w:t>sicherstellt</w:t>
      </w:r>
      <w:r w:rsidR="00DB2FA0">
        <w:rPr>
          <w:rFonts w:ascii="Arial" w:eastAsia="ArialMT" w:hAnsi="Arial" w:cs="Arial"/>
          <w:b/>
          <w:bCs/>
          <w:kern w:val="1"/>
          <w:sz w:val="20"/>
          <w:szCs w:val="20"/>
          <w:lang w:eastAsia="de-DE" w:bidi="ar-SA"/>
        </w:rPr>
        <w:t>.</w:t>
      </w:r>
    </w:p>
    <w:p w14:paraId="7CAE9FBE" w14:textId="5C54116D" w:rsidR="00C7544C" w:rsidRDefault="00C7544C" w:rsidP="00F05FA6">
      <w:pPr>
        <w:tabs>
          <w:tab w:val="left" w:pos="0"/>
        </w:tabs>
        <w:spacing w:line="360" w:lineRule="auto"/>
        <w:jc w:val="both"/>
        <w:rPr>
          <w:rFonts w:ascii="Arial" w:eastAsia="ArialMT" w:hAnsi="Arial" w:cs="Arial"/>
          <w:bCs/>
        </w:rPr>
      </w:pPr>
      <w:r>
        <w:rPr>
          <w:rFonts w:ascii="Arial" w:eastAsia="ArialMT" w:hAnsi="Arial" w:cs="Arial"/>
          <w:bCs/>
        </w:rPr>
        <w:t>Der Durchfluss gehört zu den wichtigsten Messgrößen in der Prozessindustrie</w:t>
      </w:r>
      <w:r w:rsidR="00FC2D43">
        <w:rPr>
          <w:rFonts w:ascii="Arial" w:eastAsia="ArialMT" w:hAnsi="Arial" w:cs="Arial"/>
          <w:bCs/>
        </w:rPr>
        <w:t>.</w:t>
      </w:r>
      <w:r>
        <w:rPr>
          <w:rFonts w:ascii="Arial" w:eastAsia="ArialMT" w:hAnsi="Arial" w:cs="Arial"/>
          <w:bCs/>
        </w:rPr>
        <w:t xml:space="preserve"> In der Praxis stehen Unternehmen aber häufig vor der Herausforderung, neue Sensoren in die bestehende Anlage zu integrieren</w:t>
      </w:r>
      <w:r w:rsidR="004B097D">
        <w:rPr>
          <w:rFonts w:ascii="Arial" w:eastAsia="ArialMT" w:hAnsi="Arial" w:cs="Arial"/>
          <w:bCs/>
        </w:rPr>
        <w:t>. B</w:t>
      </w:r>
      <w:r>
        <w:rPr>
          <w:rFonts w:ascii="Arial" w:eastAsia="ArialMT" w:hAnsi="Arial" w:cs="Arial"/>
          <w:bCs/>
        </w:rPr>
        <w:t>isher muss oft das Rohr durchtrennt werden, um den Sensor zu installieren. Der Clamp-on-Ultraschallsensor SUC</w:t>
      </w:r>
      <w:r w:rsidR="00D51952">
        <w:rPr>
          <w:rFonts w:ascii="Arial" w:eastAsia="ArialMT" w:hAnsi="Arial" w:cs="Arial"/>
          <w:bCs/>
        </w:rPr>
        <w:t>300</w:t>
      </w:r>
      <w:r>
        <w:rPr>
          <w:rFonts w:ascii="Arial" w:eastAsia="ArialMT" w:hAnsi="Arial" w:cs="Arial"/>
          <w:bCs/>
        </w:rPr>
        <w:t xml:space="preserve"> von ifm </w:t>
      </w:r>
      <w:r w:rsidR="004B097D">
        <w:rPr>
          <w:rFonts w:ascii="Arial" w:eastAsia="ArialMT" w:hAnsi="Arial" w:cs="Arial"/>
          <w:bCs/>
        </w:rPr>
        <w:t>vereinfacht das nun deutlich</w:t>
      </w:r>
      <w:r>
        <w:rPr>
          <w:rFonts w:ascii="Arial" w:eastAsia="ArialMT" w:hAnsi="Arial" w:cs="Arial"/>
          <w:bCs/>
        </w:rPr>
        <w:t>: Monteure müssen den Sensor lediglich auf dem Rohr positionieren, das Gegenstück einrasten und festschrauben.</w:t>
      </w:r>
    </w:p>
    <w:p w14:paraId="2DEE0F34" w14:textId="3A494BAA" w:rsidR="00E16301" w:rsidRPr="00E16301" w:rsidRDefault="00E16301" w:rsidP="00F05FA6">
      <w:pPr>
        <w:tabs>
          <w:tab w:val="left" w:pos="0"/>
        </w:tabs>
        <w:spacing w:line="360" w:lineRule="auto"/>
        <w:jc w:val="both"/>
        <w:rPr>
          <w:rFonts w:ascii="Arial" w:eastAsia="ArialMT" w:hAnsi="Arial" w:cs="Arial"/>
          <w:b/>
        </w:rPr>
      </w:pPr>
      <w:r w:rsidRPr="00E16301">
        <w:rPr>
          <w:rFonts w:ascii="Arial" w:eastAsia="ArialMT" w:hAnsi="Arial" w:cs="Arial"/>
          <w:b/>
        </w:rPr>
        <w:t xml:space="preserve">Automatische Wandstärkenerkennung </w:t>
      </w:r>
      <w:r w:rsidR="00DB2FA0">
        <w:rPr>
          <w:rFonts w:ascii="Arial" w:eastAsia="ArialMT" w:hAnsi="Arial" w:cs="Arial"/>
          <w:b/>
        </w:rPr>
        <w:t xml:space="preserve">steigert </w:t>
      </w:r>
      <w:r w:rsidR="00C71F3C">
        <w:rPr>
          <w:rFonts w:ascii="Arial" w:eastAsia="ArialMT" w:hAnsi="Arial" w:cs="Arial"/>
          <w:b/>
        </w:rPr>
        <w:t>Messgenauigkeit</w:t>
      </w:r>
    </w:p>
    <w:p w14:paraId="32930083" w14:textId="22456540" w:rsidR="00DB2FA0" w:rsidRDefault="00D51952" w:rsidP="00F05FA6">
      <w:pPr>
        <w:tabs>
          <w:tab w:val="left" w:pos="0"/>
        </w:tabs>
        <w:spacing w:line="360" w:lineRule="auto"/>
        <w:jc w:val="both"/>
        <w:rPr>
          <w:rFonts w:ascii="Arial" w:eastAsia="ArialMT" w:hAnsi="Arial" w:cs="Arial"/>
          <w:bCs/>
        </w:rPr>
      </w:pPr>
      <w:r>
        <w:rPr>
          <w:rFonts w:ascii="Arial" w:eastAsia="ArialMT" w:hAnsi="Arial" w:cs="Arial"/>
          <w:bCs/>
        </w:rPr>
        <w:t>Ein besonderes Merkmal des Clamp-on-Sensors ist die automatische Wandstärkenerkennung, die die tatsächliche Rohrwandstärke während der Inbetriebnahme ermittelt und sie bei der Durchflussmessung berücksichtigt. Das vereinfacht insbesondere in industriellen Bestandsanlagen die Parametrierung, da Rohrdaten häufig nicht vollständig dokumentiert sind. Durch die Wandstärkenerkennung können Abweichungen zwischen nominaler und tatsächlicher Wandstärke berücksichtigt werden, was die Messperformance zusätzlich verbessert. Die</w:t>
      </w:r>
      <w:r w:rsidR="00DB2FA0">
        <w:rPr>
          <w:rFonts w:ascii="Arial" w:eastAsia="ArialMT" w:hAnsi="Arial" w:cs="Arial"/>
          <w:bCs/>
        </w:rPr>
        <w:t xml:space="preserve"> Wandstärke hat einen direkten Einfluss auf den Schallpfad und damit auf die Berechnung des Durchflusses.</w:t>
      </w:r>
    </w:p>
    <w:p w14:paraId="43D28D9E" w14:textId="2D7B7278" w:rsidR="00C7544C" w:rsidRDefault="00DB2FA0" w:rsidP="00F05FA6">
      <w:pPr>
        <w:tabs>
          <w:tab w:val="left" w:pos="0"/>
        </w:tabs>
        <w:spacing w:line="360" w:lineRule="auto"/>
        <w:jc w:val="both"/>
        <w:rPr>
          <w:rFonts w:ascii="Arial" w:eastAsia="ArialMT" w:hAnsi="Arial" w:cs="Arial"/>
          <w:bCs/>
        </w:rPr>
      </w:pPr>
      <w:r>
        <w:rPr>
          <w:rFonts w:ascii="Arial" w:eastAsia="ArialMT" w:hAnsi="Arial" w:cs="Arial"/>
          <w:bCs/>
        </w:rPr>
        <w:t xml:space="preserve">Zum </w:t>
      </w:r>
      <w:r w:rsidR="00D51952">
        <w:rPr>
          <w:rFonts w:ascii="Arial" w:eastAsia="ArialMT" w:hAnsi="Arial" w:cs="Arial"/>
          <w:bCs/>
        </w:rPr>
        <w:t>Marktstart ist der Sensor für die Rohrnennweiten DN40 und DN50 verfügbar, weitere Varianten befinden sich bereits in Entwicklung.</w:t>
      </w:r>
      <w:r>
        <w:rPr>
          <w:rFonts w:ascii="Arial" w:eastAsia="ArialMT" w:hAnsi="Arial" w:cs="Arial"/>
          <w:bCs/>
        </w:rPr>
        <w:t xml:space="preserve"> </w:t>
      </w:r>
      <w:r w:rsidR="00D51952">
        <w:rPr>
          <w:rFonts w:ascii="Arial" w:eastAsia="ArialMT" w:hAnsi="Arial" w:cs="Arial"/>
          <w:bCs/>
        </w:rPr>
        <w:t>Der SUC300 ist für die Messung wasserbasierter Medien ausgelegt und kann in Rohrleitungen aus Stahl, Edelstahl sowie Kunststoffmaterialien wie PVC eingesetzt werden</w:t>
      </w:r>
      <w:r w:rsidR="00565484">
        <w:rPr>
          <w:rFonts w:ascii="Arial" w:eastAsia="ArialMT" w:hAnsi="Arial" w:cs="Arial"/>
          <w:bCs/>
        </w:rPr>
        <w:t xml:space="preserve">. </w:t>
      </w:r>
      <w:r w:rsidR="00385122">
        <w:rPr>
          <w:rFonts w:ascii="Arial" w:eastAsia="ArialMT" w:hAnsi="Arial" w:cs="Arial"/>
          <w:bCs/>
        </w:rPr>
        <w:t>Die Integration erfolgt über den standardisierten M12-Anschluss, bei der Inbetriebnahme steht den Nutzern</w:t>
      </w:r>
      <w:r>
        <w:rPr>
          <w:rFonts w:ascii="Arial" w:eastAsia="ArialMT" w:hAnsi="Arial" w:cs="Arial"/>
          <w:bCs/>
        </w:rPr>
        <w:t xml:space="preserve"> neben der automatischen Wandstärkenerkennung</w:t>
      </w:r>
      <w:r w:rsidR="00385122">
        <w:rPr>
          <w:rFonts w:ascii="Arial" w:eastAsia="ArialMT" w:hAnsi="Arial" w:cs="Arial"/>
          <w:bCs/>
        </w:rPr>
        <w:t xml:space="preserve"> ein intelligenter Setup-Wizard zur Seite, der Schritt für Schritt durch die Installation führt. Dadurch ist der Sensor innerhalb kürzester Zeit betriebsbereit. Für die Integration in die bestehende Infrastruktur </w:t>
      </w:r>
      <w:r w:rsidR="0093628F">
        <w:rPr>
          <w:rFonts w:ascii="Arial" w:eastAsia="ArialMT" w:hAnsi="Arial" w:cs="Arial"/>
          <w:bCs/>
        </w:rPr>
        <w:t>stehen IO-Link, ein Analogausgang sowie ein Imp</w:t>
      </w:r>
      <w:r w:rsidR="004B097D">
        <w:rPr>
          <w:rFonts w:ascii="Arial" w:eastAsia="ArialMT" w:hAnsi="Arial" w:cs="Arial"/>
          <w:bCs/>
        </w:rPr>
        <w:t>ul</w:t>
      </w:r>
      <w:r w:rsidR="0093628F">
        <w:rPr>
          <w:rFonts w:ascii="Arial" w:eastAsia="ArialMT" w:hAnsi="Arial" w:cs="Arial"/>
          <w:bCs/>
        </w:rPr>
        <w:t xml:space="preserve">s-, Schalt- und Diagnoseausgang zur Verfügung. Das </w:t>
      </w:r>
      <w:r w:rsidR="0093628F">
        <w:rPr>
          <w:rFonts w:ascii="Arial" w:eastAsia="ArialMT" w:hAnsi="Arial" w:cs="Arial"/>
          <w:bCs/>
        </w:rPr>
        <w:lastRenderedPageBreak/>
        <w:t xml:space="preserve">Edelstahlgehäuse </w:t>
      </w:r>
      <w:r w:rsidR="00385122">
        <w:rPr>
          <w:rFonts w:ascii="Arial" w:eastAsia="ArialMT" w:hAnsi="Arial" w:cs="Arial"/>
          <w:bCs/>
        </w:rPr>
        <w:t xml:space="preserve">ist mit den Schutzarten IP67 und IP69 zertifiziert und somit geeignet für den Einsatz bei </w:t>
      </w:r>
      <w:r w:rsidR="00C97007">
        <w:rPr>
          <w:rFonts w:ascii="Arial" w:eastAsia="ArialMT" w:hAnsi="Arial" w:cs="Arial"/>
          <w:bCs/>
        </w:rPr>
        <w:t>hohen</w:t>
      </w:r>
      <w:r w:rsidR="00385122">
        <w:rPr>
          <w:rFonts w:ascii="Arial" w:eastAsia="ArialMT" w:hAnsi="Arial" w:cs="Arial"/>
          <w:bCs/>
        </w:rPr>
        <w:t xml:space="preserve"> Anforderungen an Medienreinheit und Hygiene.</w:t>
      </w:r>
    </w:p>
    <w:p w14:paraId="08420D0B" w14:textId="5079838B" w:rsidR="00E16301" w:rsidRPr="00E16301" w:rsidRDefault="00E16301" w:rsidP="00F05FA6">
      <w:pPr>
        <w:tabs>
          <w:tab w:val="left" w:pos="0"/>
        </w:tabs>
        <w:spacing w:line="360" w:lineRule="auto"/>
        <w:jc w:val="both"/>
        <w:rPr>
          <w:rFonts w:ascii="Arial" w:eastAsia="ArialMT" w:hAnsi="Arial" w:cs="Arial"/>
          <w:b/>
        </w:rPr>
      </w:pPr>
      <w:r w:rsidRPr="00E16301">
        <w:rPr>
          <w:rFonts w:ascii="Arial" w:eastAsia="ArialMT" w:hAnsi="Arial" w:cs="Arial"/>
          <w:b/>
        </w:rPr>
        <w:t>Temporärer Einsatz möglich</w:t>
      </w:r>
    </w:p>
    <w:p w14:paraId="306E5B87" w14:textId="38F20434" w:rsidR="00385122" w:rsidRDefault="00385122" w:rsidP="00F05FA6">
      <w:pPr>
        <w:tabs>
          <w:tab w:val="left" w:pos="0"/>
        </w:tabs>
        <w:spacing w:line="360" w:lineRule="auto"/>
        <w:jc w:val="both"/>
        <w:rPr>
          <w:rFonts w:ascii="Arial" w:eastAsia="ArialMT" w:hAnsi="Arial" w:cs="Arial"/>
          <w:bCs/>
        </w:rPr>
      </w:pPr>
      <w:r w:rsidRPr="00385122">
        <w:rPr>
          <w:rFonts w:ascii="Arial" w:eastAsia="ArialMT" w:hAnsi="Arial" w:cs="Arial"/>
          <w:bCs/>
        </w:rPr>
        <w:t>Durch den Clamp-on-Mechanismu</w:t>
      </w:r>
      <w:r>
        <w:rPr>
          <w:rFonts w:ascii="Arial" w:eastAsia="ArialMT" w:hAnsi="Arial" w:cs="Arial"/>
          <w:bCs/>
        </w:rPr>
        <w:t>s eignet sich der Durchflusssensor</w:t>
      </w:r>
      <w:r w:rsidR="00D51952">
        <w:rPr>
          <w:rFonts w:ascii="Arial" w:eastAsia="ArialMT" w:hAnsi="Arial" w:cs="Arial"/>
          <w:bCs/>
        </w:rPr>
        <w:t xml:space="preserve"> nicht nur für den dauerhaften Einsatz in Bestandsanlagen, sondern auch für temporäre Messaufgaben. Typische Anwendungsfälle in der Industrie sind die Fehlerbehebung, die Verifizierung bestehender Messstellen oder mobile Verbrauchsanalysen. Da keine Eingriffe in die Rohrleitung notwendig sind, lässt sich der Ultraschallsensor SUC300 flexibel an unterschiedlichen Messstellen einsetzen.</w:t>
      </w:r>
      <w:r>
        <w:rPr>
          <w:rFonts w:ascii="Arial" w:eastAsia="ArialMT" w:hAnsi="Arial" w:cs="Arial"/>
          <w:bCs/>
        </w:rPr>
        <w:t xml:space="preserve"> </w:t>
      </w:r>
      <w:r w:rsidR="00D51952">
        <w:rPr>
          <w:rFonts w:ascii="Arial" w:eastAsia="ArialMT" w:hAnsi="Arial" w:cs="Arial"/>
          <w:bCs/>
        </w:rPr>
        <w:t xml:space="preserve">Alle Informationen zum Sensor bietet ifm auf seiner Webseite: </w:t>
      </w:r>
      <w:hyperlink r:id="rId10" w:history="1">
        <w:r w:rsidR="00D51952" w:rsidRPr="0039714D">
          <w:rPr>
            <w:rStyle w:val="Hyperlink"/>
            <w:rFonts w:ascii="Arial" w:eastAsia="ArialMT" w:hAnsi="Arial" w:cs="Arial"/>
            <w:bCs/>
          </w:rPr>
          <w:t>http://ifm.com/cnt/SUC</w:t>
        </w:r>
      </w:hyperlink>
    </w:p>
    <w:p w14:paraId="4CA47788" w14:textId="3767B5C6" w:rsidR="00DB2FA0" w:rsidRPr="00DB2FA0" w:rsidRDefault="00DB2FA0" w:rsidP="00F05FA6">
      <w:pPr>
        <w:tabs>
          <w:tab w:val="left" w:pos="0"/>
        </w:tabs>
        <w:spacing w:line="360" w:lineRule="auto"/>
        <w:jc w:val="both"/>
        <w:rPr>
          <w:rFonts w:ascii="Arial" w:eastAsia="ArialMT" w:hAnsi="Arial" w:cs="Arial"/>
          <w:b/>
        </w:rPr>
      </w:pPr>
      <w:r w:rsidRPr="00DB2FA0">
        <w:rPr>
          <w:rFonts w:ascii="Arial" w:eastAsia="ArialMT" w:hAnsi="Arial" w:cs="Arial"/>
          <w:b/>
        </w:rPr>
        <w:t>Gewinnspiel während SPS</w:t>
      </w:r>
    </w:p>
    <w:p w14:paraId="30A237DA" w14:textId="6D1C6743" w:rsidR="00DB2FA0" w:rsidRPr="00385122" w:rsidRDefault="00DB2FA0" w:rsidP="00F05FA6">
      <w:pPr>
        <w:tabs>
          <w:tab w:val="left" w:pos="0"/>
        </w:tabs>
        <w:spacing w:line="360" w:lineRule="auto"/>
        <w:jc w:val="both"/>
        <w:rPr>
          <w:rFonts w:ascii="Arial" w:eastAsia="ArialMT" w:hAnsi="Arial" w:cs="Arial"/>
          <w:bCs/>
        </w:rPr>
      </w:pPr>
      <w:r>
        <w:rPr>
          <w:rFonts w:ascii="Arial" w:eastAsia="ArialMT" w:hAnsi="Arial" w:cs="Arial"/>
          <w:bCs/>
        </w:rPr>
        <w:t xml:space="preserve">ifm zeigt den </w:t>
      </w:r>
      <w:r w:rsidR="00C71F3C">
        <w:rPr>
          <w:rFonts w:ascii="Arial" w:eastAsia="ArialMT" w:hAnsi="Arial" w:cs="Arial"/>
          <w:bCs/>
        </w:rPr>
        <w:t xml:space="preserve">Clamp-on-Ultraschallsensor </w:t>
      </w:r>
      <w:r>
        <w:rPr>
          <w:rFonts w:ascii="Arial" w:eastAsia="ArialMT" w:hAnsi="Arial" w:cs="Arial"/>
          <w:bCs/>
        </w:rPr>
        <w:t>SUC</w:t>
      </w:r>
      <w:r w:rsidR="00D51952">
        <w:rPr>
          <w:rFonts w:ascii="Arial" w:eastAsia="ArialMT" w:hAnsi="Arial" w:cs="Arial"/>
          <w:bCs/>
        </w:rPr>
        <w:t>300</w:t>
      </w:r>
      <w:r>
        <w:rPr>
          <w:rFonts w:ascii="Arial" w:eastAsia="ArialMT" w:hAnsi="Arial" w:cs="Arial"/>
          <w:bCs/>
        </w:rPr>
        <w:t xml:space="preserve"> auf der Messe smart </w:t>
      </w:r>
      <w:proofErr w:type="spellStart"/>
      <w:r>
        <w:rPr>
          <w:rFonts w:ascii="Arial" w:eastAsia="ArialMT" w:hAnsi="Arial" w:cs="Arial"/>
          <w:bCs/>
        </w:rPr>
        <w:t>production</w:t>
      </w:r>
      <w:proofErr w:type="spellEnd"/>
      <w:r>
        <w:rPr>
          <w:rFonts w:ascii="Arial" w:eastAsia="ArialMT" w:hAnsi="Arial" w:cs="Arial"/>
          <w:bCs/>
        </w:rPr>
        <w:t xml:space="preserve"> </w:t>
      </w:r>
      <w:proofErr w:type="spellStart"/>
      <w:r>
        <w:rPr>
          <w:rFonts w:ascii="Arial" w:eastAsia="ArialMT" w:hAnsi="Arial" w:cs="Arial"/>
          <w:bCs/>
        </w:rPr>
        <w:t>solutions</w:t>
      </w:r>
      <w:proofErr w:type="spellEnd"/>
      <w:r>
        <w:rPr>
          <w:rFonts w:ascii="Arial" w:eastAsia="ArialMT" w:hAnsi="Arial" w:cs="Arial"/>
          <w:bCs/>
        </w:rPr>
        <w:t>, die vom 24. bis 26. November in Nürnberg stattfindet. Vor Ort veranstaltet ifm ein Gewinnspiel, bei dem zehn Durchflusssensoren des neuen Typs verlost werden</w:t>
      </w:r>
      <w:r w:rsidR="00D51952">
        <w:rPr>
          <w:rFonts w:ascii="Arial" w:eastAsia="ArialMT" w:hAnsi="Arial" w:cs="Arial"/>
          <w:bCs/>
        </w:rPr>
        <w:t>.</w:t>
      </w:r>
      <w:r>
        <w:rPr>
          <w:rFonts w:ascii="Arial" w:eastAsia="ArialMT" w:hAnsi="Arial" w:cs="Arial"/>
          <w:bCs/>
        </w:rPr>
        <w:t xml:space="preserve"> </w:t>
      </w:r>
    </w:p>
    <w:p w14:paraId="02A12722" w14:textId="190960BD" w:rsidR="004B778B" w:rsidRPr="00736B20" w:rsidRDefault="00612D67" w:rsidP="00612D67">
      <w:pPr>
        <w:tabs>
          <w:tab w:val="left" w:pos="0"/>
        </w:tabs>
        <w:spacing w:line="360" w:lineRule="auto"/>
        <w:jc w:val="both"/>
        <w:rPr>
          <w:rFonts w:ascii="Arial" w:eastAsia="ArialMT" w:hAnsi="Arial" w:cs="Arial"/>
          <w:bCs/>
        </w:rPr>
      </w:pPr>
      <w:r>
        <w:rPr>
          <w:rFonts w:ascii="Arial" w:eastAsia="ArialMT" w:hAnsi="Arial" w:cs="Arial"/>
          <w:b/>
        </w:rPr>
        <w:t>ifm auf der SPS Halle 7A, Stand 302</w:t>
      </w:r>
    </w:p>
    <w:tbl>
      <w:tblPr>
        <w:tblStyle w:val="Tabellenraster"/>
        <w:tblW w:w="0" w:type="auto"/>
        <w:tblLook w:val="04A0" w:firstRow="1" w:lastRow="0" w:firstColumn="1" w:lastColumn="0" w:noHBand="0" w:noVBand="1"/>
      </w:tblPr>
      <w:tblGrid>
        <w:gridCol w:w="5356"/>
        <w:gridCol w:w="3706"/>
      </w:tblGrid>
      <w:tr w:rsidR="00296F5C" w:rsidRPr="00E731BC" w14:paraId="1A0480A0" w14:textId="77777777" w:rsidTr="008B295A">
        <w:tc>
          <w:tcPr>
            <w:tcW w:w="5356" w:type="dxa"/>
          </w:tcPr>
          <w:p w14:paraId="0898586B" w14:textId="0F0DBCA8" w:rsidR="00473760" w:rsidRPr="00D85533" w:rsidRDefault="00E731BC" w:rsidP="00B958E4">
            <w:pPr>
              <w:pStyle w:val="StandardWeb"/>
              <w:jc w:val="center"/>
              <w:rPr>
                <w:noProof/>
              </w:rPr>
            </w:pPr>
            <w:r w:rsidRPr="00E731BC">
              <w:rPr>
                <w:noProof/>
              </w:rPr>
              <w:drawing>
                <wp:inline distT="0" distB="0" distL="0" distR="0" wp14:anchorId="62781B83" wp14:editId="063D79E8">
                  <wp:extent cx="2659380" cy="2464058"/>
                  <wp:effectExtent l="0" t="0" r="7620" b="0"/>
                  <wp:docPr id="96313880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6696" cy="2470837"/>
                          </a:xfrm>
                          <a:prstGeom prst="rect">
                            <a:avLst/>
                          </a:prstGeom>
                          <a:noFill/>
                          <a:ln>
                            <a:noFill/>
                          </a:ln>
                        </pic:spPr>
                      </pic:pic>
                    </a:graphicData>
                  </a:graphic>
                </wp:inline>
              </w:drawing>
            </w:r>
          </w:p>
        </w:tc>
        <w:tc>
          <w:tcPr>
            <w:tcW w:w="3706" w:type="dxa"/>
          </w:tcPr>
          <w:p w14:paraId="3EDEF613" w14:textId="1765EF7F" w:rsidR="00D635DE" w:rsidRDefault="00070ADC" w:rsidP="0037539C">
            <w:pPr>
              <w:pStyle w:val="StandardWeb"/>
              <w:spacing w:after="0" w:afterAutospacing="0" w:line="360" w:lineRule="auto"/>
              <w:rPr>
                <w:rFonts w:ascii="Arial" w:eastAsia="ArialMT" w:hAnsi="Arial" w:cs="Arial"/>
                <w:kern w:val="1"/>
                <w:sz w:val="20"/>
                <w:szCs w:val="20"/>
                <w:lang w:val="en-GB" w:eastAsia="de-DE" w:bidi="ar-SA"/>
              </w:rPr>
            </w:pPr>
            <w:proofErr w:type="spellStart"/>
            <w:r w:rsidRPr="00D25958">
              <w:rPr>
                <w:rFonts w:ascii="Arial" w:eastAsia="ArialMT" w:hAnsi="Arial" w:cs="Arial"/>
                <w:kern w:val="1"/>
                <w:sz w:val="20"/>
                <w:szCs w:val="20"/>
                <w:lang w:val="en-GB" w:eastAsia="de-DE" w:bidi="ar-SA"/>
              </w:rPr>
              <w:t>ifm</w:t>
            </w:r>
            <w:proofErr w:type="spellEnd"/>
            <w:r w:rsidRPr="00D25958">
              <w:rPr>
                <w:rFonts w:ascii="Arial" w:eastAsia="ArialMT" w:hAnsi="Arial" w:cs="Arial"/>
                <w:kern w:val="1"/>
                <w:sz w:val="20"/>
                <w:szCs w:val="20"/>
                <w:lang w:val="en-GB" w:eastAsia="de-DE" w:bidi="ar-SA"/>
              </w:rPr>
              <w:t xml:space="preserve">-pm </w:t>
            </w:r>
            <w:r w:rsidR="00F85798">
              <w:rPr>
                <w:rFonts w:ascii="Arial" w:eastAsia="ArialMT" w:hAnsi="Arial" w:cs="Arial"/>
                <w:kern w:val="1"/>
                <w:sz w:val="20"/>
                <w:szCs w:val="20"/>
                <w:lang w:val="en-GB" w:eastAsia="de-DE" w:bidi="ar-SA"/>
              </w:rPr>
              <w:t>8</w:t>
            </w:r>
            <w:r w:rsidR="00E731BC">
              <w:rPr>
                <w:rFonts w:ascii="Arial" w:eastAsia="ArialMT" w:hAnsi="Arial" w:cs="Arial"/>
                <w:kern w:val="1"/>
                <w:sz w:val="20"/>
                <w:szCs w:val="20"/>
                <w:lang w:val="en-GB" w:eastAsia="de-DE" w:bidi="ar-SA"/>
              </w:rPr>
              <w:t>71</w:t>
            </w:r>
            <w:r w:rsidRPr="00D25958">
              <w:rPr>
                <w:rFonts w:ascii="Arial" w:eastAsia="ArialMT" w:hAnsi="Arial" w:cs="Arial"/>
                <w:kern w:val="1"/>
                <w:sz w:val="20"/>
                <w:szCs w:val="20"/>
                <w:lang w:val="en-GB" w:eastAsia="de-DE" w:bidi="ar-SA"/>
              </w:rPr>
              <w:t xml:space="preserve"> print.jpg</w:t>
            </w:r>
            <w:r w:rsidR="00D635DE" w:rsidRPr="00D25958">
              <w:rPr>
                <w:rFonts w:ascii="Arial" w:eastAsia="ArialMT" w:hAnsi="Arial" w:cs="Arial"/>
                <w:kern w:val="1"/>
                <w:sz w:val="20"/>
                <w:szCs w:val="20"/>
                <w:lang w:val="en-GB" w:eastAsia="de-DE" w:bidi="ar-SA"/>
              </w:rPr>
              <w:t xml:space="preserve"> </w:t>
            </w:r>
            <w:r w:rsidR="00D635DE" w:rsidRPr="00D25958">
              <w:rPr>
                <w:rFonts w:ascii="Arial" w:eastAsia="ArialMT" w:hAnsi="Arial" w:cs="Arial"/>
                <w:kern w:val="1"/>
                <w:sz w:val="20"/>
                <w:szCs w:val="20"/>
                <w:lang w:val="en-GB" w:eastAsia="de-DE" w:bidi="ar-SA"/>
              </w:rPr>
              <w:br/>
              <w:t xml:space="preserve">Copyright: </w:t>
            </w:r>
            <w:proofErr w:type="spellStart"/>
            <w:r w:rsidR="00624745">
              <w:rPr>
                <w:rFonts w:ascii="Arial" w:eastAsia="ArialMT" w:hAnsi="Arial" w:cs="Arial"/>
                <w:kern w:val="1"/>
                <w:sz w:val="20"/>
                <w:szCs w:val="20"/>
                <w:lang w:val="en-GB" w:eastAsia="de-DE" w:bidi="ar-SA"/>
              </w:rPr>
              <w:t>ifm</w:t>
            </w:r>
            <w:proofErr w:type="spellEnd"/>
          </w:p>
          <w:p w14:paraId="0B2704F6" w14:textId="422C32C1" w:rsidR="00A01F93" w:rsidRPr="00E731BC" w:rsidRDefault="00E731BC" w:rsidP="0037539C">
            <w:pPr>
              <w:pStyle w:val="StandardWeb"/>
              <w:spacing w:after="0" w:afterAutospacing="0" w:line="360" w:lineRule="auto"/>
              <w:rPr>
                <w:rFonts w:ascii="Arial" w:eastAsia="ArialMT" w:hAnsi="Arial" w:cs="Arial"/>
                <w:kern w:val="1"/>
                <w:sz w:val="20"/>
                <w:szCs w:val="20"/>
                <w:lang w:eastAsia="de-DE" w:bidi="ar-SA"/>
              </w:rPr>
            </w:pPr>
            <w:r w:rsidRPr="00E731BC">
              <w:rPr>
                <w:rFonts w:ascii="Arial" w:eastAsia="ArialMT" w:hAnsi="Arial" w:cs="Arial"/>
                <w:kern w:val="1"/>
                <w:sz w:val="20"/>
                <w:szCs w:val="20"/>
                <w:lang w:eastAsia="de-DE" w:bidi="ar-SA"/>
              </w:rPr>
              <w:t>Der neue Clamp-on-Ultraschal</w:t>
            </w:r>
            <w:r>
              <w:rPr>
                <w:rFonts w:ascii="Arial" w:eastAsia="ArialMT" w:hAnsi="Arial" w:cs="Arial"/>
                <w:kern w:val="1"/>
                <w:sz w:val="20"/>
                <w:szCs w:val="20"/>
                <w:lang w:eastAsia="de-DE" w:bidi="ar-SA"/>
              </w:rPr>
              <w:t>lsensor SUC</w:t>
            </w:r>
            <w:r w:rsidR="00D51952">
              <w:rPr>
                <w:rFonts w:ascii="Arial" w:eastAsia="ArialMT" w:hAnsi="Arial" w:cs="Arial"/>
                <w:kern w:val="1"/>
                <w:sz w:val="20"/>
                <w:szCs w:val="20"/>
                <w:lang w:eastAsia="de-DE" w:bidi="ar-SA"/>
              </w:rPr>
              <w:t>300</w:t>
            </w:r>
            <w:r>
              <w:rPr>
                <w:rFonts w:ascii="Arial" w:eastAsia="ArialMT" w:hAnsi="Arial" w:cs="Arial"/>
                <w:kern w:val="1"/>
                <w:sz w:val="20"/>
                <w:szCs w:val="20"/>
                <w:lang w:eastAsia="de-DE" w:bidi="ar-SA"/>
              </w:rPr>
              <w:t xml:space="preserve"> ermöglicht die Durchflussmessung ohne Rohreingriff.</w:t>
            </w:r>
          </w:p>
          <w:p w14:paraId="5784BAF0" w14:textId="7CF81F31" w:rsidR="0037539C" w:rsidRPr="00E731BC" w:rsidRDefault="0037539C" w:rsidP="0037539C">
            <w:pPr>
              <w:pStyle w:val="StandardWeb"/>
              <w:spacing w:after="0" w:afterAutospacing="0" w:line="360" w:lineRule="auto"/>
              <w:rPr>
                <w:rFonts w:ascii="Arial" w:eastAsia="ArialMT" w:hAnsi="Arial" w:cs="Arial"/>
                <w:bCs/>
                <w:kern w:val="1"/>
                <w:sz w:val="20"/>
                <w:szCs w:val="20"/>
                <w:lang w:eastAsia="de-DE" w:bidi="ar-SA"/>
              </w:rPr>
            </w:pPr>
          </w:p>
        </w:tc>
      </w:tr>
    </w:tbl>
    <w:p w14:paraId="36C1E415" w14:textId="72FF8EE2" w:rsidR="004B778B" w:rsidRPr="00C7544C" w:rsidRDefault="004B778B" w:rsidP="004B778B">
      <w:pPr>
        <w:pStyle w:val="StandardWeb"/>
        <w:shd w:val="clear" w:color="auto" w:fill="FFFFFF"/>
        <w:spacing w:before="0" w:beforeAutospacing="0" w:line="360" w:lineRule="auto"/>
        <w:rPr>
          <w:rFonts w:ascii="Arial" w:eastAsia="ArialMT" w:hAnsi="Arial" w:cs="Arial"/>
          <w:kern w:val="1"/>
          <w:sz w:val="20"/>
          <w:szCs w:val="20"/>
          <w:lang w:eastAsia="de-DE" w:bidi="ar-SA"/>
        </w:rPr>
      </w:pPr>
    </w:p>
    <w:p w14:paraId="579E30F2" w14:textId="3F48F1C8" w:rsidR="004B778B" w:rsidRPr="00D85533" w:rsidRDefault="004B778B" w:rsidP="004B778B">
      <w:pPr>
        <w:rPr>
          <w:rFonts w:ascii="Arial" w:hAnsi="Arial" w:cs="Arial"/>
          <w:b/>
          <w:sz w:val="20"/>
          <w:szCs w:val="20"/>
          <w:u w:val="single"/>
        </w:rPr>
      </w:pPr>
      <w:r w:rsidRPr="00D85533">
        <w:rPr>
          <w:rFonts w:ascii="Arial" w:hAnsi="Arial" w:cs="Arial"/>
          <w:b/>
          <w:sz w:val="20"/>
          <w:szCs w:val="20"/>
          <w:u w:val="single"/>
        </w:rPr>
        <w:t>Über die ifm-Unternehmensgruppe</w:t>
      </w:r>
    </w:p>
    <w:p w14:paraId="6AC8952B" w14:textId="77777777" w:rsidR="004B778B" w:rsidRPr="00D85533" w:rsidRDefault="004B778B" w:rsidP="004B778B">
      <w:pPr>
        <w:rPr>
          <w:rFonts w:ascii="Arial" w:hAnsi="Arial" w:cs="Arial"/>
          <w:b/>
          <w:sz w:val="20"/>
          <w:szCs w:val="20"/>
          <w:u w:val="single"/>
        </w:rPr>
      </w:pPr>
    </w:p>
    <w:p w14:paraId="5C067B3F" w14:textId="77777777" w:rsidR="00117CE9" w:rsidRDefault="00117CE9" w:rsidP="00117CE9">
      <w:pPr>
        <w:pStyle w:val="Standard1"/>
        <w:tabs>
          <w:tab w:val="left" w:pos="708"/>
          <w:tab w:val="left" w:pos="1416"/>
          <w:tab w:val="left" w:pos="2124"/>
          <w:tab w:val="left" w:pos="2832"/>
          <w:tab w:val="left" w:pos="3540"/>
          <w:tab w:val="left" w:pos="4248"/>
          <w:tab w:val="left" w:pos="4956"/>
          <w:tab w:val="left" w:pos="5664"/>
          <w:tab w:val="left" w:pos="6372"/>
        </w:tabs>
        <w:spacing w:line="360" w:lineRule="auto"/>
        <w:rPr>
          <w:rFonts w:ascii="Arial" w:eastAsia="ArialMT" w:hAnsi="Arial" w:cs="Arial"/>
          <w:color w:val="auto"/>
          <w:sz w:val="20"/>
          <w:lang w:eastAsia="zh-TW" w:bidi="he-IL"/>
        </w:rPr>
      </w:pPr>
      <w:r w:rsidRPr="007173ED">
        <w:rPr>
          <w:rFonts w:ascii="Arial" w:eastAsia="ArialMT" w:hAnsi="Arial" w:cs="Arial"/>
          <w:color w:val="auto"/>
          <w:sz w:val="20"/>
          <w:lang w:eastAsia="zh-TW" w:bidi="he-IL"/>
        </w:rPr>
        <w:t xml:space="preserve">Aus einer Leidenschaft, zu einer Idee, zum Erfolg. Seit der Firmengründung im Jahr 1969 entwickelt, produziert und vertreibt ifm weltweit Sensoren, Steuerungen, Software und Systeme für die industrielle Automatisierung sowie für SAP-basierte Lösungen für das Supply Chain Management und die Shop Floor Integration. Als einer der Pioniere im Bereich Industrie 4.0 entwickelt und implementiert ifm </w:t>
      </w:r>
      <w:r w:rsidRPr="007173ED">
        <w:rPr>
          <w:rFonts w:ascii="Arial" w:eastAsia="ArialMT" w:hAnsi="Arial" w:cs="Arial"/>
          <w:color w:val="auto"/>
          <w:sz w:val="20"/>
          <w:lang w:eastAsia="zh-TW" w:bidi="he-IL"/>
        </w:rPr>
        <w:lastRenderedPageBreak/>
        <w:t xml:space="preserve">ganzheitliche Lösungen für die Digitalisierung der gesamten Wertschöpfungskette „vom Sensor bis ins ERP“. Heute zählt die in zweiter Generation familiengeführte ifm-Unternehmensgruppe mit mehr als </w:t>
      </w:r>
      <w:r w:rsidRPr="008E71CE">
        <w:rPr>
          <w:rFonts w:ascii="Arial" w:eastAsia="ArialMT" w:hAnsi="Arial" w:cs="Arial"/>
          <w:color w:val="auto"/>
          <w:sz w:val="20"/>
          <w:lang w:eastAsia="zh-TW" w:bidi="he-IL"/>
        </w:rPr>
        <w:t>9.120 Mitarbeitenden, davon mehr als 5.260 in Deutschland</w:t>
      </w:r>
      <w:r w:rsidRPr="007173ED">
        <w:rPr>
          <w:rFonts w:ascii="Arial" w:eastAsia="ArialMT" w:hAnsi="Arial" w:cs="Arial"/>
          <w:color w:val="auto"/>
          <w:sz w:val="20"/>
          <w:lang w:eastAsia="zh-TW" w:bidi="he-IL"/>
        </w:rPr>
        <w:t>, zu den weltweiten Branchenführern. Dabei vereint der Mittelstandskonzern die Internationalität und Innovationskraft einer wachsenden Unternehmensgruppe mit der Flexibilität und Kundennähe eines Mittelständlers.</w:t>
      </w:r>
    </w:p>
    <w:p w14:paraId="4B41F93C" w14:textId="77777777" w:rsidR="00117CE9" w:rsidRPr="007173ED" w:rsidRDefault="00117CE9" w:rsidP="00117CE9">
      <w:pPr>
        <w:pStyle w:val="Standard1"/>
        <w:tabs>
          <w:tab w:val="left" w:pos="708"/>
          <w:tab w:val="left" w:pos="1416"/>
          <w:tab w:val="left" w:pos="2124"/>
          <w:tab w:val="left" w:pos="2832"/>
          <w:tab w:val="left" w:pos="3540"/>
          <w:tab w:val="left" w:pos="4248"/>
          <w:tab w:val="left" w:pos="4956"/>
          <w:tab w:val="left" w:pos="5664"/>
          <w:tab w:val="left" w:pos="6372"/>
        </w:tabs>
        <w:spacing w:line="360" w:lineRule="auto"/>
        <w:rPr>
          <w:rFonts w:ascii="Arial" w:eastAsia="ArialMT" w:hAnsi="Arial" w:cs="Arial"/>
          <w:color w:val="auto"/>
          <w:sz w:val="20"/>
          <w:lang w:eastAsia="zh-TW" w:bidi="he-IL"/>
        </w:rPr>
      </w:pPr>
    </w:p>
    <w:p w14:paraId="78A9C5AC" w14:textId="68A0FCBB" w:rsidR="004B778B" w:rsidRPr="00D85533" w:rsidRDefault="004B778B" w:rsidP="004B778B">
      <w:pPr>
        <w:pStyle w:val="Standard1"/>
        <w:tabs>
          <w:tab w:val="left" w:pos="708"/>
          <w:tab w:val="left" w:pos="1416"/>
          <w:tab w:val="left" w:pos="2124"/>
          <w:tab w:val="left" w:pos="2832"/>
          <w:tab w:val="left" w:pos="3540"/>
          <w:tab w:val="left" w:pos="4248"/>
          <w:tab w:val="left" w:pos="4956"/>
          <w:tab w:val="left" w:pos="5664"/>
          <w:tab w:val="left" w:pos="6372"/>
        </w:tabs>
        <w:suppressAutoHyphens w:val="0"/>
        <w:spacing w:line="360" w:lineRule="auto"/>
        <w:rPr>
          <w:rFonts w:ascii="Arial" w:hAnsi="Arial"/>
          <w:b/>
          <w:color w:val="auto"/>
          <w:sz w:val="22"/>
        </w:rPr>
      </w:pPr>
      <w:r w:rsidRPr="00D85533">
        <w:rPr>
          <w:rFonts w:ascii="Arial" w:hAnsi="Arial"/>
          <w:b/>
          <w:color w:val="auto"/>
          <w:sz w:val="22"/>
        </w:rPr>
        <w:t>Abdruck kostenlos – Beleg erbeten.</w:t>
      </w:r>
    </w:p>
    <w:p w14:paraId="030C83AE" w14:textId="77777777" w:rsidR="004B778B" w:rsidRPr="00D85533" w:rsidRDefault="004B778B" w:rsidP="004B778B">
      <w:pPr>
        <w:pStyle w:val="Standard1"/>
        <w:tabs>
          <w:tab w:val="left" w:pos="708"/>
          <w:tab w:val="left" w:pos="1416"/>
          <w:tab w:val="left" w:pos="2124"/>
          <w:tab w:val="left" w:pos="2832"/>
          <w:tab w:val="left" w:pos="3540"/>
          <w:tab w:val="left" w:pos="4248"/>
          <w:tab w:val="left" w:pos="4956"/>
          <w:tab w:val="left" w:pos="5664"/>
          <w:tab w:val="left" w:pos="6372"/>
        </w:tabs>
        <w:suppressAutoHyphens w:val="0"/>
        <w:spacing w:line="360" w:lineRule="auto"/>
        <w:rPr>
          <w:rFonts w:ascii="Arial" w:hAnsi="Arial"/>
          <w:b/>
          <w:color w:val="auto"/>
          <w:sz w:val="22"/>
        </w:rPr>
      </w:pPr>
    </w:p>
    <w:tbl>
      <w:tblPr>
        <w:tblStyle w:val="Tabellenraster"/>
        <w:tblW w:w="0" w:type="auto"/>
        <w:tblLook w:val="04A0" w:firstRow="1" w:lastRow="0" w:firstColumn="1" w:lastColumn="0" w:noHBand="0" w:noVBand="1"/>
      </w:tblPr>
      <w:tblGrid>
        <w:gridCol w:w="4531"/>
        <w:gridCol w:w="4531"/>
      </w:tblGrid>
      <w:tr w:rsidR="004B778B" w:rsidRPr="007F7D3E" w14:paraId="2F2BE64C" w14:textId="77777777" w:rsidTr="004B778B">
        <w:tc>
          <w:tcPr>
            <w:tcW w:w="4531" w:type="dxa"/>
          </w:tcPr>
          <w:p w14:paraId="1A277E58" w14:textId="77777777" w:rsidR="004B778B" w:rsidRPr="00D85533" w:rsidRDefault="004B778B" w:rsidP="004B778B">
            <w:pPr>
              <w:pStyle w:val="Textkrper"/>
              <w:spacing w:line="240" w:lineRule="auto"/>
              <w:ind w:right="-108"/>
              <w:rPr>
                <w:b/>
                <w:sz w:val="18"/>
                <w:szCs w:val="18"/>
              </w:rPr>
            </w:pPr>
          </w:p>
          <w:p w14:paraId="49041DDE" w14:textId="4AE6FA92" w:rsidR="004B778B" w:rsidRPr="00D85533" w:rsidRDefault="004B778B" w:rsidP="004B778B">
            <w:pPr>
              <w:pStyle w:val="Textkrper"/>
              <w:spacing w:line="240" w:lineRule="auto"/>
              <w:ind w:right="-108"/>
              <w:rPr>
                <w:b/>
                <w:sz w:val="18"/>
                <w:szCs w:val="18"/>
              </w:rPr>
            </w:pPr>
            <w:r w:rsidRPr="00D85533">
              <w:rPr>
                <w:b/>
                <w:sz w:val="18"/>
                <w:szCs w:val="18"/>
              </w:rPr>
              <w:t>Redaktionsanfragen</w:t>
            </w:r>
          </w:p>
          <w:p w14:paraId="2194FE29" w14:textId="77777777" w:rsidR="004B778B" w:rsidRPr="00D85533" w:rsidRDefault="004B778B" w:rsidP="004B778B">
            <w:pPr>
              <w:pStyle w:val="Textkrper"/>
              <w:spacing w:line="240" w:lineRule="auto"/>
              <w:ind w:right="-108"/>
              <w:rPr>
                <w:b/>
              </w:rPr>
            </w:pPr>
          </w:p>
          <w:p w14:paraId="3DFAB9FF"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Agentur Dr. Lantzsch</w:t>
            </w:r>
          </w:p>
          <w:p w14:paraId="56BE3823"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Jörg Lantzsch</w:t>
            </w:r>
          </w:p>
          <w:p w14:paraId="5A7C8203" w14:textId="22AE1183" w:rsidR="004B778B" w:rsidRPr="00D85533" w:rsidRDefault="000F71D2" w:rsidP="004B778B">
            <w:pPr>
              <w:ind w:right="-108"/>
              <w:jc w:val="both"/>
              <w:rPr>
                <w:rFonts w:ascii="Arial" w:hAnsi="Arial"/>
                <w:sz w:val="18"/>
                <w:szCs w:val="18"/>
              </w:rPr>
            </w:pPr>
            <w:r w:rsidRPr="00D85533">
              <w:rPr>
                <w:rFonts w:ascii="Arial" w:hAnsi="Arial"/>
                <w:sz w:val="18"/>
                <w:szCs w:val="18"/>
              </w:rPr>
              <w:t>Müllerstr. 5</w:t>
            </w:r>
          </w:p>
          <w:p w14:paraId="75948B1F"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65183 Wiesbaden</w:t>
            </w:r>
          </w:p>
          <w:p w14:paraId="5EAA22E4"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www.drlantzsch.de</w:t>
            </w:r>
          </w:p>
          <w:p w14:paraId="40095DC5" w14:textId="77777777" w:rsidR="004B778B" w:rsidRDefault="004B778B" w:rsidP="004B778B">
            <w:pPr>
              <w:ind w:right="-108"/>
              <w:jc w:val="both"/>
              <w:rPr>
                <w:rFonts w:ascii="Arial" w:hAnsi="Arial"/>
                <w:sz w:val="18"/>
                <w:szCs w:val="18"/>
              </w:rPr>
            </w:pPr>
            <w:r w:rsidRPr="00D85533">
              <w:rPr>
                <w:rFonts w:ascii="Arial" w:hAnsi="Arial"/>
                <w:sz w:val="18"/>
                <w:szCs w:val="18"/>
              </w:rPr>
              <w:t>Tel.: 0611-205 93 71</w:t>
            </w:r>
          </w:p>
          <w:p w14:paraId="05F4E24B" w14:textId="77777777" w:rsidR="00FE65A4" w:rsidRPr="00D85533" w:rsidRDefault="00FE65A4" w:rsidP="004B778B">
            <w:pPr>
              <w:ind w:right="-108"/>
              <w:jc w:val="both"/>
              <w:rPr>
                <w:rFonts w:ascii="Arial" w:hAnsi="Arial"/>
                <w:sz w:val="18"/>
                <w:szCs w:val="18"/>
              </w:rPr>
            </w:pPr>
          </w:p>
          <w:p w14:paraId="5D7D856D" w14:textId="77777777" w:rsidR="004B778B" w:rsidRDefault="004B778B" w:rsidP="004B778B">
            <w:pPr>
              <w:ind w:right="-108"/>
              <w:jc w:val="both"/>
              <w:rPr>
                <w:rFonts w:ascii="Arial" w:hAnsi="Arial"/>
                <w:sz w:val="18"/>
                <w:szCs w:val="18"/>
                <w:lang w:val="pt-BR"/>
              </w:rPr>
            </w:pPr>
            <w:r w:rsidRPr="00D85533">
              <w:rPr>
                <w:rFonts w:ascii="Arial" w:hAnsi="Arial"/>
                <w:sz w:val="18"/>
                <w:szCs w:val="18"/>
                <w:lang w:val="pt-BR"/>
              </w:rPr>
              <w:t xml:space="preserve">E-Mail: </w:t>
            </w:r>
            <w:r w:rsidRPr="00FE65A4">
              <w:rPr>
                <w:rStyle w:val="Hyperlink"/>
                <w:rFonts w:ascii="Arial" w:eastAsia="Times New Roman" w:hAnsi="Arial" w:cs="Arial"/>
                <w:color w:val="auto"/>
                <w:kern w:val="1"/>
                <w:sz w:val="18"/>
                <w:szCs w:val="18"/>
                <w:lang w:eastAsia="de-DE" w:bidi="ar-SA"/>
              </w:rPr>
              <w:t>info@drlantzsch.de</w:t>
            </w:r>
          </w:p>
          <w:p w14:paraId="135B4C88" w14:textId="58570749" w:rsidR="00FE65A4" w:rsidRPr="00D85533" w:rsidRDefault="00FE65A4" w:rsidP="004B778B">
            <w:pPr>
              <w:ind w:right="-108"/>
              <w:jc w:val="both"/>
              <w:rPr>
                <w:rFonts w:eastAsia="ArialMT" w:cs="Arial"/>
                <w:b/>
                <w:bCs/>
                <w:sz w:val="20"/>
                <w:lang w:val="pt-BR"/>
              </w:rPr>
            </w:pPr>
          </w:p>
        </w:tc>
        <w:tc>
          <w:tcPr>
            <w:tcW w:w="4531" w:type="dxa"/>
          </w:tcPr>
          <w:p w14:paraId="016707C0" w14:textId="77777777" w:rsidR="004B778B" w:rsidRPr="00D85533" w:rsidRDefault="004B778B" w:rsidP="004B778B">
            <w:pPr>
              <w:pStyle w:val="Textkrper"/>
              <w:spacing w:line="240" w:lineRule="auto"/>
              <w:ind w:right="-108"/>
              <w:rPr>
                <w:b/>
                <w:sz w:val="18"/>
                <w:szCs w:val="18"/>
                <w:lang w:val="pt-BR"/>
              </w:rPr>
            </w:pPr>
          </w:p>
          <w:p w14:paraId="5310A97B" w14:textId="7826BE7F" w:rsidR="004B778B" w:rsidRPr="00D85533" w:rsidRDefault="004B778B" w:rsidP="004B778B">
            <w:pPr>
              <w:pStyle w:val="Textkrper"/>
              <w:spacing w:line="240" w:lineRule="auto"/>
              <w:ind w:right="-108"/>
              <w:rPr>
                <w:b/>
                <w:sz w:val="18"/>
                <w:szCs w:val="18"/>
                <w:lang w:val="pt-BR"/>
              </w:rPr>
            </w:pPr>
            <w:r w:rsidRPr="00D85533">
              <w:rPr>
                <w:b/>
                <w:sz w:val="18"/>
                <w:szCs w:val="18"/>
                <w:lang w:val="pt-BR"/>
              </w:rPr>
              <w:t>Kontakt</w:t>
            </w:r>
          </w:p>
          <w:p w14:paraId="208CE5C2" w14:textId="77777777" w:rsidR="004B778B" w:rsidRPr="00D85533" w:rsidRDefault="004B778B" w:rsidP="004B778B">
            <w:pPr>
              <w:pStyle w:val="Textkrper"/>
              <w:spacing w:line="240" w:lineRule="auto"/>
              <w:ind w:right="-108"/>
              <w:rPr>
                <w:b/>
                <w:lang w:val="pt-BR"/>
              </w:rPr>
            </w:pPr>
          </w:p>
          <w:p w14:paraId="4142B936" w14:textId="77777777" w:rsidR="004B778B" w:rsidRPr="00D85533" w:rsidRDefault="004B778B" w:rsidP="004B778B">
            <w:pPr>
              <w:ind w:right="-108"/>
              <w:jc w:val="both"/>
              <w:rPr>
                <w:rFonts w:ascii="Arial" w:hAnsi="Arial"/>
                <w:sz w:val="18"/>
                <w:szCs w:val="18"/>
                <w:lang w:val="pt-BR"/>
              </w:rPr>
            </w:pPr>
            <w:r w:rsidRPr="00D85533">
              <w:rPr>
                <w:rFonts w:ascii="Arial" w:hAnsi="Arial"/>
                <w:sz w:val="18"/>
                <w:szCs w:val="18"/>
                <w:lang w:val="pt-BR"/>
              </w:rPr>
              <w:t>ifm electronic gmbh</w:t>
            </w:r>
          </w:p>
          <w:p w14:paraId="6E3D22ED" w14:textId="225EC6D6" w:rsidR="001011E9" w:rsidRPr="00D85533" w:rsidRDefault="001011E9" w:rsidP="004B778B">
            <w:pPr>
              <w:ind w:right="-108"/>
              <w:jc w:val="both"/>
              <w:rPr>
                <w:rFonts w:ascii="Arial" w:hAnsi="Arial"/>
                <w:sz w:val="18"/>
                <w:szCs w:val="18"/>
                <w:lang w:val="pt-BR"/>
              </w:rPr>
            </w:pPr>
            <w:r w:rsidRPr="00D85533">
              <w:rPr>
                <w:rFonts w:ascii="Arial" w:hAnsi="Arial"/>
                <w:sz w:val="18"/>
                <w:szCs w:val="18"/>
                <w:lang w:val="pt-BR"/>
              </w:rPr>
              <w:t>Simone Felderhoff</w:t>
            </w:r>
          </w:p>
          <w:p w14:paraId="37C82B2D"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Friedrichstr. 1</w:t>
            </w:r>
          </w:p>
          <w:p w14:paraId="152D4008"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45128 Essen</w:t>
            </w:r>
          </w:p>
          <w:p w14:paraId="03FE2EDA"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www.ifm.com</w:t>
            </w:r>
          </w:p>
          <w:p w14:paraId="495820A9" w14:textId="77777777" w:rsidR="004B778B" w:rsidRPr="00D85533" w:rsidRDefault="004B778B" w:rsidP="004B778B">
            <w:pPr>
              <w:ind w:right="-108"/>
              <w:rPr>
                <w:rFonts w:ascii="Arial" w:hAnsi="Arial"/>
                <w:sz w:val="18"/>
                <w:szCs w:val="18"/>
              </w:rPr>
            </w:pPr>
            <w:r w:rsidRPr="00D85533">
              <w:rPr>
                <w:rFonts w:ascii="Arial" w:hAnsi="Arial"/>
                <w:sz w:val="18"/>
                <w:szCs w:val="18"/>
              </w:rPr>
              <w:t>Tel.: 0201-24 22-0</w:t>
            </w:r>
          </w:p>
          <w:p w14:paraId="54E9C777"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Fax.: 0201-24 22-1200</w:t>
            </w:r>
          </w:p>
          <w:p w14:paraId="5270C29E" w14:textId="77777777" w:rsidR="004B778B" w:rsidRPr="007F7D3E" w:rsidRDefault="004B778B" w:rsidP="004B778B">
            <w:pPr>
              <w:pStyle w:val="Textkrper"/>
              <w:spacing w:line="320" w:lineRule="atLeast"/>
              <w:ind w:right="176"/>
              <w:rPr>
                <w:rStyle w:val="Hyperlink"/>
                <w:color w:val="auto"/>
                <w:sz w:val="18"/>
                <w:szCs w:val="18"/>
              </w:rPr>
            </w:pPr>
            <w:r w:rsidRPr="00D85533">
              <w:rPr>
                <w:sz w:val="18"/>
                <w:szCs w:val="18"/>
              </w:rPr>
              <w:t xml:space="preserve">E-Mail: </w:t>
            </w:r>
            <w:hyperlink r:id="rId12" w:history="1">
              <w:r w:rsidRPr="00D85533">
                <w:rPr>
                  <w:rStyle w:val="Hyperlink"/>
                  <w:color w:val="auto"/>
                  <w:sz w:val="18"/>
                  <w:szCs w:val="18"/>
                </w:rPr>
                <w:t>presse@ifm.com</w:t>
              </w:r>
            </w:hyperlink>
          </w:p>
          <w:p w14:paraId="3093BFA5" w14:textId="1DBF641F" w:rsidR="004B778B" w:rsidRPr="007F7D3E" w:rsidRDefault="004B778B" w:rsidP="004B778B">
            <w:pPr>
              <w:pStyle w:val="Textkrper"/>
              <w:spacing w:line="320" w:lineRule="atLeast"/>
              <w:ind w:right="176"/>
              <w:rPr>
                <w:rFonts w:eastAsia="ArialMT" w:cs="Arial"/>
                <w:b/>
                <w:bCs/>
                <w:sz w:val="20"/>
                <w:lang w:val="pt-BR"/>
              </w:rPr>
            </w:pPr>
          </w:p>
        </w:tc>
      </w:tr>
    </w:tbl>
    <w:p w14:paraId="0CDD1761" w14:textId="77777777" w:rsidR="004B778B" w:rsidRPr="007F7D3E" w:rsidRDefault="004B778B" w:rsidP="004B778B">
      <w:pPr>
        <w:pStyle w:val="Textkrper"/>
        <w:spacing w:line="320" w:lineRule="atLeast"/>
        <w:ind w:right="176"/>
        <w:rPr>
          <w:rFonts w:eastAsia="ArialMT" w:cs="Arial"/>
          <w:b/>
          <w:bCs/>
          <w:sz w:val="20"/>
          <w:lang w:val="pt-BR"/>
        </w:rPr>
      </w:pPr>
    </w:p>
    <w:sectPr w:rsidR="004B778B" w:rsidRPr="007F7D3E" w:rsidSect="00D54D18">
      <w:headerReference w:type="default" r:id="rId13"/>
      <w:footerReference w:type="even" r:id="rId14"/>
      <w:footerReference w:type="first" r:id="rId15"/>
      <w:pgSz w:w="11906" w:h="16838"/>
      <w:pgMar w:top="235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FC04C7" w14:textId="77777777" w:rsidR="003A7186" w:rsidRDefault="003A7186" w:rsidP="004B778B">
      <w:pPr>
        <w:spacing w:after="0" w:line="240" w:lineRule="auto"/>
      </w:pPr>
      <w:r>
        <w:separator/>
      </w:r>
    </w:p>
  </w:endnote>
  <w:endnote w:type="continuationSeparator" w:id="0">
    <w:p w14:paraId="14BEDE0E" w14:textId="77777777" w:rsidR="003A7186" w:rsidRDefault="003A7186" w:rsidP="004B7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ヒラギノ角ゴ Pro W3">
    <w:altName w:val="Yu Gothic"/>
    <w:panose1 w:val="020B0300000000000000"/>
    <w:charset w:val="4E"/>
    <w:family w:val="auto"/>
    <w:pitch w:val="variable"/>
    <w:sig w:usb0="00000001" w:usb1="08070000" w:usb2="00000010" w:usb3="00000000" w:csb0="00020000" w:csb1="00000000"/>
  </w:font>
  <w:font w:name="ArialMT">
    <w:altName w:val="Arial"/>
    <w:panose1 w:val="020B0604020202020204"/>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8E95D3" w14:textId="6F369239" w:rsidR="0024222E" w:rsidRDefault="0024222E">
    <w:pPr>
      <w:pStyle w:val="Fuzeile"/>
    </w:pPr>
    <w:r>
      <w:rPr>
        <w:noProof/>
      </w:rPr>
      <mc:AlternateContent>
        <mc:Choice Requires="wps">
          <w:drawing>
            <wp:anchor distT="0" distB="0" distL="0" distR="0" simplePos="0" relativeHeight="251659264" behindDoc="0" locked="0" layoutInCell="1" allowOverlap="1" wp14:anchorId="1B947E5C" wp14:editId="4DE6C544">
              <wp:simplePos x="635" y="635"/>
              <wp:positionH relativeFrom="page">
                <wp:align>center</wp:align>
              </wp:positionH>
              <wp:positionV relativeFrom="page">
                <wp:align>bottom</wp:align>
              </wp:positionV>
              <wp:extent cx="516255" cy="357505"/>
              <wp:effectExtent l="0" t="0" r="17145" b="0"/>
              <wp:wrapNone/>
              <wp:docPr id="44283523" name="Textfeld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6255" cy="357505"/>
                      </a:xfrm>
                      <a:prstGeom prst="rect">
                        <a:avLst/>
                      </a:prstGeom>
                      <a:noFill/>
                      <a:ln>
                        <a:noFill/>
                      </a:ln>
                    </wps:spPr>
                    <wps:txbx>
                      <w:txbxContent>
                        <w:p w14:paraId="1847B2E7" w14:textId="11A70643" w:rsidR="0024222E" w:rsidRPr="0024222E" w:rsidRDefault="0024222E" w:rsidP="0024222E">
                          <w:pPr>
                            <w:spacing w:after="0"/>
                            <w:rPr>
                              <w:rFonts w:ascii="Calibri" w:eastAsia="Calibri" w:hAnsi="Calibri" w:cs="Calibri"/>
                              <w:noProof/>
                              <w:color w:val="000000"/>
                              <w:sz w:val="20"/>
                              <w:szCs w:val="20"/>
                            </w:rPr>
                          </w:pPr>
                          <w:r w:rsidRPr="0024222E">
                            <w:rPr>
                              <w:rFonts w:ascii="Calibri" w:eastAsia="Calibri" w:hAnsi="Calibri" w:cs="Calibri"/>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B947E5C" id="_x0000_t202" coordsize="21600,21600" o:spt="202" path="m,l,21600r21600,l21600,xe">
              <v:stroke joinstyle="miter"/>
              <v:path gradientshapeok="t" o:connecttype="rect"/>
            </v:shapetype>
            <v:shape id="Textfeld 2" o:spid="_x0000_s1026" type="#_x0000_t202" alt="INTERNAL" style="position:absolute;margin-left:0;margin-top:0;width:40.65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" filled="f" stroked="f">
              <v:textbox style="mso-fit-shape-to-text:t" inset="0,0,0,15pt">
                <w:txbxContent>
                  <w:p w14:paraId="1847B2E7" w14:textId="11A70643" w:rsidR="0024222E" w:rsidRPr="0024222E" w:rsidRDefault="0024222E" w:rsidP="0024222E">
                    <w:pPr>
                      <w:spacing w:after="0"/>
                      <w:rPr>
                        <w:rFonts w:ascii="Calibri" w:eastAsia="Calibri" w:hAnsi="Calibri" w:cs="Calibri"/>
                        <w:noProof/>
                        <w:color w:val="000000"/>
                        <w:sz w:val="20"/>
                        <w:szCs w:val="20"/>
                      </w:rPr>
                    </w:pPr>
                    <w:r w:rsidRPr="0024222E">
                      <w:rPr>
                        <w:rFonts w:ascii="Calibri" w:eastAsia="Calibri" w:hAnsi="Calibri" w:cs="Calibri"/>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306285" w14:textId="42791CB5" w:rsidR="0024222E" w:rsidRDefault="0024222E">
    <w:pPr>
      <w:pStyle w:val="Fuzeile"/>
    </w:pPr>
    <w:r>
      <w:rPr>
        <w:noProof/>
      </w:rPr>
      <mc:AlternateContent>
        <mc:Choice Requires="wps">
          <w:drawing>
            <wp:anchor distT="0" distB="0" distL="0" distR="0" simplePos="0" relativeHeight="251658240" behindDoc="0" locked="0" layoutInCell="1" allowOverlap="1" wp14:anchorId="3B4F24B2" wp14:editId="74A0D21B">
              <wp:simplePos x="635" y="635"/>
              <wp:positionH relativeFrom="page">
                <wp:align>center</wp:align>
              </wp:positionH>
              <wp:positionV relativeFrom="page">
                <wp:align>bottom</wp:align>
              </wp:positionV>
              <wp:extent cx="516255" cy="357505"/>
              <wp:effectExtent l="0" t="0" r="17145" b="0"/>
              <wp:wrapNone/>
              <wp:docPr id="42638713" name="Textfeld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6255" cy="357505"/>
                      </a:xfrm>
                      <a:prstGeom prst="rect">
                        <a:avLst/>
                      </a:prstGeom>
                      <a:noFill/>
                      <a:ln>
                        <a:noFill/>
                      </a:ln>
                    </wps:spPr>
                    <wps:txbx>
                      <w:txbxContent>
                        <w:p w14:paraId="48CBF523" w14:textId="53880F5D" w:rsidR="0024222E" w:rsidRPr="0024222E" w:rsidRDefault="0024222E" w:rsidP="0024222E">
                          <w:pPr>
                            <w:spacing w:after="0"/>
                            <w:rPr>
                              <w:rFonts w:ascii="Calibri" w:eastAsia="Calibri" w:hAnsi="Calibri" w:cs="Calibri"/>
                              <w:noProof/>
                              <w:color w:val="000000"/>
                              <w:sz w:val="20"/>
                              <w:szCs w:val="20"/>
                            </w:rPr>
                          </w:pPr>
                          <w:r w:rsidRPr="0024222E">
                            <w:rPr>
                              <w:rFonts w:ascii="Calibri" w:eastAsia="Calibri" w:hAnsi="Calibri" w:cs="Calibri"/>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B4F24B2" id="_x0000_t202" coordsize="21600,21600" o:spt="202" path="m,l,21600r21600,l21600,xe">
              <v:stroke joinstyle="miter"/>
              <v:path gradientshapeok="t" o:connecttype="rect"/>
            </v:shapetype>
            <v:shape id="Textfeld 1" o:spid="_x0000_s1027" type="#_x0000_t202" alt="INTERNAL" style="position:absolute;margin-left:0;margin-top:0;width:40.65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" filled="f" stroked="f">
              <v:textbox style="mso-fit-shape-to-text:t" inset="0,0,0,15pt">
                <w:txbxContent>
                  <w:p w14:paraId="48CBF523" w14:textId="53880F5D" w:rsidR="0024222E" w:rsidRPr="0024222E" w:rsidRDefault="0024222E" w:rsidP="0024222E">
                    <w:pPr>
                      <w:spacing w:after="0"/>
                      <w:rPr>
                        <w:rFonts w:ascii="Calibri" w:eastAsia="Calibri" w:hAnsi="Calibri" w:cs="Calibri"/>
                        <w:noProof/>
                        <w:color w:val="000000"/>
                        <w:sz w:val="20"/>
                        <w:szCs w:val="20"/>
                      </w:rPr>
                    </w:pPr>
                    <w:r w:rsidRPr="0024222E">
                      <w:rPr>
                        <w:rFonts w:ascii="Calibri" w:eastAsia="Calibri" w:hAnsi="Calibri" w:cs="Calibri"/>
                        <w:noProof/>
                        <w:color w:val="000000"/>
                        <w:sz w:val="20"/>
                        <w:szCs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7C1494" w14:textId="77777777" w:rsidR="003A7186" w:rsidRDefault="003A7186" w:rsidP="004B778B">
      <w:pPr>
        <w:spacing w:after="0" w:line="240" w:lineRule="auto"/>
      </w:pPr>
      <w:r>
        <w:separator/>
      </w:r>
    </w:p>
  </w:footnote>
  <w:footnote w:type="continuationSeparator" w:id="0">
    <w:p w14:paraId="502527CE" w14:textId="77777777" w:rsidR="003A7186" w:rsidRDefault="003A7186" w:rsidP="004B77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BD854B" w14:textId="728FA4A2" w:rsidR="004B778B" w:rsidRDefault="004B778B" w:rsidP="004B778B">
    <w:pPr>
      <w:pStyle w:val="Kopfzeile"/>
      <w:jc w:val="right"/>
    </w:pPr>
    <w:r w:rsidRPr="004B778B">
      <w:rPr>
        <w:noProof/>
      </w:rPr>
      <w:drawing>
        <wp:inline distT="0" distB="0" distL="0" distR="0" wp14:anchorId="0BABE1CD" wp14:editId="0512DBE4">
          <wp:extent cx="723900" cy="7239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23900" cy="723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1F294C"/>
    <w:multiLevelType w:val="multilevel"/>
    <w:tmpl w:val="F6BAC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7C0E52"/>
    <w:multiLevelType w:val="hybridMultilevel"/>
    <w:tmpl w:val="349EED72"/>
    <w:lvl w:ilvl="0" w:tplc="04070001">
      <w:start w:val="1"/>
      <w:numFmt w:val="bullet"/>
      <w:lvlText w:val=""/>
      <w:lvlJc w:val="left"/>
      <w:pPr>
        <w:ind w:left="153" w:hanging="360"/>
      </w:pPr>
      <w:rPr>
        <w:rFonts w:ascii="Symbol" w:hAnsi="Symbol" w:hint="default"/>
      </w:rPr>
    </w:lvl>
    <w:lvl w:ilvl="1" w:tplc="04070003" w:tentative="1">
      <w:start w:val="1"/>
      <w:numFmt w:val="bullet"/>
      <w:lvlText w:val="o"/>
      <w:lvlJc w:val="left"/>
      <w:pPr>
        <w:ind w:left="873" w:hanging="360"/>
      </w:pPr>
      <w:rPr>
        <w:rFonts w:ascii="Courier New" w:hAnsi="Courier New" w:cs="Courier New" w:hint="default"/>
      </w:rPr>
    </w:lvl>
    <w:lvl w:ilvl="2" w:tplc="04070005" w:tentative="1">
      <w:start w:val="1"/>
      <w:numFmt w:val="bullet"/>
      <w:lvlText w:val=""/>
      <w:lvlJc w:val="left"/>
      <w:pPr>
        <w:ind w:left="1593" w:hanging="360"/>
      </w:pPr>
      <w:rPr>
        <w:rFonts w:ascii="Wingdings" w:hAnsi="Wingdings" w:hint="default"/>
      </w:rPr>
    </w:lvl>
    <w:lvl w:ilvl="3" w:tplc="04070001" w:tentative="1">
      <w:start w:val="1"/>
      <w:numFmt w:val="bullet"/>
      <w:lvlText w:val=""/>
      <w:lvlJc w:val="left"/>
      <w:pPr>
        <w:ind w:left="2313" w:hanging="360"/>
      </w:pPr>
      <w:rPr>
        <w:rFonts w:ascii="Symbol" w:hAnsi="Symbol" w:hint="default"/>
      </w:rPr>
    </w:lvl>
    <w:lvl w:ilvl="4" w:tplc="04070003" w:tentative="1">
      <w:start w:val="1"/>
      <w:numFmt w:val="bullet"/>
      <w:lvlText w:val="o"/>
      <w:lvlJc w:val="left"/>
      <w:pPr>
        <w:ind w:left="3033" w:hanging="360"/>
      </w:pPr>
      <w:rPr>
        <w:rFonts w:ascii="Courier New" w:hAnsi="Courier New" w:cs="Courier New" w:hint="default"/>
      </w:rPr>
    </w:lvl>
    <w:lvl w:ilvl="5" w:tplc="04070005" w:tentative="1">
      <w:start w:val="1"/>
      <w:numFmt w:val="bullet"/>
      <w:lvlText w:val=""/>
      <w:lvlJc w:val="left"/>
      <w:pPr>
        <w:ind w:left="3753" w:hanging="360"/>
      </w:pPr>
      <w:rPr>
        <w:rFonts w:ascii="Wingdings" w:hAnsi="Wingdings" w:hint="default"/>
      </w:rPr>
    </w:lvl>
    <w:lvl w:ilvl="6" w:tplc="04070001" w:tentative="1">
      <w:start w:val="1"/>
      <w:numFmt w:val="bullet"/>
      <w:lvlText w:val=""/>
      <w:lvlJc w:val="left"/>
      <w:pPr>
        <w:ind w:left="4473" w:hanging="360"/>
      </w:pPr>
      <w:rPr>
        <w:rFonts w:ascii="Symbol" w:hAnsi="Symbol" w:hint="default"/>
      </w:rPr>
    </w:lvl>
    <w:lvl w:ilvl="7" w:tplc="04070003" w:tentative="1">
      <w:start w:val="1"/>
      <w:numFmt w:val="bullet"/>
      <w:lvlText w:val="o"/>
      <w:lvlJc w:val="left"/>
      <w:pPr>
        <w:ind w:left="5193" w:hanging="360"/>
      </w:pPr>
      <w:rPr>
        <w:rFonts w:ascii="Courier New" w:hAnsi="Courier New" w:cs="Courier New" w:hint="default"/>
      </w:rPr>
    </w:lvl>
    <w:lvl w:ilvl="8" w:tplc="04070005" w:tentative="1">
      <w:start w:val="1"/>
      <w:numFmt w:val="bullet"/>
      <w:lvlText w:val=""/>
      <w:lvlJc w:val="left"/>
      <w:pPr>
        <w:ind w:left="5913" w:hanging="360"/>
      </w:pPr>
      <w:rPr>
        <w:rFonts w:ascii="Wingdings" w:hAnsi="Wingdings" w:hint="default"/>
      </w:rPr>
    </w:lvl>
  </w:abstractNum>
  <w:num w:numId="1" w16cid:durableId="1409840490">
    <w:abstractNumId w:val="0"/>
  </w:num>
  <w:num w:numId="2" w16cid:durableId="115279162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78B"/>
    <w:rsid w:val="00002B4F"/>
    <w:rsid w:val="000039B6"/>
    <w:rsid w:val="00004C53"/>
    <w:rsid w:val="00005FE6"/>
    <w:rsid w:val="00010427"/>
    <w:rsid w:val="00015BF9"/>
    <w:rsid w:val="0002254B"/>
    <w:rsid w:val="00032644"/>
    <w:rsid w:val="00033F27"/>
    <w:rsid w:val="000372A8"/>
    <w:rsid w:val="00037ECF"/>
    <w:rsid w:val="00042722"/>
    <w:rsid w:val="0005170B"/>
    <w:rsid w:val="00054787"/>
    <w:rsid w:val="00054F85"/>
    <w:rsid w:val="000677AE"/>
    <w:rsid w:val="00070ADC"/>
    <w:rsid w:val="0007527B"/>
    <w:rsid w:val="00076A80"/>
    <w:rsid w:val="00080117"/>
    <w:rsid w:val="000838DF"/>
    <w:rsid w:val="00083CF7"/>
    <w:rsid w:val="00085AE0"/>
    <w:rsid w:val="000925A0"/>
    <w:rsid w:val="00092A4A"/>
    <w:rsid w:val="00094EE6"/>
    <w:rsid w:val="00096227"/>
    <w:rsid w:val="0009698C"/>
    <w:rsid w:val="000A0C9A"/>
    <w:rsid w:val="000A36B0"/>
    <w:rsid w:val="000A3FBF"/>
    <w:rsid w:val="000A4FD3"/>
    <w:rsid w:val="000A71E3"/>
    <w:rsid w:val="000B4889"/>
    <w:rsid w:val="000B4F5F"/>
    <w:rsid w:val="000B5FBB"/>
    <w:rsid w:val="000B639C"/>
    <w:rsid w:val="000C3725"/>
    <w:rsid w:val="000C4AFD"/>
    <w:rsid w:val="000C4C49"/>
    <w:rsid w:val="000D1CD3"/>
    <w:rsid w:val="000D34D9"/>
    <w:rsid w:val="000D3680"/>
    <w:rsid w:val="000D6D52"/>
    <w:rsid w:val="000D7A56"/>
    <w:rsid w:val="000E0CDA"/>
    <w:rsid w:val="000E117B"/>
    <w:rsid w:val="000E37CC"/>
    <w:rsid w:val="000E5F83"/>
    <w:rsid w:val="000E606C"/>
    <w:rsid w:val="000F4296"/>
    <w:rsid w:val="000F71D2"/>
    <w:rsid w:val="001011E9"/>
    <w:rsid w:val="00103DE3"/>
    <w:rsid w:val="00106149"/>
    <w:rsid w:val="00115AC2"/>
    <w:rsid w:val="00116EA0"/>
    <w:rsid w:val="00117CE9"/>
    <w:rsid w:val="00121867"/>
    <w:rsid w:val="00122CB0"/>
    <w:rsid w:val="00123933"/>
    <w:rsid w:val="001257ED"/>
    <w:rsid w:val="0012580E"/>
    <w:rsid w:val="0012681C"/>
    <w:rsid w:val="001337A2"/>
    <w:rsid w:val="00134731"/>
    <w:rsid w:val="00135E2E"/>
    <w:rsid w:val="00140519"/>
    <w:rsid w:val="00140986"/>
    <w:rsid w:val="0014453F"/>
    <w:rsid w:val="00144C7D"/>
    <w:rsid w:val="00144CBE"/>
    <w:rsid w:val="001460A0"/>
    <w:rsid w:val="00155859"/>
    <w:rsid w:val="00155E2B"/>
    <w:rsid w:val="0016161B"/>
    <w:rsid w:val="001659E5"/>
    <w:rsid w:val="001728F7"/>
    <w:rsid w:val="00173570"/>
    <w:rsid w:val="001747A0"/>
    <w:rsid w:val="00180EDA"/>
    <w:rsid w:val="00181441"/>
    <w:rsid w:val="00184AE4"/>
    <w:rsid w:val="00192914"/>
    <w:rsid w:val="00193AE5"/>
    <w:rsid w:val="001A26F2"/>
    <w:rsid w:val="001A57F4"/>
    <w:rsid w:val="001B0DBD"/>
    <w:rsid w:val="001B24BD"/>
    <w:rsid w:val="001B2F0F"/>
    <w:rsid w:val="001B4296"/>
    <w:rsid w:val="001C3B14"/>
    <w:rsid w:val="001D3BE5"/>
    <w:rsid w:val="001D66C7"/>
    <w:rsid w:val="001E0503"/>
    <w:rsid w:val="001E0B46"/>
    <w:rsid w:val="001E1717"/>
    <w:rsid w:val="001E7DAC"/>
    <w:rsid w:val="001F3F83"/>
    <w:rsid w:val="001F6D91"/>
    <w:rsid w:val="001F7840"/>
    <w:rsid w:val="0020025A"/>
    <w:rsid w:val="00201466"/>
    <w:rsid w:val="002037B5"/>
    <w:rsid w:val="002056C4"/>
    <w:rsid w:val="00206A85"/>
    <w:rsid w:val="00211E38"/>
    <w:rsid w:val="0022042F"/>
    <w:rsid w:val="002233E3"/>
    <w:rsid w:val="00225C6A"/>
    <w:rsid w:val="002275BA"/>
    <w:rsid w:val="00232D15"/>
    <w:rsid w:val="00241D95"/>
    <w:rsid w:val="0024222E"/>
    <w:rsid w:val="00250AEB"/>
    <w:rsid w:val="00251C1E"/>
    <w:rsid w:val="00255C2C"/>
    <w:rsid w:val="00256552"/>
    <w:rsid w:val="00256707"/>
    <w:rsid w:val="00263014"/>
    <w:rsid w:val="002636CA"/>
    <w:rsid w:val="002647EE"/>
    <w:rsid w:val="00265F08"/>
    <w:rsid w:val="002669A6"/>
    <w:rsid w:val="00277B4E"/>
    <w:rsid w:val="0028009B"/>
    <w:rsid w:val="00281938"/>
    <w:rsid w:val="002842CC"/>
    <w:rsid w:val="00286BC7"/>
    <w:rsid w:val="002906A3"/>
    <w:rsid w:val="002908F2"/>
    <w:rsid w:val="00290C66"/>
    <w:rsid w:val="00296F5C"/>
    <w:rsid w:val="002A0398"/>
    <w:rsid w:val="002A11A8"/>
    <w:rsid w:val="002A152E"/>
    <w:rsid w:val="002B2172"/>
    <w:rsid w:val="002B26C3"/>
    <w:rsid w:val="002B4BAB"/>
    <w:rsid w:val="002B4C38"/>
    <w:rsid w:val="002B5A54"/>
    <w:rsid w:val="002B6942"/>
    <w:rsid w:val="002C107E"/>
    <w:rsid w:val="002D110D"/>
    <w:rsid w:val="002D15FB"/>
    <w:rsid w:val="002D202E"/>
    <w:rsid w:val="002D2892"/>
    <w:rsid w:val="002D64BD"/>
    <w:rsid w:val="002E4BF1"/>
    <w:rsid w:val="002F1780"/>
    <w:rsid w:val="002F3CF9"/>
    <w:rsid w:val="002F66E0"/>
    <w:rsid w:val="00302D61"/>
    <w:rsid w:val="00303921"/>
    <w:rsid w:val="003041EF"/>
    <w:rsid w:val="003066DE"/>
    <w:rsid w:val="00311BD2"/>
    <w:rsid w:val="00312670"/>
    <w:rsid w:val="00314216"/>
    <w:rsid w:val="003227E9"/>
    <w:rsid w:val="003241AC"/>
    <w:rsid w:val="00326012"/>
    <w:rsid w:val="00330D70"/>
    <w:rsid w:val="003371CB"/>
    <w:rsid w:val="0034146B"/>
    <w:rsid w:val="003435FE"/>
    <w:rsid w:val="003449F4"/>
    <w:rsid w:val="00347B71"/>
    <w:rsid w:val="00351746"/>
    <w:rsid w:val="003525F9"/>
    <w:rsid w:val="0035339A"/>
    <w:rsid w:val="00353B5E"/>
    <w:rsid w:val="003576DA"/>
    <w:rsid w:val="00362C09"/>
    <w:rsid w:val="0036623F"/>
    <w:rsid w:val="00371AFA"/>
    <w:rsid w:val="0037287D"/>
    <w:rsid w:val="00373162"/>
    <w:rsid w:val="0037539C"/>
    <w:rsid w:val="0038178C"/>
    <w:rsid w:val="00384E35"/>
    <w:rsid w:val="00384E8A"/>
    <w:rsid w:val="00385122"/>
    <w:rsid w:val="00385184"/>
    <w:rsid w:val="00385B1F"/>
    <w:rsid w:val="00391AE6"/>
    <w:rsid w:val="00397D72"/>
    <w:rsid w:val="003A06DB"/>
    <w:rsid w:val="003A1792"/>
    <w:rsid w:val="003A324F"/>
    <w:rsid w:val="003A3A79"/>
    <w:rsid w:val="003A67A0"/>
    <w:rsid w:val="003A7186"/>
    <w:rsid w:val="003C2EF5"/>
    <w:rsid w:val="003C5D41"/>
    <w:rsid w:val="003D3DCE"/>
    <w:rsid w:val="003E131D"/>
    <w:rsid w:val="003E31E7"/>
    <w:rsid w:val="003E6B22"/>
    <w:rsid w:val="003E6EAB"/>
    <w:rsid w:val="003F0752"/>
    <w:rsid w:val="003F1289"/>
    <w:rsid w:val="003F1BA4"/>
    <w:rsid w:val="003F3320"/>
    <w:rsid w:val="0040561D"/>
    <w:rsid w:val="00407D0A"/>
    <w:rsid w:val="0041354A"/>
    <w:rsid w:val="00414246"/>
    <w:rsid w:val="0041518A"/>
    <w:rsid w:val="00417E1E"/>
    <w:rsid w:val="0042511D"/>
    <w:rsid w:val="0042525C"/>
    <w:rsid w:val="004259AA"/>
    <w:rsid w:val="00434145"/>
    <w:rsid w:val="00442402"/>
    <w:rsid w:val="00450909"/>
    <w:rsid w:val="00450C56"/>
    <w:rsid w:val="0045278A"/>
    <w:rsid w:val="0045744E"/>
    <w:rsid w:val="004611BF"/>
    <w:rsid w:val="0046156B"/>
    <w:rsid w:val="00467C45"/>
    <w:rsid w:val="004710F3"/>
    <w:rsid w:val="00471391"/>
    <w:rsid w:val="00471F2D"/>
    <w:rsid w:val="00473760"/>
    <w:rsid w:val="00474C56"/>
    <w:rsid w:val="00475BD2"/>
    <w:rsid w:val="004770A6"/>
    <w:rsid w:val="00480E09"/>
    <w:rsid w:val="00482F71"/>
    <w:rsid w:val="00485CEF"/>
    <w:rsid w:val="004873A9"/>
    <w:rsid w:val="004930CC"/>
    <w:rsid w:val="00496BA5"/>
    <w:rsid w:val="00496C80"/>
    <w:rsid w:val="004970F7"/>
    <w:rsid w:val="004A26E6"/>
    <w:rsid w:val="004A4D10"/>
    <w:rsid w:val="004B097D"/>
    <w:rsid w:val="004B1BEF"/>
    <w:rsid w:val="004B40AD"/>
    <w:rsid w:val="004B6B4D"/>
    <w:rsid w:val="004B709B"/>
    <w:rsid w:val="004B778B"/>
    <w:rsid w:val="004C164C"/>
    <w:rsid w:val="004C2380"/>
    <w:rsid w:val="004C391E"/>
    <w:rsid w:val="004C4B31"/>
    <w:rsid w:val="004C6A20"/>
    <w:rsid w:val="004D44C6"/>
    <w:rsid w:val="004D4EC7"/>
    <w:rsid w:val="004E248C"/>
    <w:rsid w:val="004E3992"/>
    <w:rsid w:val="004E3B28"/>
    <w:rsid w:val="004E3D45"/>
    <w:rsid w:val="004F3379"/>
    <w:rsid w:val="004F54FA"/>
    <w:rsid w:val="005035F1"/>
    <w:rsid w:val="005151BA"/>
    <w:rsid w:val="00517ED5"/>
    <w:rsid w:val="005208FE"/>
    <w:rsid w:val="00520987"/>
    <w:rsid w:val="005231AB"/>
    <w:rsid w:val="0052656A"/>
    <w:rsid w:val="005356A0"/>
    <w:rsid w:val="0054166A"/>
    <w:rsid w:val="00542D64"/>
    <w:rsid w:val="00547734"/>
    <w:rsid w:val="00550E4B"/>
    <w:rsid w:val="00554CD0"/>
    <w:rsid w:val="005557EB"/>
    <w:rsid w:val="0055649A"/>
    <w:rsid w:val="005622EC"/>
    <w:rsid w:val="0056230A"/>
    <w:rsid w:val="0056388F"/>
    <w:rsid w:val="00565484"/>
    <w:rsid w:val="0056682C"/>
    <w:rsid w:val="0057094A"/>
    <w:rsid w:val="00570CF7"/>
    <w:rsid w:val="00572F72"/>
    <w:rsid w:val="005748B0"/>
    <w:rsid w:val="00574F3D"/>
    <w:rsid w:val="00580A37"/>
    <w:rsid w:val="00585198"/>
    <w:rsid w:val="00586515"/>
    <w:rsid w:val="00586DCD"/>
    <w:rsid w:val="00591A0B"/>
    <w:rsid w:val="00595D28"/>
    <w:rsid w:val="0059784E"/>
    <w:rsid w:val="005A1B9E"/>
    <w:rsid w:val="005A1CEF"/>
    <w:rsid w:val="005A36AF"/>
    <w:rsid w:val="005A3B4C"/>
    <w:rsid w:val="005A41BB"/>
    <w:rsid w:val="005A4780"/>
    <w:rsid w:val="005B654B"/>
    <w:rsid w:val="005B6DE7"/>
    <w:rsid w:val="005B6F9F"/>
    <w:rsid w:val="005B70D6"/>
    <w:rsid w:val="005C0379"/>
    <w:rsid w:val="005C08BC"/>
    <w:rsid w:val="005C0F09"/>
    <w:rsid w:val="005C5C89"/>
    <w:rsid w:val="005C7240"/>
    <w:rsid w:val="005E0422"/>
    <w:rsid w:val="005E233A"/>
    <w:rsid w:val="005E4236"/>
    <w:rsid w:val="005E5685"/>
    <w:rsid w:val="005F258B"/>
    <w:rsid w:val="005F5337"/>
    <w:rsid w:val="005F6060"/>
    <w:rsid w:val="005F661D"/>
    <w:rsid w:val="00600028"/>
    <w:rsid w:val="00603F65"/>
    <w:rsid w:val="00606089"/>
    <w:rsid w:val="006067C9"/>
    <w:rsid w:val="00612678"/>
    <w:rsid w:val="00612D67"/>
    <w:rsid w:val="0061338F"/>
    <w:rsid w:val="00613637"/>
    <w:rsid w:val="00623AD9"/>
    <w:rsid w:val="00624745"/>
    <w:rsid w:val="00625B45"/>
    <w:rsid w:val="00632097"/>
    <w:rsid w:val="00650556"/>
    <w:rsid w:val="00653238"/>
    <w:rsid w:val="00660AC3"/>
    <w:rsid w:val="0066269A"/>
    <w:rsid w:val="00663EC6"/>
    <w:rsid w:val="00665729"/>
    <w:rsid w:val="00667259"/>
    <w:rsid w:val="00667495"/>
    <w:rsid w:val="006735D8"/>
    <w:rsid w:val="00673CA3"/>
    <w:rsid w:val="00676081"/>
    <w:rsid w:val="006775DF"/>
    <w:rsid w:val="006814E3"/>
    <w:rsid w:val="00682EE7"/>
    <w:rsid w:val="006933DD"/>
    <w:rsid w:val="0069445B"/>
    <w:rsid w:val="006A3358"/>
    <w:rsid w:val="006A669F"/>
    <w:rsid w:val="006B0B72"/>
    <w:rsid w:val="006B1968"/>
    <w:rsid w:val="006B242C"/>
    <w:rsid w:val="006B3C88"/>
    <w:rsid w:val="006B4BBA"/>
    <w:rsid w:val="006B575E"/>
    <w:rsid w:val="006B6D44"/>
    <w:rsid w:val="006C5A00"/>
    <w:rsid w:val="006C6D66"/>
    <w:rsid w:val="006D48D9"/>
    <w:rsid w:val="006E0CE7"/>
    <w:rsid w:val="006E32E0"/>
    <w:rsid w:val="006F2603"/>
    <w:rsid w:val="006F4C18"/>
    <w:rsid w:val="006F5ED3"/>
    <w:rsid w:val="00701466"/>
    <w:rsid w:val="007018EF"/>
    <w:rsid w:val="00704467"/>
    <w:rsid w:val="0070652D"/>
    <w:rsid w:val="00710399"/>
    <w:rsid w:val="0071062B"/>
    <w:rsid w:val="0071696C"/>
    <w:rsid w:val="00717458"/>
    <w:rsid w:val="00722BC7"/>
    <w:rsid w:val="0072362E"/>
    <w:rsid w:val="00725547"/>
    <w:rsid w:val="00727967"/>
    <w:rsid w:val="007302B7"/>
    <w:rsid w:val="0073190B"/>
    <w:rsid w:val="00736B20"/>
    <w:rsid w:val="00750C76"/>
    <w:rsid w:val="00752A4F"/>
    <w:rsid w:val="00753BD5"/>
    <w:rsid w:val="007570BD"/>
    <w:rsid w:val="00762AB8"/>
    <w:rsid w:val="00764E81"/>
    <w:rsid w:val="00766D1E"/>
    <w:rsid w:val="00766DEB"/>
    <w:rsid w:val="007677A8"/>
    <w:rsid w:val="00772100"/>
    <w:rsid w:val="0077403F"/>
    <w:rsid w:val="00775A55"/>
    <w:rsid w:val="00776C91"/>
    <w:rsid w:val="00776CEA"/>
    <w:rsid w:val="00777D61"/>
    <w:rsid w:val="007820FD"/>
    <w:rsid w:val="00782A49"/>
    <w:rsid w:val="007833B5"/>
    <w:rsid w:val="00784D85"/>
    <w:rsid w:val="00786D67"/>
    <w:rsid w:val="00786E21"/>
    <w:rsid w:val="00791347"/>
    <w:rsid w:val="00791FBD"/>
    <w:rsid w:val="00792F0B"/>
    <w:rsid w:val="00795FA9"/>
    <w:rsid w:val="00796852"/>
    <w:rsid w:val="00796C1C"/>
    <w:rsid w:val="007A1E7C"/>
    <w:rsid w:val="007A7D4B"/>
    <w:rsid w:val="007B16B1"/>
    <w:rsid w:val="007B61BE"/>
    <w:rsid w:val="007B669B"/>
    <w:rsid w:val="007C1230"/>
    <w:rsid w:val="007C1332"/>
    <w:rsid w:val="007D128E"/>
    <w:rsid w:val="007D1F20"/>
    <w:rsid w:val="007D2353"/>
    <w:rsid w:val="007D5E36"/>
    <w:rsid w:val="007D6693"/>
    <w:rsid w:val="007E0054"/>
    <w:rsid w:val="007E2941"/>
    <w:rsid w:val="007E51C0"/>
    <w:rsid w:val="007F1B85"/>
    <w:rsid w:val="007F1BCF"/>
    <w:rsid w:val="007F75F6"/>
    <w:rsid w:val="007F7C62"/>
    <w:rsid w:val="007F7D3E"/>
    <w:rsid w:val="00805B86"/>
    <w:rsid w:val="008078AE"/>
    <w:rsid w:val="0081099A"/>
    <w:rsid w:val="00811313"/>
    <w:rsid w:val="008125B2"/>
    <w:rsid w:val="00822718"/>
    <w:rsid w:val="00835B95"/>
    <w:rsid w:val="0084007C"/>
    <w:rsid w:val="00840A43"/>
    <w:rsid w:val="00840E77"/>
    <w:rsid w:val="0084441D"/>
    <w:rsid w:val="0085050A"/>
    <w:rsid w:val="00866971"/>
    <w:rsid w:val="0086740F"/>
    <w:rsid w:val="008756C8"/>
    <w:rsid w:val="00881682"/>
    <w:rsid w:val="0088469A"/>
    <w:rsid w:val="008847DD"/>
    <w:rsid w:val="0089420F"/>
    <w:rsid w:val="008A07F6"/>
    <w:rsid w:val="008B295A"/>
    <w:rsid w:val="008B3323"/>
    <w:rsid w:val="008B49A7"/>
    <w:rsid w:val="008C0D14"/>
    <w:rsid w:val="008D3AB2"/>
    <w:rsid w:val="008D6DBE"/>
    <w:rsid w:val="008E2BA1"/>
    <w:rsid w:val="008E2DAA"/>
    <w:rsid w:val="008E4E3A"/>
    <w:rsid w:val="008E4EAA"/>
    <w:rsid w:val="008E59D8"/>
    <w:rsid w:val="008E5B4B"/>
    <w:rsid w:val="008E76AC"/>
    <w:rsid w:val="008F719B"/>
    <w:rsid w:val="009003EF"/>
    <w:rsid w:val="00901577"/>
    <w:rsid w:val="009039E6"/>
    <w:rsid w:val="00904E0D"/>
    <w:rsid w:val="00912707"/>
    <w:rsid w:val="0091398D"/>
    <w:rsid w:val="00914D9B"/>
    <w:rsid w:val="00916F23"/>
    <w:rsid w:val="009211A6"/>
    <w:rsid w:val="00933475"/>
    <w:rsid w:val="00934329"/>
    <w:rsid w:val="00935F4D"/>
    <w:rsid w:val="0093628F"/>
    <w:rsid w:val="00936450"/>
    <w:rsid w:val="0093791D"/>
    <w:rsid w:val="00937B43"/>
    <w:rsid w:val="00937B6C"/>
    <w:rsid w:val="00946238"/>
    <w:rsid w:val="00946F4C"/>
    <w:rsid w:val="00952387"/>
    <w:rsid w:val="00952E33"/>
    <w:rsid w:val="00960C6D"/>
    <w:rsid w:val="00964EB4"/>
    <w:rsid w:val="00964F23"/>
    <w:rsid w:val="0096605A"/>
    <w:rsid w:val="00976CCF"/>
    <w:rsid w:val="0098210C"/>
    <w:rsid w:val="009824D3"/>
    <w:rsid w:val="009850B4"/>
    <w:rsid w:val="00990012"/>
    <w:rsid w:val="00992067"/>
    <w:rsid w:val="009A2590"/>
    <w:rsid w:val="009A795D"/>
    <w:rsid w:val="009B03BE"/>
    <w:rsid w:val="009B55A0"/>
    <w:rsid w:val="009B6611"/>
    <w:rsid w:val="009B68A1"/>
    <w:rsid w:val="009B7DC3"/>
    <w:rsid w:val="009C27D7"/>
    <w:rsid w:val="009C2F9A"/>
    <w:rsid w:val="009C5843"/>
    <w:rsid w:val="009C5EF7"/>
    <w:rsid w:val="009C5F84"/>
    <w:rsid w:val="009C619A"/>
    <w:rsid w:val="009D4DC2"/>
    <w:rsid w:val="009D6EBF"/>
    <w:rsid w:val="009E2698"/>
    <w:rsid w:val="009F24A9"/>
    <w:rsid w:val="009F3EED"/>
    <w:rsid w:val="009F4814"/>
    <w:rsid w:val="009F6D31"/>
    <w:rsid w:val="009F6F73"/>
    <w:rsid w:val="00A01F93"/>
    <w:rsid w:val="00A06308"/>
    <w:rsid w:val="00A065FA"/>
    <w:rsid w:val="00A07EB8"/>
    <w:rsid w:val="00A14045"/>
    <w:rsid w:val="00A20C80"/>
    <w:rsid w:val="00A2108F"/>
    <w:rsid w:val="00A24B31"/>
    <w:rsid w:val="00A27523"/>
    <w:rsid w:val="00A325EB"/>
    <w:rsid w:val="00A3507C"/>
    <w:rsid w:val="00A35A1B"/>
    <w:rsid w:val="00A36F75"/>
    <w:rsid w:val="00A370D6"/>
    <w:rsid w:val="00A44451"/>
    <w:rsid w:val="00A45217"/>
    <w:rsid w:val="00A45D19"/>
    <w:rsid w:val="00A46DB1"/>
    <w:rsid w:val="00A47606"/>
    <w:rsid w:val="00A53691"/>
    <w:rsid w:val="00A575A4"/>
    <w:rsid w:val="00A57AA4"/>
    <w:rsid w:val="00A71EAE"/>
    <w:rsid w:val="00A73D1F"/>
    <w:rsid w:val="00A7405C"/>
    <w:rsid w:val="00A75536"/>
    <w:rsid w:val="00A77DE0"/>
    <w:rsid w:val="00A841AC"/>
    <w:rsid w:val="00A84C9F"/>
    <w:rsid w:val="00A869FD"/>
    <w:rsid w:val="00A90691"/>
    <w:rsid w:val="00A912BC"/>
    <w:rsid w:val="00A91C33"/>
    <w:rsid w:val="00A94C23"/>
    <w:rsid w:val="00A95AEC"/>
    <w:rsid w:val="00A95ED0"/>
    <w:rsid w:val="00AA16DF"/>
    <w:rsid w:val="00AA392A"/>
    <w:rsid w:val="00AA4AE8"/>
    <w:rsid w:val="00AA6F4C"/>
    <w:rsid w:val="00AB0857"/>
    <w:rsid w:val="00AB5FAF"/>
    <w:rsid w:val="00AB61BA"/>
    <w:rsid w:val="00AC2813"/>
    <w:rsid w:val="00AC3325"/>
    <w:rsid w:val="00AD06AC"/>
    <w:rsid w:val="00AD1606"/>
    <w:rsid w:val="00AD3146"/>
    <w:rsid w:val="00AD33A7"/>
    <w:rsid w:val="00AD3D6D"/>
    <w:rsid w:val="00AE0626"/>
    <w:rsid w:val="00AE199A"/>
    <w:rsid w:val="00AF1E3A"/>
    <w:rsid w:val="00AF1FBE"/>
    <w:rsid w:val="00AF203B"/>
    <w:rsid w:val="00B00A46"/>
    <w:rsid w:val="00B01DDD"/>
    <w:rsid w:val="00B05D6B"/>
    <w:rsid w:val="00B06C38"/>
    <w:rsid w:val="00B11FF8"/>
    <w:rsid w:val="00B17F26"/>
    <w:rsid w:val="00B23D10"/>
    <w:rsid w:val="00B254C0"/>
    <w:rsid w:val="00B2639A"/>
    <w:rsid w:val="00B324A0"/>
    <w:rsid w:val="00B33BAB"/>
    <w:rsid w:val="00B352C7"/>
    <w:rsid w:val="00B35E50"/>
    <w:rsid w:val="00B36DE2"/>
    <w:rsid w:val="00B411B3"/>
    <w:rsid w:val="00B43460"/>
    <w:rsid w:val="00B44D8D"/>
    <w:rsid w:val="00B47393"/>
    <w:rsid w:val="00B5184B"/>
    <w:rsid w:val="00B532D0"/>
    <w:rsid w:val="00B537B5"/>
    <w:rsid w:val="00B5451A"/>
    <w:rsid w:val="00B54BE8"/>
    <w:rsid w:val="00B60348"/>
    <w:rsid w:val="00B66556"/>
    <w:rsid w:val="00B76F86"/>
    <w:rsid w:val="00B77DE0"/>
    <w:rsid w:val="00B77E97"/>
    <w:rsid w:val="00B903F4"/>
    <w:rsid w:val="00B915EA"/>
    <w:rsid w:val="00B958E4"/>
    <w:rsid w:val="00BA3DDA"/>
    <w:rsid w:val="00BA4944"/>
    <w:rsid w:val="00BB581E"/>
    <w:rsid w:val="00BC3653"/>
    <w:rsid w:val="00BC3D68"/>
    <w:rsid w:val="00BD0BE7"/>
    <w:rsid w:val="00BD37C8"/>
    <w:rsid w:val="00BD40F8"/>
    <w:rsid w:val="00BD46CF"/>
    <w:rsid w:val="00BD72D5"/>
    <w:rsid w:val="00BE11FE"/>
    <w:rsid w:val="00BE1267"/>
    <w:rsid w:val="00BE16C3"/>
    <w:rsid w:val="00BE54A6"/>
    <w:rsid w:val="00BE6758"/>
    <w:rsid w:val="00BE687C"/>
    <w:rsid w:val="00BE7569"/>
    <w:rsid w:val="00C01E4A"/>
    <w:rsid w:val="00C0585A"/>
    <w:rsid w:val="00C20E57"/>
    <w:rsid w:val="00C25F5A"/>
    <w:rsid w:val="00C34200"/>
    <w:rsid w:val="00C345FF"/>
    <w:rsid w:val="00C3608F"/>
    <w:rsid w:val="00C41362"/>
    <w:rsid w:val="00C43618"/>
    <w:rsid w:val="00C50342"/>
    <w:rsid w:val="00C50BE9"/>
    <w:rsid w:val="00C5476F"/>
    <w:rsid w:val="00C67E5B"/>
    <w:rsid w:val="00C71F3C"/>
    <w:rsid w:val="00C72687"/>
    <w:rsid w:val="00C73D7A"/>
    <w:rsid w:val="00C7544C"/>
    <w:rsid w:val="00C8745D"/>
    <w:rsid w:val="00C923FC"/>
    <w:rsid w:val="00C97007"/>
    <w:rsid w:val="00C977F1"/>
    <w:rsid w:val="00CA42AA"/>
    <w:rsid w:val="00CA4C36"/>
    <w:rsid w:val="00CA5B0A"/>
    <w:rsid w:val="00CB62C9"/>
    <w:rsid w:val="00CB7209"/>
    <w:rsid w:val="00CC3041"/>
    <w:rsid w:val="00CC4AF3"/>
    <w:rsid w:val="00CC5F38"/>
    <w:rsid w:val="00CC630A"/>
    <w:rsid w:val="00CD2032"/>
    <w:rsid w:val="00CD68AC"/>
    <w:rsid w:val="00CD76D4"/>
    <w:rsid w:val="00CE2D23"/>
    <w:rsid w:val="00CE49C0"/>
    <w:rsid w:val="00CE4C4C"/>
    <w:rsid w:val="00CF0F27"/>
    <w:rsid w:val="00CF5F33"/>
    <w:rsid w:val="00CF7DF8"/>
    <w:rsid w:val="00D0056E"/>
    <w:rsid w:val="00D0252D"/>
    <w:rsid w:val="00D13682"/>
    <w:rsid w:val="00D22AAA"/>
    <w:rsid w:val="00D256B5"/>
    <w:rsid w:val="00D25958"/>
    <w:rsid w:val="00D3692D"/>
    <w:rsid w:val="00D3739F"/>
    <w:rsid w:val="00D4520A"/>
    <w:rsid w:val="00D46374"/>
    <w:rsid w:val="00D4680C"/>
    <w:rsid w:val="00D51952"/>
    <w:rsid w:val="00D5337C"/>
    <w:rsid w:val="00D536A1"/>
    <w:rsid w:val="00D54D18"/>
    <w:rsid w:val="00D54E78"/>
    <w:rsid w:val="00D55021"/>
    <w:rsid w:val="00D5751F"/>
    <w:rsid w:val="00D57888"/>
    <w:rsid w:val="00D61ABC"/>
    <w:rsid w:val="00D62C2C"/>
    <w:rsid w:val="00D635DE"/>
    <w:rsid w:val="00D63E84"/>
    <w:rsid w:val="00D70A94"/>
    <w:rsid w:val="00D76344"/>
    <w:rsid w:val="00D76494"/>
    <w:rsid w:val="00D77142"/>
    <w:rsid w:val="00D81F73"/>
    <w:rsid w:val="00D82008"/>
    <w:rsid w:val="00D85533"/>
    <w:rsid w:val="00D85F63"/>
    <w:rsid w:val="00D916F6"/>
    <w:rsid w:val="00D92F9C"/>
    <w:rsid w:val="00D9373B"/>
    <w:rsid w:val="00D93D0A"/>
    <w:rsid w:val="00D94FE2"/>
    <w:rsid w:val="00D95D3F"/>
    <w:rsid w:val="00DA05AD"/>
    <w:rsid w:val="00DA1D6F"/>
    <w:rsid w:val="00DA56BC"/>
    <w:rsid w:val="00DA58F0"/>
    <w:rsid w:val="00DA5FEC"/>
    <w:rsid w:val="00DB07DE"/>
    <w:rsid w:val="00DB1635"/>
    <w:rsid w:val="00DB27FB"/>
    <w:rsid w:val="00DB2FA0"/>
    <w:rsid w:val="00DB544D"/>
    <w:rsid w:val="00DC0484"/>
    <w:rsid w:val="00DC0A56"/>
    <w:rsid w:val="00DC2966"/>
    <w:rsid w:val="00DC4920"/>
    <w:rsid w:val="00DC6811"/>
    <w:rsid w:val="00DC724C"/>
    <w:rsid w:val="00DD151C"/>
    <w:rsid w:val="00DE3F47"/>
    <w:rsid w:val="00DE69BA"/>
    <w:rsid w:val="00DF16EC"/>
    <w:rsid w:val="00DF5436"/>
    <w:rsid w:val="00DF60E1"/>
    <w:rsid w:val="00E00B5C"/>
    <w:rsid w:val="00E125F7"/>
    <w:rsid w:val="00E137D1"/>
    <w:rsid w:val="00E145BD"/>
    <w:rsid w:val="00E14854"/>
    <w:rsid w:val="00E16301"/>
    <w:rsid w:val="00E179A8"/>
    <w:rsid w:val="00E21AF6"/>
    <w:rsid w:val="00E21CA8"/>
    <w:rsid w:val="00E35A0E"/>
    <w:rsid w:val="00E37DB4"/>
    <w:rsid w:val="00E4706D"/>
    <w:rsid w:val="00E50BC8"/>
    <w:rsid w:val="00E519FC"/>
    <w:rsid w:val="00E57F61"/>
    <w:rsid w:val="00E70EEE"/>
    <w:rsid w:val="00E731BC"/>
    <w:rsid w:val="00E81883"/>
    <w:rsid w:val="00E81B55"/>
    <w:rsid w:val="00E85F8A"/>
    <w:rsid w:val="00E8706E"/>
    <w:rsid w:val="00EA21A6"/>
    <w:rsid w:val="00EA38D3"/>
    <w:rsid w:val="00EA4A38"/>
    <w:rsid w:val="00EA6050"/>
    <w:rsid w:val="00EB0FEA"/>
    <w:rsid w:val="00EB3A89"/>
    <w:rsid w:val="00EB6A2E"/>
    <w:rsid w:val="00EB778D"/>
    <w:rsid w:val="00EC37FF"/>
    <w:rsid w:val="00ED07FC"/>
    <w:rsid w:val="00EE492D"/>
    <w:rsid w:val="00EF2363"/>
    <w:rsid w:val="00EF6D75"/>
    <w:rsid w:val="00EF78BB"/>
    <w:rsid w:val="00F00602"/>
    <w:rsid w:val="00F00861"/>
    <w:rsid w:val="00F01165"/>
    <w:rsid w:val="00F019DB"/>
    <w:rsid w:val="00F05051"/>
    <w:rsid w:val="00F05FA6"/>
    <w:rsid w:val="00F11C25"/>
    <w:rsid w:val="00F11F0B"/>
    <w:rsid w:val="00F137E5"/>
    <w:rsid w:val="00F13CEA"/>
    <w:rsid w:val="00F14EDD"/>
    <w:rsid w:val="00F16168"/>
    <w:rsid w:val="00F229CD"/>
    <w:rsid w:val="00F22C0A"/>
    <w:rsid w:val="00F3385F"/>
    <w:rsid w:val="00F35A02"/>
    <w:rsid w:val="00F35BCD"/>
    <w:rsid w:val="00F36DD2"/>
    <w:rsid w:val="00F450CA"/>
    <w:rsid w:val="00F45565"/>
    <w:rsid w:val="00F460EA"/>
    <w:rsid w:val="00F47204"/>
    <w:rsid w:val="00F47462"/>
    <w:rsid w:val="00F57CBD"/>
    <w:rsid w:val="00F60820"/>
    <w:rsid w:val="00F62F96"/>
    <w:rsid w:val="00F74435"/>
    <w:rsid w:val="00F801DD"/>
    <w:rsid w:val="00F80D10"/>
    <w:rsid w:val="00F823CC"/>
    <w:rsid w:val="00F85798"/>
    <w:rsid w:val="00F87CF9"/>
    <w:rsid w:val="00F904F5"/>
    <w:rsid w:val="00F90AE7"/>
    <w:rsid w:val="00F92B49"/>
    <w:rsid w:val="00FA2A51"/>
    <w:rsid w:val="00FA321F"/>
    <w:rsid w:val="00FA3334"/>
    <w:rsid w:val="00FA532A"/>
    <w:rsid w:val="00FA7AF9"/>
    <w:rsid w:val="00FB1A97"/>
    <w:rsid w:val="00FB1DDF"/>
    <w:rsid w:val="00FB3897"/>
    <w:rsid w:val="00FB7094"/>
    <w:rsid w:val="00FB7B5D"/>
    <w:rsid w:val="00FC2D43"/>
    <w:rsid w:val="00FC46A7"/>
    <w:rsid w:val="00FD1554"/>
    <w:rsid w:val="00FD2E78"/>
    <w:rsid w:val="00FD3EEF"/>
    <w:rsid w:val="00FD4724"/>
    <w:rsid w:val="00FD56F5"/>
    <w:rsid w:val="00FD7155"/>
    <w:rsid w:val="00FE4D60"/>
    <w:rsid w:val="00FE5152"/>
    <w:rsid w:val="00FE65A4"/>
    <w:rsid w:val="00FF281F"/>
    <w:rsid w:val="00FF5AC0"/>
  </w:rsids>
  <m:mathPr>
    <m:mathFont m:val="Cambria Math"/>
    <m:brkBin m:val="before"/>
    <m:brkBinSub m:val="--"/>
    <m:smallFrac m:val="0"/>
    <m:dispDef/>
    <m:lMargin m:val="0"/>
    <m:rMargin m:val="0"/>
    <m:defJc m:val="centerGroup"/>
    <m:wrapIndent m:val="1440"/>
    <m:intLim m:val="subSup"/>
    <m:naryLim m:val="undOvr"/>
  </m:mathPr>
  <w:themeFontLang w:val="de-DE"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096D2"/>
  <w15:chartTrackingRefBased/>
  <w15:docId w15:val="{D00A3053-3ADC-470A-8DDF-D45D0F345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de-DE" w:eastAsia="zh-TW"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778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778B"/>
  </w:style>
  <w:style w:type="paragraph" w:styleId="Fuzeile">
    <w:name w:val="footer"/>
    <w:basedOn w:val="Standard"/>
    <w:link w:val="FuzeileZchn"/>
    <w:uiPriority w:val="99"/>
    <w:unhideWhenUsed/>
    <w:rsid w:val="004B778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778B"/>
  </w:style>
  <w:style w:type="paragraph" w:styleId="Textkrper">
    <w:name w:val="Body Text"/>
    <w:basedOn w:val="Standard"/>
    <w:link w:val="TextkrperZchn"/>
    <w:rsid w:val="004B778B"/>
    <w:pPr>
      <w:suppressAutoHyphens/>
      <w:spacing w:after="0" w:line="360" w:lineRule="auto"/>
    </w:pPr>
    <w:rPr>
      <w:rFonts w:ascii="Arial" w:eastAsia="Times New Roman" w:hAnsi="Arial" w:cs="Times New Roman"/>
      <w:kern w:val="1"/>
      <w:szCs w:val="20"/>
      <w:lang w:eastAsia="de-DE" w:bidi="ar-SA"/>
    </w:rPr>
  </w:style>
  <w:style w:type="character" w:customStyle="1" w:styleId="TextkrperZchn">
    <w:name w:val="Textkörper Zchn"/>
    <w:basedOn w:val="Absatz-Standardschriftart"/>
    <w:link w:val="Textkrper"/>
    <w:rsid w:val="004B778B"/>
    <w:rPr>
      <w:rFonts w:ascii="Arial" w:eastAsia="Times New Roman" w:hAnsi="Arial" w:cs="Times New Roman"/>
      <w:kern w:val="1"/>
      <w:szCs w:val="20"/>
      <w:lang w:eastAsia="de-DE" w:bidi="ar-SA"/>
    </w:rPr>
  </w:style>
  <w:style w:type="paragraph" w:styleId="StandardWeb">
    <w:name w:val="Normal (Web)"/>
    <w:basedOn w:val="Standard"/>
    <w:uiPriority w:val="99"/>
    <w:unhideWhenUsed/>
    <w:rsid w:val="004B778B"/>
    <w:pPr>
      <w:spacing w:before="100" w:beforeAutospacing="1" w:after="100" w:afterAutospacing="1" w:line="240" w:lineRule="auto"/>
    </w:pPr>
    <w:rPr>
      <w:rFonts w:ascii="Times New Roman" w:eastAsia="Times New Roman" w:hAnsi="Times New Roman" w:cs="Times New Roman"/>
      <w:sz w:val="24"/>
      <w:szCs w:val="24"/>
    </w:rPr>
  </w:style>
  <w:style w:type="table" w:styleId="Tabellenraster">
    <w:name w:val="Table Grid"/>
    <w:basedOn w:val="NormaleTabelle"/>
    <w:uiPriority w:val="39"/>
    <w:rsid w:val="004B7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4B778B"/>
  </w:style>
  <w:style w:type="paragraph" w:customStyle="1" w:styleId="Standard1">
    <w:name w:val="Standard1"/>
    <w:rsid w:val="004B778B"/>
    <w:pPr>
      <w:suppressAutoHyphens/>
      <w:spacing w:after="0" w:line="240" w:lineRule="auto"/>
    </w:pPr>
    <w:rPr>
      <w:rFonts w:ascii="Times New Roman" w:eastAsia="ヒラギノ角ゴ Pro W3" w:hAnsi="Times New Roman" w:cs="Times New Roman"/>
      <w:color w:val="000000"/>
      <w:sz w:val="24"/>
      <w:szCs w:val="20"/>
      <w:lang w:eastAsia="de-DE" w:bidi="ar-SA"/>
    </w:rPr>
  </w:style>
  <w:style w:type="character" w:customStyle="1" w:styleId="Absatz-Standardschriftart1">
    <w:name w:val="Absatz-Standardschriftart1"/>
    <w:rsid w:val="004B778B"/>
  </w:style>
  <w:style w:type="character" w:styleId="Hyperlink">
    <w:name w:val="Hyperlink"/>
    <w:uiPriority w:val="99"/>
    <w:rsid w:val="004B778B"/>
    <w:rPr>
      <w:color w:val="0000FF"/>
      <w:u w:val="single"/>
    </w:rPr>
  </w:style>
  <w:style w:type="character" w:styleId="NichtaufgelsteErwhnung">
    <w:name w:val="Unresolved Mention"/>
    <w:basedOn w:val="Absatz-Standardschriftart"/>
    <w:uiPriority w:val="99"/>
    <w:semiHidden/>
    <w:unhideWhenUsed/>
    <w:rsid w:val="0045278A"/>
    <w:rPr>
      <w:color w:val="605E5C"/>
      <w:shd w:val="clear" w:color="auto" w:fill="E1DFDD"/>
    </w:rPr>
  </w:style>
  <w:style w:type="paragraph" w:styleId="Listenabsatz">
    <w:name w:val="List Paragraph"/>
    <w:basedOn w:val="Standard"/>
    <w:uiPriority w:val="34"/>
    <w:qFormat/>
    <w:rsid w:val="00FF281F"/>
    <w:pPr>
      <w:spacing w:after="0" w:line="240" w:lineRule="auto"/>
      <w:ind w:left="720"/>
    </w:pPr>
    <w:rPr>
      <w:rFonts w:ascii="Calibri" w:eastAsia="Calibri" w:hAnsi="Calibri" w:cs="Calibri"/>
      <w:lang w:eastAsia="de-DE" w:bidi="ar-SA"/>
    </w:rPr>
  </w:style>
  <w:style w:type="paragraph" w:styleId="berarbeitung">
    <w:name w:val="Revision"/>
    <w:hidden/>
    <w:uiPriority w:val="99"/>
    <w:semiHidden/>
    <w:rsid w:val="00037ECF"/>
    <w:pPr>
      <w:spacing w:after="0" w:line="240" w:lineRule="auto"/>
    </w:pPr>
  </w:style>
  <w:style w:type="character" w:styleId="Kommentarzeichen">
    <w:name w:val="annotation reference"/>
    <w:basedOn w:val="Absatz-Standardschriftart"/>
    <w:uiPriority w:val="99"/>
    <w:semiHidden/>
    <w:unhideWhenUsed/>
    <w:rsid w:val="005151BA"/>
    <w:rPr>
      <w:sz w:val="16"/>
      <w:szCs w:val="16"/>
    </w:rPr>
  </w:style>
  <w:style w:type="paragraph" w:styleId="Kommentartext">
    <w:name w:val="annotation text"/>
    <w:basedOn w:val="Standard"/>
    <w:link w:val="KommentartextZchn"/>
    <w:uiPriority w:val="99"/>
    <w:unhideWhenUsed/>
    <w:rsid w:val="005151BA"/>
    <w:pPr>
      <w:spacing w:line="240" w:lineRule="auto"/>
    </w:pPr>
    <w:rPr>
      <w:sz w:val="20"/>
      <w:szCs w:val="20"/>
    </w:rPr>
  </w:style>
  <w:style w:type="character" w:customStyle="1" w:styleId="KommentartextZchn">
    <w:name w:val="Kommentartext Zchn"/>
    <w:basedOn w:val="Absatz-Standardschriftart"/>
    <w:link w:val="Kommentartext"/>
    <w:uiPriority w:val="99"/>
    <w:rsid w:val="005151BA"/>
    <w:rPr>
      <w:sz w:val="20"/>
      <w:szCs w:val="20"/>
    </w:rPr>
  </w:style>
  <w:style w:type="paragraph" w:styleId="Kommentarthema">
    <w:name w:val="annotation subject"/>
    <w:basedOn w:val="Kommentartext"/>
    <w:next w:val="Kommentartext"/>
    <w:link w:val="KommentarthemaZchn"/>
    <w:uiPriority w:val="99"/>
    <w:semiHidden/>
    <w:unhideWhenUsed/>
    <w:rsid w:val="005151BA"/>
    <w:rPr>
      <w:b/>
      <w:bCs/>
    </w:rPr>
  </w:style>
  <w:style w:type="character" w:customStyle="1" w:styleId="KommentarthemaZchn">
    <w:name w:val="Kommentarthema Zchn"/>
    <w:basedOn w:val="KommentartextZchn"/>
    <w:link w:val="Kommentarthema"/>
    <w:uiPriority w:val="99"/>
    <w:semiHidden/>
    <w:rsid w:val="005151BA"/>
    <w:rPr>
      <w:b/>
      <w:bCs/>
      <w:sz w:val="20"/>
      <w:szCs w:val="20"/>
    </w:rPr>
  </w:style>
  <w:style w:type="character" w:styleId="BesuchterLink">
    <w:name w:val="FollowedHyperlink"/>
    <w:basedOn w:val="Absatz-Standardschriftart"/>
    <w:uiPriority w:val="99"/>
    <w:semiHidden/>
    <w:unhideWhenUsed/>
    <w:rsid w:val="00AD33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4606039">
      <w:bodyDiv w:val="1"/>
      <w:marLeft w:val="0"/>
      <w:marRight w:val="0"/>
      <w:marTop w:val="0"/>
      <w:marBottom w:val="0"/>
      <w:divBdr>
        <w:top w:val="none" w:sz="0" w:space="0" w:color="auto"/>
        <w:left w:val="none" w:sz="0" w:space="0" w:color="auto"/>
        <w:bottom w:val="none" w:sz="0" w:space="0" w:color="auto"/>
        <w:right w:val="none" w:sz="0" w:space="0" w:color="auto"/>
      </w:divBdr>
    </w:div>
    <w:div w:id="819494000">
      <w:bodyDiv w:val="1"/>
      <w:marLeft w:val="0"/>
      <w:marRight w:val="0"/>
      <w:marTop w:val="0"/>
      <w:marBottom w:val="0"/>
      <w:divBdr>
        <w:top w:val="none" w:sz="0" w:space="0" w:color="auto"/>
        <w:left w:val="none" w:sz="0" w:space="0" w:color="auto"/>
        <w:bottom w:val="none" w:sz="0" w:space="0" w:color="auto"/>
        <w:right w:val="none" w:sz="0" w:space="0" w:color="auto"/>
      </w:divBdr>
    </w:div>
    <w:div w:id="1046218636">
      <w:bodyDiv w:val="1"/>
      <w:marLeft w:val="0"/>
      <w:marRight w:val="0"/>
      <w:marTop w:val="0"/>
      <w:marBottom w:val="0"/>
      <w:divBdr>
        <w:top w:val="none" w:sz="0" w:space="0" w:color="auto"/>
        <w:left w:val="none" w:sz="0" w:space="0" w:color="auto"/>
        <w:bottom w:val="none" w:sz="0" w:space="0" w:color="auto"/>
        <w:right w:val="none" w:sz="0" w:space="0" w:color="auto"/>
      </w:divBdr>
    </w:div>
    <w:div w:id="1242376023">
      <w:bodyDiv w:val="1"/>
      <w:marLeft w:val="0"/>
      <w:marRight w:val="0"/>
      <w:marTop w:val="0"/>
      <w:marBottom w:val="0"/>
      <w:divBdr>
        <w:top w:val="none" w:sz="0" w:space="0" w:color="auto"/>
        <w:left w:val="none" w:sz="0" w:space="0" w:color="auto"/>
        <w:bottom w:val="none" w:sz="0" w:space="0" w:color="auto"/>
        <w:right w:val="none" w:sz="0" w:space="0" w:color="auto"/>
      </w:divBdr>
    </w:div>
    <w:div w:id="1316378914">
      <w:bodyDiv w:val="1"/>
      <w:marLeft w:val="0"/>
      <w:marRight w:val="0"/>
      <w:marTop w:val="0"/>
      <w:marBottom w:val="0"/>
      <w:divBdr>
        <w:top w:val="none" w:sz="0" w:space="0" w:color="auto"/>
        <w:left w:val="none" w:sz="0" w:space="0" w:color="auto"/>
        <w:bottom w:val="none" w:sz="0" w:space="0" w:color="auto"/>
        <w:right w:val="none" w:sz="0" w:space="0" w:color="auto"/>
      </w:divBdr>
    </w:div>
    <w:div w:id="199690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esse@ifm.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ifm.com/cnt/SU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D1EAC4FD76F424E950C05100FE46073" ma:contentTypeVersion="15" ma:contentTypeDescription="Ein neues Dokument erstellen." ma:contentTypeScope="" ma:versionID="3cfd1a52406e2511ed9440bc5ca55630">
  <xsd:schema xmlns:xsd="http://www.w3.org/2001/XMLSchema" xmlns:xs="http://www.w3.org/2001/XMLSchema" xmlns:p="http://schemas.microsoft.com/office/2006/metadata/properties" xmlns:ns2="26c8835c-9cfb-4739-96c6-70fa37845228" xmlns:ns3="18b39550-4354-4e3f-911b-e679e300932b" targetNamespace="http://schemas.microsoft.com/office/2006/metadata/properties" ma:root="true" ma:fieldsID="d6dd5badedd4f066590bf792ac809731" ns2:_="" ns3:_="">
    <xsd:import namespace="26c8835c-9cfb-4739-96c6-70fa37845228"/>
    <xsd:import namespace="18b39550-4354-4e3f-911b-e679e300932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c8835c-9cfb-4739-96c6-70fa378452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0e06028a-9f81-462f-853c-8198df68d17c"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b39550-4354-4e3f-911b-e679e300932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220c0ba-ec36-4a98-bbd7-4b37580620c2}" ma:internalName="TaxCatchAll" ma:showField="CatchAllData" ma:web="18b39550-4354-4e3f-911b-e679e300932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8b39550-4354-4e3f-911b-e679e300932b" xsi:nil="true"/>
    <lcf76f155ced4ddcb4097134ff3c332f xmlns="26c8835c-9cfb-4739-96c6-70fa3784522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B67EF3-01D1-4E8E-9FEB-1A34BD1F1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c8835c-9cfb-4739-96c6-70fa37845228"/>
    <ds:schemaRef ds:uri="18b39550-4354-4e3f-911b-e679e30093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F4CDC5-DD81-4E61-8641-300228B79B09}">
  <ds:schemaRefs>
    <ds:schemaRef ds:uri="http://schemas.microsoft.com/office/2006/metadata/properties"/>
    <ds:schemaRef ds:uri="http://schemas.microsoft.com/office/infopath/2007/PartnerControls"/>
    <ds:schemaRef ds:uri="18b39550-4354-4e3f-911b-e679e300932b"/>
    <ds:schemaRef ds:uri="26c8835c-9cfb-4739-96c6-70fa37845228"/>
  </ds:schemaRefs>
</ds:datastoreItem>
</file>

<file path=customXml/itemProps3.xml><?xml version="1.0" encoding="utf-8"?>
<ds:datastoreItem xmlns:ds="http://schemas.openxmlformats.org/officeDocument/2006/customXml" ds:itemID="{89912A5C-955A-4C9D-826F-4438BD182DAB}">
  <ds:schemaRefs>
    <ds:schemaRef ds:uri="http://schemas.microsoft.com/sharepoint/v3/contenttype/forms"/>
  </ds:schemaRefs>
</ds:datastoreItem>
</file>

<file path=docMetadata/LabelInfo.xml><?xml version="1.0" encoding="utf-8"?>
<clbl:labelList xmlns:clbl="http://schemas.microsoft.com/office/2020/mipLabelMetadata">
  <clbl:label id="{e97c528e-e8db-4a71-b5cb-4edd5b40a06c}" enabled="1" method="Standard" siteId="{2782ef14-4849-46b4-b90d-d7e83fc425ca}"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673</Words>
  <Characters>4245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Völling, Natascha</dc:creator>
  <cp:keywords/>
  <dc:description/>
  <cp:lastModifiedBy>Jörg Lantzsch</cp:lastModifiedBy>
  <cp:revision>3</cp:revision>
  <cp:lastPrinted>2026-08-17T09:15:00Z</cp:lastPrinted>
  <dcterms:created xsi:type="dcterms:W3CDTF">2026-08-21T08:07:00Z</dcterms:created>
  <dcterms:modified xsi:type="dcterms:W3CDTF">2026-08-21T08:12:00Z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0x0101002D1EAC4FD76F424E950C05100FE46073</vt:lpwstr>
  </property>
  <property fmtid="{D5CDD505-2E9C-101B-9397-08002B2CF9AE}" pid="3" name="ClassificationContentMarkingFooterShapeIds">
    <vt:lpwstr>28a9d79,2a3b683,24141817</vt:lpwstr>
  </property>
  <property fmtid="{D5CDD505-2E9C-101B-9397-08002B2CF9AE}" pid="4" name="ClassificationContentMarkingFooterFontProps">
    <vt:lpwstr>#000000,10,Calibri</vt:lpwstr>
  </property>
  <property fmtid="{D5CDD505-2E9C-101B-9397-08002B2CF9AE}" pid="5" name="ClassificationContentMarkingFooterText">
    <vt:lpwstr>INTERNAL</vt:lpwstr>
  </property>
  <property fmtid="{D5CDD505-2E9C-101B-9397-08002B2CF9AE}" pid="6" name="MSIP_Label_e97c528e-e8db-4a71-b5cb-4edd5b40a06c_Enabled">
    <vt:lpwstr>true</vt:lpwstr>
  </property>
  <property fmtid="{D5CDD505-2E9C-101B-9397-08002B2CF9AE}" pid="7" name="MSIP_Label_e97c528e-e8db-4a71-b5cb-4edd5b40a06c_SetDate">
    <vt:lpwstr>2025-01-10T12:34:09Z</vt:lpwstr>
  </property>
  <property fmtid="{D5CDD505-2E9C-101B-9397-08002B2CF9AE}" pid="8" name="MSIP_Label_e97c528e-e8db-4a71-b5cb-4edd5b40a06c_Method">
    <vt:lpwstr>Standard</vt:lpwstr>
  </property>
  <property fmtid="{D5CDD505-2E9C-101B-9397-08002B2CF9AE}" pid="9" name="MSIP_Label_e97c528e-e8db-4a71-b5cb-4edd5b40a06c_Name">
    <vt:lpwstr>ifminternal</vt:lpwstr>
  </property>
  <property fmtid="{D5CDD505-2E9C-101B-9397-08002B2CF9AE}" pid="10" name="MSIP_Label_e97c528e-e8db-4a71-b5cb-4edd5b40a06c_SiteId">
    <vt:lpwstr>2782ef14-4849-46b4-b90d-d7e83fc425ca</vt:lpwstr>
  </property>
  <property fmtid="{D5CDD505-2E9C-101B-9397-08002B2CF9AE}" pid="11" name="MSIP_Label_e97c528e-e8db-4a71-b5cb-4edd5b40a06c_ActionId">
    <vt:lpwstr>6d158f2f-4250-4744-a114-c82c58cda5bd</vt:lpwstr>
  </property>
  <property fmtid="{D5CDD505-2E9C-101B-9397-08002B2CF9AE}" pid="12" name="MSIP_Label_e97c528e-e8db-4a71-b5cb-4edd5b40a06c_ContentBits">
    <vt:lpwstr>2</vt:lpwstr>
  </property>
  <property fmtid="{D5CDD505-2E9C-101B-9397-08002B2CF9AE}" pid="13" name="MediaServiceImageTags">
    <vt:lpwstr/>
  </property>
</Properties>
</file>