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B224" w14:textId="786E5655" w:rsidR="00B80DE9" w:rsidRDefault="00DB0732" w:rsidP="001F47CD">
      <w:pPr>
        <w:spacing w:line="276" w:lineRule="auto"/>
        <w:jc w:val="center"/>
        <w:rPr>
          <w:rFonts w:ascii="Arial" w:eastAsia="Times New Roman" w:hAnsi="Arial" w:cs="Arial"/>
          <w:b/>
          <w:bCs/>
          <w:sz w:val="24"/>
          <w:szCs w:val="20"/>
          <w:lang w:val="de-DE"/>
        </w:rPr>
      </w:pPr>
      <w:r w:rsidRPr="00DB0732">
        <w:rPr>
          <w:rFonts w:ascii="Arial" w:eastAsia="Times New Roman" w:hAnsi="Arial" w:cs="Arial"/>
          <w:b/>
          <w:bCs/>
          <w:sz w:val="24"/>
          <w:szCs w:val="20"/>
          <w:lang w:val="de-DE"/>
        </w:rPr>
        <w:t xml:space="preserve">Colt schließt Übernahme von Lumen EMEA im Wert von </w:t>
      </w:r>
      <w:r w:rsidR="00875ADC">
        <w:rPr>
          <w:rFonts w:ascii="Arial" w:eastAsia="Times New Roman" w:hAnsi="Arial" w:cs="Arial"/>
          <w:b/>
          <w:bCs/>
          <w:sz w:val="24"/>
          <w:szCs w:val="20"/>
          <w:lang w:val="de-DE"/>
        </w:rPr>
        <w:br/>
      </w:r>
      <w:r w:rsidRPr="00DB0732">
        <w:rPr>
          <w:rFonts w:ascii="Arial" w:eastAsia="Times New Roman" w:hAnsi="Arial" w:cs="Arial"/>
          <w:b/>
          <w:bCs/>
          <w:sz w:val="24"/>
          <w:szCs w:val="20"/>
          <w:lang w:val="de-DE"/>
        </w:rPr>
        <w:t xml:space="preserve">1,8 Milliarden </w:t>
      </w:r>
      <w:r w:rsidR="00875ADC">
        <w:rPr>
          <w:rFonts w:ascii="Arial" w:eastAsia="Times New Roman" w:hAnsi="Arial" w:cs="Arial"/>
          <w:b/>
          <w:bCs/>
          <w:sz w:val="24"/>
          <w:szCs w:val="20"/>
          <w:lang w:val="de-DE"/>
        </w:rPr>
        <w:t>US-</w:t>
      </w:r>
      <w:r w:rsidRPr="00DB0732">
        <w:rPr>
          <w:rFonts w:ascii="Arial" w:eastAsia="Times New Roman" w:hAnsi="Arial" w:cs="Arial"/>
          <w:b/>
          <w:bCs/>
          <w:sz w:val="24"/>
          <w:szCs w:val="20"/>
          <w:lang w:val="de-DE"/>
        </w:rPr>
        <w:t>Dollar ab</w:t>
      </w:r>
    </w:p>
    <w:p w14:paraId="1FB4F95A" w14:textId="77777777" w:rsidR="00DB0732" w:rsidRDefault="00DB0732" w:rsidP="001F47CD">
      <w:pPr>
        <w:spacing w:line="276" w:lineRule="auto"/>
        <w:jc w:val="center"/>
        <w:rPr>
          <w:rFonts w:ascii="Arial" w:eastAsia="Times New Roman" w:hAnsi="Arial" w:cs="Arial"/>
          <w:b/>
          <w:bCs/>
          <w:sz w:val="24"/>
          <w:szCs w:val="20"/>
          <w:lang w:val="de-DE"/>
        </w:rPr>
      </w:pPr>
    </w:p>
    <w:p w14:paraId="569B676E" w14:textId="323ADC27" w:rsidR="001F47CD" w:rsidRDefault="00DB0732" w:rsidP="00DB0732">
      <w:pPr>
        <w:spacing w:line="276" w:lineRule="auto"/>
        <w:jc w:val="center"/>
        <w:rPr>
          <w:rFonts w:ascii="Arial" w:eastAsia="Times New Roman" w:hAnsi="Arial" w:cs="Arial"/>
          <w:b/>
          <w:bCs/>
          <w:sz w:val="20"/>
          <w:szCs w:val="20"/>
          <w:lang w:val="de-DE"/>
        </w:rPr>
      </w:pPr>
      <w:r w:rsidRPr="00DB0732">
        <w:rPr>
          <w:rFonts w:ascii="Arial" w:eastAsia="Times New Roman" w:hAnsi="Arial" w:cs="Arial"/>
          <w:b/>
          <w:bCs/>
          <w:sz w:val="20"/>
          <w:szCs w:val="20"/>
          <w:lang w:val="de-DE"/>
        </w:rPr>
        <w:t>Die Transaktion wurde erfolgreich</w:t>
      </w:r>
      <w:r w:rsidR="00A31416">
        <w:rPr>
          <w:rFonts w:ascii="Arial" w:eastAsia="Times New Roman" w:hAnsi="Arial" w:cs="Arial"/>
          <w:b/>
          <w:bCs/>
          <w:sz w:val="20"/>
          <w:szCs w:val="20"/>
          <w:lang w:val="de-DE"/>
        </w:rPr>
        <w:t xml:space="preserve"> </w:t>
      </w:r>
      <w:r w:rsidR="00A31416" w:rsidRPr="00437AC9">
        <w:rPr>
          <w:rFonts w:ascii="Arial" w:eastAsia="Times New Roman" w:hAnsi="Arial" w:cs="Arial"/>
          <w:b/>
          <w:bCs/>
          <w:sz w:val="20"/>
          <w:szCs w:val="20"/>
          <w:lang w:val="de-DE"/>
        </w:rPr>
        <w:t>durchgeführt</w:t>
      </w:r>
      <w:r w:rsidR="00F70209" w:rsidRPr="00437AC9">
        <w:rPr>
          <w:rFonts w:ascii="Arial" w:eastAsia="Times New Roman" w:hAnsi="Arial" w:cs="Arial"/>
          <w:b/>
          <w:bCs/>
          <w:sz w:val="20"/>
          <w:szCs w:val="20"/>
          <w:lang w:val="de-DE"/>
        </w:rPr>
        <w:t>.</w:t>
      </w:r>
      <w:r w:rsidR="00F70209" w:rsidRPr="000D5B69">
        <w:rPr>
          <w:rFonts w:ascii="Arial" w:eastAsia="Times New Roman" w:hAnsi="Arial" w:cs="Arial"/>
          <w:b/>
          <w:bCs/>
          <w:sz w:val="20"/>
          <w:szCs w:val="20"/>
          <w:lang w:val="de-DE"/>
        </w:rPr>
        <w:t xml:space="preserve"> Sie </w:t>
      </w:r>
      <w:r w:rsidRPr="004464CA">
        <w:rPr>
          <w:rFonts w:ascii="Arial" w:eastAsia="Times New Roman" w:hAnsi="Arial" w:cs="Arial"/>
          <w:b/>
          <w:bCs/>
          <w:sz w:val="20"/>
          <w:szCs w:val="20"/>
          <w:lang w:val="de-DE"/>
        </w:rPr>
        <w:t>m</w:t>
      </w:r>
      <w:r w:rsidRPr="00DB0732">
        <w:rPr>
          <w:rFonts w:ascii="Arial" w:eastAsia="Times New Roman" w:hAnsi="Arial" w:cs="Arial"/>
          <w:b/>
          <w:bCs/>
          <w:sz w:val="20"/>
          <w:szCs w:val="20"/>
          <w:lang w:val="de-DE"/>
        </w:rPr>
        <w:t xml:space="preserve">arkiert eine neue Ära für Colt und </w:t>
      </w:r>
      <w:r w:rsidR="00437AC9">
        <w:rPr>
          <w:rFonts w:ascii="Arial" w:eastAsia="Times New Roman" w:hAnsi="Arial" w:cs="Arial"/>
          <w:b/>
          <w:bCs/>
          <w:sz w:val="20"/>
          <w:szCs w:val="20"/>
          <w:lang w:val="de-DE"/>
        </w:rPr>
        <w:t>sorgt für</w:t>
      </w:r>
      <w:r w:rsidR="000D5B69">
        <w:rPr>
          <w:rFonts w:ascii="Arial" w:eastAsia="Times New Roman" w:hAnsi="Arial" w:cs="Arial"/>
          <w:b/>
          <w:bCs/>
          <w:sz w:val="20"/>
          <w:szCs w:val="20"/>
          <w:lang w:val="de-DE"/>
        </w:rPr>
        <w:t xml:space="preserve"> </w:t>
      </w:r>
      <w:r w:rsidRPr="00DB0732">
        <w:rPr>
          <w:rFonts w:ascii="Arial" w:eastAsia="Times New Roman" w:hAnsi="Arial" w:cs="Arial"/>
          <w:b/>
          <w:bCs/>
          <w:sz w:val="20"/>
          <w:szCs w:val="20"/>
          <w:lang w:val="de-DE"/>
        </w:rPr>
        <w:t xml:space="preserve">Optimismus </w:t>
      </w:r>
      <w:r w:rsidR="00437AC9">
        <w:rPr>
          <w:rFonts w:ascii="Arial" w:eastAsia="Times New Roman" w:hAnsi="Arial" w:cs="Arial"/>
          <w:b/>
          <w:bCs/>
          <w:sz w:val="20"/>
          <w:szCs w:val="20"/>
          <w:lang w:val="de-DE"/>
        </w:rPr>
        <w:t>in</w:t>
      </w:r>
      <w:r w:rsidR="00437AC9" w:rsidRPr="00DB0732">
        <w:rPr>
          <w:rFonts w:ascii="Arial" w:eastAsia="Times New Roman" w:hAnsi="Arial" w:cs="Arial"/>
          <w:b/>
          <w:bCs/>
          <w:sz w:val="20"/>
          <w:szCs w:val="20"/>
          <w:lang w:val="de-DE"/>
        </w:rPr>
        <w:t xml:space="preserve"> </w:t>
      </w:r>
      <w:r w:rsidRPr="00DB0732">
        <w:rPr>
          <w:rFonts w:ascii="Arial" w:eastAsia="Times New Roman" w:hAnsi="Arial" w:cs="Arial"/>
          <w:b/>
          <w:bCs/>
          <w:sz w:val="20"/>
          <w:szCs w:val="20"/>
          <w:lang w:val="de-DE"/>
        </w:rPr>
        <w:t>d</w:t>
      </w:r>
      <w:r w:rsidR="00437AC9">
        <w:rPr>
          <w:rFonts w:ascii="Arial" w:eastAsia="Times New Roman" w:hAnsi="Arial" w:cs="Arial"/>
          <w:b/>
          <w:bCs/>
          <w:sz w:val="20"/>
          <w:szCs w:val="20"/>
          <w:lang w:val="de-DE"/>
        </w:rPr>
        <w:t>er</w:t>
      </w:r>
      <w:r w:rsidRPr="00DB0732">
        <w:rPr>
          <w:rFonts w:ascii="Arial" w:eastAsia="Times New Roman" w:hAnsi="Arial" w:cs="Arial"/>
          <w:b/>
          <w:bCs/>
          <w:sz w:val="20"/>
          <w:szCs w:val="20"/>
          <w:lang w:val="de-DE"/>
        </w:rPr>
        <w:t xml:space="preserve"> Telekommunikationsbranche</w:t>
      </w:r>
    </w:p>
    <w:p w14:paraId="12D64372" w14:textId="77777777" w:rsidR="00DB0732" w:rsidRPr="00EE080E" w:rsidRDefault="00DB0732" w:rsidP="00EE3B21">
      <w:pPr>
        <w:spacing w:line="276" w:lineRule="auto"/>
        <w:rPr>
          <w:rFonts w:ascii="Arial" w:eastAsia="Times New Roman" w:hAnsi="Arial" w:cs="Arial"/>
          <w:sz w:val="20"/>
          <w:szCs w:val="20"/>
          <w:lang w:val="de-DE"/>
        </w:rPr>
      </w:pPr>
    </w:p>
    <w:p w14:paraId="5E5B603F" w14:textId="6D7772D8" w:rsidR="009174B8" w:rsidRDefault="00D469E3" w:rsidP="00DB0732">
      <w:pPr>
        <w:spacing w:line="276" w:lineRule="auto"/>
        <w:rPr>
          <w:rFonts w:ascii="Arial" w:hAnsi="Arial" w:cs="Arial"/>
          <w:sz w:val="20"/>
          <w:szCs w:val="20"/>
          <w:lang w:val="de-DE"/>
        </w:rPr>
      </w:pPr>
      <w:r w:rsidRPr="004F4798">
        <w:rPr>
          <w:rFonts w:ascii="Arial" w:hAnsi="Arial" w:cs="Arial"/>
          <w:b/>
          <w:sz w:val="20"/>
          <w:szCs w:val="20"/>
          <w:lang w:val="de-DE"/>
        </w:rPr>
        <w:t>Frankfurt</w:t>
      </w:r>
      <w:r w:rsidR="00785327" w:rsidRPr="004F4798">
        <w:rPr>
          <w:rFonts w:ascii="Arial" w:hAnsi="Arial" w:cs="Arial"/>
          <w:b/>
          <w:sz w:val="20"/>
          <w:szCs w:val="20"/>
          <w:lang w:val="de-DE"/>
        </w:rPr>
        <w:t>,</w:t>
      </w:r>
      <w:r w:rsidR="0043301B" w:rsidRPr="004F4798">
        <w:rPr>
          <w:rFonts w:ascii="Arial" w:hAnsi="Arial" w:cs="Arial"/>
          <w:b/>
          <w:sz w:val="20"/>
          <w:szCs w:val="20"/>
          <w:lang w:val="de-DE"/>
        </w:rPr>
        <w:t xml:space="preserve"> </w:t>
      </w:r>
      <w:r w:rsidR="003054F7">
        <w:rPr>
          <w:rFonts w:ascii="Arial" w:hAnsi="Arial" w:cs="Arial"/>
          <w:b/>
          <w:sz w:val="20"/>
          <w:szCs w:val="20"/>
          <w:lang w:val="de-DE"/>
        </w:rPr>
        <w:t>02</w:t>
      </w:r>
      <w:r w:rsidR="0043301B" w:rsidRPr="00F2071F">
        <w:rPr>
          <w:rFonts w:ascii="Arial" w:hAnsi="Arial" w:cs="Arial"/>
          <w:b/>
          <w:sz w:val="20"/>
          <w:szCs w:val="20"/>
          <w:lang w:val="de-DE"/>
        </w:rPr>
        <w:t>.</w:t>
      </w:r>
      <w:r w:rsidR="00604C55">
        <w:rPr>
          <w:rFonts w:ascii="Arial" w:hAnsi="Arial" w:cs="Arial"/>
          <w:b/>
          <w:sz w:val="20"/>
          <w:szCs w:val="20"/>
          <w:lang w:val="de-DE"/>
        </w:rPr>
        <w:t>1</w:t>
      </w:r>
      <w:r w:rsidR="003054F7">
        <w:rPr>
          <w:rFonts w:ascii="Arial" w:hAnsi="Arial" w:cs="Arial"/>
          <w:b/>
          <w:sz w:val="20"/>
          <w:szCs w:val="20"/>
          <w:lang w:val="de-DE"/>
        </w:rPr>
        <w:t>1</w:t>
      </w:r>
      <w:r w:rsidR="00786D86" w:rsidRPr="004F4798">
        <w:rPr>
          <w:rFonts w:ascii="Arial" w:hAnsi="Arial" w:cs="Arial"/>
          <w:b/>
          <w:sz w:val="20"/>
          <w:szCs w:val="20"/>
          <w:lang w:val="de-DE"/>
        </w:rPr>
        <w:t>.</w:t>
      </w:r>
      <w:r w:rsidR="00785327" w:rsidRPr="004F4798">
        <w:rPr>
          <w:rFonts w:ascii="Arial" w:hAnsi="Arial" w:cs="Arial"/>
          <w:b/>
          <w:sz w:val="20"/>
          <w:szCs w:val="20"/>
          <w:lang w:val="de-DE"/>
        </w:rPr>
        <w:t>20</w:t>
      </w:r>
      <w:r w:rsidR="0075598A" w:rsidRPr="004F4798">
        <w:rPr>
          <w:rFonts w:ascii="Arial" w:hAnsi="Arial" w:cs="Arial"/>
          <w:b/>
          <w:sz w:val="20"/>
          <w:szCs w:val="20"/>
          <w:lang w:val="de-DE"/>
        </w:rPr>
        <w:t>2</w:t>
      </w:r>
      <w:r w:rsidR="00414FC9" w:rsidRPr="004F4798">
        <w:rPr>
          <w:rFonts w:ascii="Arial" w:hAnsi="Arial" w:cs="Arial"/>
          <w:b/>
          <w:sz w:val="20"/>
          <w:szCs w:val="20"/>
          <w:lang w:val="de-DE"/>
        </w:rPr>
        <w:t>3</w:t>
      </w:r>
      <w:r w:rsidR="00785327" w:rsidRPr="004F4798">
        <w:rPr>
          <w:rFonts w:ascii="Arial" w:hAnsi="Arial" w:cs="Arial"/>
          <w:b/>
          <w:sz w:val="20"/>
          <w:szCs w:val="20"/>
          <w:lang w:val="de-DE"/>
        </w:rPr>
        <w:t>,</w:t>
      </w:r>
      <w:r w:rsidR="00414FC9" w:rsidRPr="004F4798">
        <w:rPr>
          <w:rFonts w:ascii="Arial" w:hAnsi="Arial" w:cs="Arial"/>
          <w:b/>
          <w:sz w:val="20"/>
          <w:szCs w:val="20"/>
          <w:lang w:val="de-DE"/>
        </w:rPr>
        <w:t xml:space="preserve"> </w:t>
      </w:r>
      <w:hyperlink r:id="rId11" w:history="1">
        <w:r w:rsidR="00414FC9" w:rsidRPr="009D2C8F">
          <w:rPr>
            <w:rStyle w:val="Hyperlink"/>
            <w:rFonts w:ascii="Arial" w:eastAsia="Times New Roman" w:hAnsi="Arial" w:cs="Arial"/>
            <w:sz w:val="20"/>
            <w:szCs w:val="20"/>
            <w:lang w:val="de-DE"/>
          </w:rPr>
          <w:t>Colt Technology Services</w:t>
        </w:r>
      </w:hyperlink>
      <w:r w:rsidR="00414FC9" w:rsidRPr="004F4798">
        <w:rPr>
          <w:rFonts w:ascii="Arial" w:eastAsia="Times New Roman" w:hAnsi="Arial" w:cs="Arial"/>
          <w:sz w:val="20"/>
          <w:szCs w:val="20"/>
          <w:lang w:val="de-DE"/>
        </w:rPr>
        <w:t xml:space="preserve"> </w:t>
      </w:r>
      <w:r w:rsidR="00DB0732">
        <w:rPr>
          <w:rFonts w:ascii="Arial" w:eastAsia="Times New Roman" w:hAnsi="Arial" w:cs="Arial"/>
          <w:sz w:val="20"/>
          <w:szCs w:val="20"/>
          <w:lang w:val="de-DE"/>
        </w:rPr>
        <w:t xml:space="preserve">(Colt), </w:t>
      </w:r>
      <w:r w:rsidR="0008266A">
        <w:rPr>
          <w:rFonts w:ascii="Arial" w:eastAsia="Times New Roman" w:hAnsi="Arial" w:cs="Arial"/>
          <w:sz w:val="20"/>
          <w:szCs w:val="20"/>
          <w:lang w:val="de-DE"/>
        </w:rPr>
        <w:t xml:space="preserve">globaler Anbieter </w:t>
      </w:r>
      <w:r w:rsidR="00DB0732" w:rsidRPr="00DB0732">
        <w:rPr>
          <w:rFonts w:ascii="Arial" w:eastAsia="Times New Roman" w:hAnsi="Arial" w:cs="Arial"/>
          <w:sz w:val="20"/>
          <w:szCs w:val="20"/>
          <w:lang w:val="de-DE"/>
        </w:rPr>
        <w:t>für digitale Infrastruktur, g</w:t>
      </w:r>
      <w:r w:rsidR="00DB0732">
        <w:rPr>
          <w:rFonts w:ascii="Arial" w:eastAsia="Times New Roman" w:hAnsi="Arial" w:cs="Arial"/>
          <w:sz w:val="20"/>
          <w:szCs w:val="20"/>
          <w:lang w:val="de-DE"/>
        </w:rPr>
        <w:t>ibt</w:t>
      </w:r>
      <w:r w:rsidR="00DB0732" w:rsidRPr="00DB0732">
        <w:rPr>
          <w:rFonts w:ascii="Arial" w:eastAsia="Times New Roman" w:hAnsi="Arial" w:cs="Arial"/>
          <w:sz w:val="20"/>
          <w:szCs w:val="20"/>
          <w:lang w:val="de-DE"/>
        </w:rPr>
        <w:t xml:space="preserve"> heute den Abschluss der Übernahme von Lumen EMEA für 1,8 Milliarden </w:t>
      </w:r>
      <w:r w:rsidR="0008266A">
        <w:rPr>
          <w:rFonts w:ascii="Arial" w:eastAsia="Times New Roman" w:hAnsi="Arial" w:cs="Arial"/>
          <w:sz w:val="20"/>
          <w:szCs w:val="20"/>
          <w:lang w:val="de-DE"/>
        </w:rPr>
        <w:t>US-</w:t>
      </w:r>
      <w:r w:rsidR="00DB0732" w:rsidRPr="00DB0732">
        <w:rPr>
          <w:rFonts w:ascii="Arial" w:eastAsia="Times New Roman" w:hAnsi="Arial" w:cs="Arial"/>
          <w:sz w:val="20"/>
          <w:szCs w:val="20"/>
          <w:lang w:val="de-DE"/>
        </w:rPr>
        <w:t>Dollar bekannt</w:t>
      </w:r>
      <w:r w:rsidR="00DB0732" w:rsidRPr="00437AC9">
        <w:rPr>
          <w:rFonts w:ascii="Arial" w:eastAsia="Times New Roman" w:hAnsi="Arial" w:cs="Arial"/>
          <w:sz w:val="20"/>
          <w:szCs w:val="20"/>
          <w:lang w:val="de-DE"/>
        </w:rPr>
        <w:t>. D</w:t>
      </w:r>
      <w:r w:rsidR="00FE5C22" w:rsidRPr="00437AC9">
        <w:rPr>
          <w:rFonts w:ascii="Arial" w:eastAsia="Times New Roman" w:hAnsi="Arial" w:cs="Arial"/>
          <w:sz w:val="20"/>
          <w:szCs w:val="20"/>
          <w:lang w:val="de-DE"/>
        </w:rPr>
        <w:t xml:space="preserve">ie Vollendung </w:t>
      </w:r>
      <w:r w:rsidR="00DB0732" w:rsidRPr="00437AC9">
        <w:rPr>
          <w:rFonts w:ascii="Arial" w:eastAsia="Times New Roman" w:hAnsi="Arial" w:cs="Arial"/>
          <w:sz w:val="20"/>
          <w:szCs w:val="20"/>
          <w:lang w:val="de-DE"/>
        </w:rPr>
        <w:t>der Transaktion</w:t>
      </w:r>
      <w:r w:rsidR="00DB0732" w:rsidRPr="00DB0732">
        <w:rPr>
          <w:rFonts w:ascii="Arial" w:eastAsia="Times New Roman" w:hAnsi="Arial" w:cs="Arial"/>
          <w:sz w:val="20"/>
          <w:szCs w:val="20"/>
          <w:lang w:val="de-DE"/>
        </w:rPr>
        <w:t xml:space="preserve"> ist die letzte Phase der </w:t>
      </w:r>
      <w:hyperlink r:id="rId12" w:history="1">
        <w:r w:rsidR="00DB0732" w:rsidRPr="00097522">
          <w:rPr>
            <w:rStyle w:val="Hyperlink"/>
            <w:rFonts w:ascii="Arial" w:eastAsia="Times New Roman" w:hAnsi="Arial" w:cs="Arial"/>
            <w:sz w:val="20"/>
            <w:szCs w:val="20"/>
            <w:lang w:val="de-DE"/>
          </w:rPr>
          <w:t>exklusiven Vereinbarung</w:t>
        </w:r>
      </w:hyperlink>
      <w:r w:rsidR="00DB0732" w:rsidRPr="00DB0732">
        <w:rPr>
          <w:rFonts w:ascii="Arial" w:eastAsia="Times New Roman" w:hAnsi="Arial" w:cs="Arial"/>
          <w:sz w:val="20"/>
          <w:szCs w:val="20"/>
          <w:lang w:val="de-DE"/>
        </w:rPr>
        <w:t xml:space="preserve"> zwischen Colt und </w:t>
      </w:r>
      <w:hyperlink r:id="rId13" w:history="1">
        <w:r w:rsidR="00DB0732" w:rsidRPr="00FD6045">
          <w:rPr>
            <w:rStyle w:val="Hyperlink"/>
            <w:rFonts w:ascii="Arial" w:eastAsia="Times New Roman" w:hAnsi="Arial" w:cs="Arial"/>
            <w:sz w:val="20"/>
            <w:szCs w:val="20"/>
            <w:lang w:val="de-DE"/>
          </w:rPr>
          <w:t>Lumen Technologies, Inc.</w:t>
        </w:r>
      </w:hyperlink>
      <w:r w:rsidR="00DB0732" w:rsidRPr="00DB0732">
        <w:rPr>
          <w:rFonts w:ascii="Arial" w:eastAsia="Times New Roman" w:hAnsi="Arial" w:cs="Arial"/>
          <w:sz w:val="20"/>
          <w:szCs w:val="20"/>
          <w:lang w:val="de-DE"/>
        </w:rPr>
        <w:t xml:space="preserve"> über den Erwerb des Geschäftsbereichs </w:t>
      </w:r>
      <w:r w:rsidR="002617C3">
        <w:rPr>
          <w:rFonts w:ascii="Arial" w:eastAsia="Times New Roman" w:hAnsi="Arial" w:cs="Arial"/>
          <w:sz w:val="20"/>
          <w:szCs w:val="20"/>
          <w:lang w:val="de-DE"/>
        </w:rPr>
        <w:t>Europe</w:t>
      </w:r>
      <w:r w:rsidR="00DB0732" w:rsidRPr="00DB0732">
        <w:rPr>
          <w:rFonts w:ascii="Arial" w:eastAsia="Times New Roman" w:hAnsi="Arial" w:cs="Arial"/>
          <w:sz w:val="20"/>
          <w:szCs w:val="20"/>
          <w:lang w:val="de-DE"/>
        </w:rPr>
        <w:t xml:space="preserve">, </w:t>
      </w:r>
      <w:r w:rsidR="002617C3">
        <w:rPr>
          <w:rFonts w:ascii="Arial" w:eastAsia="Times New Roman" w:hAnsi="Arial" w:cs="Arial"/>
          <w:sz w:val="20"/>
          <w:szCs w:val="20"/>
          <w:lang w:val="de-DE"/>
        </w:rPr>
        <w:t>Middle East</w:t>
      </w:r>
      <w:r w:rsidR="00DB0732" w:rsidRPr="00DB0732">
        <w:rPr>
          <w:rFonts w:ascii="Arial" w:eastAsia="Times New Roman" w:hAnsi="Arial" w:cs="Arial"/>
          <w:sz w:val="20"/>
          <w:szCs w:val="20"/>
          <w:lang w:val="de-DE"/>
        </w:rPr>
        <w:t xml:space="preserve"> und </w:t>
      </w:r>
      <w:proofErr w:type="spellStart"/>
      <w:r w:rsidR="00DB0732" w:rsidRPr="00DB0732">
        <w:rPr>
          <w:rFonts w:ascii="Arial" w:eastAsia="Times New Roman" w:hAnsi="Arial" w:cs="Arial"/>
          <w:sz w:val="20"/>
          <w:szCs w:val="20"/>
          <w:lang w:val="de-DE"/>
        </w:rPr>
        <w:t>Afri</w:t>
      </w:r>
      <w:r w:rsidR="002617C3">
        <w:rPr>
          <w:rFonts w:ascii="Arial" w:eastAsia="Times New Roman" w:hAnsi="Arial" w:cs="Arial"/>
          <w:sz w:val="20"/>
          <w:szCs w:val="20"/>
          <w:lang w:val="de-DE"/>
        </w:rPr>
        <w:t>c</w:t>
      </w:r>
      <w:r w:rsidR="00DB0732" w:rsidRPr="00DB0732">
        <w:rPr>
          <w:rFonts w:ascii="Arial" w:eastAsia="Times New Roman" w:hAnsi="Arial" w:cs="Arial"/>
          <w:sz w:val="20"/>
          <w:szCs w:val="20"/>
          <w:lang w:val="de-DE"/>
        </w:rPr>
        <w:t>a</w:t>
      </w:r>
      <w:proofErr w:type="spellEnd"/>
      <w:r w:rsidR="00DB0732" w:rsidRPr="00DB0732">
        <w:rPr>
          <w:rFonts w:ascii="Arial" w:eastAsia="Times New Roman" w:hAnsi="Arial" w:cs="Arial"/>
          <w:sz w:val="20"/>
          <w:szCs w:val="20"/>
          <w:lang w:val="de-DE"/>
        </w:rPr>
        <w:t xml:space="preserve"> (EMEA) von Lumen. Die Transaktion markiert einen entscheidenden Punkt für Colt und </w:t>
      </w:r>
      <w:r w:rsidR="009A1353">
        <w:rPr>
          <w:rFonts w:ascii="Arial" w:eastAsia="Times New Roman" w:hAnsi="Arial" w:cs="Arial"/>
          <w:sz w:val="20"/>
          <w:szCs w:val="20"/>
          <w:lang w:val="de-DE"/>
        </w:rPr>
        <w:t>sorgt fü</w:t>
      </w:r>
      <w:r w:rsidR="000D5B69">
        <w:rPr>
          <w:rFonts w:ascii="Arial" w:eastAsia="Times New Roman" w:hAnsi="Arial" w:cs="Arial"/>
          <w:sz w:val="20"/>
          <w:szCs w:val="20"/>
          <w:lang w:val="de-DE"/>
        </w:rPr>
        <w:t>r</w:t>
      </w:r>
      <w:r w:rsidR="00DB0732" w:rsidRPr="00DB0732">
        <w:rPr>
          <w:rFonts w:ascii="Arial" w:eastAsia="Times New Roman" w:hAnsi="Arial" w:cs="Arial"/>
          <w:sz w:val="20"/>
          <w:szCs w:val="20"/>
          <w:lang w:val="de-DE"/>
        </w:rPr>
        <w:t xml:space="preserve"> neuen Optimismus in d</w:t>
      </w:r>
      <w:r w:rsidR="00097522">
        <w:rPr>
          <w:rFonts w:ascii="Arial" w:eastAsia="Times New Roman" w:hAnsi="Arial" w:cs="Arial"/>
          <w:sz w:val="20"/>
          <w:szCs w:val="20"/>
          <w:lang w:val="de-DE"/>
        </w:rPr>
        <w:t>er</w:t>
      </w:r>
      <w:r w:rsidR="00DB0732" w:rsidRPr="00DB0732">
        <w:rPr>
          <w:rFonts w:ascii="Arial" w:eastAsia="Times New Roman" w:hAnsi="Arial" w:cs="Arial"/>
          <w:sz w:val="20"/>
          <w:szCs w:val="20"/>
          <w:lang w:val="de-DE"/>
        </w:rPr>
        <w:t xml:space="preserve"> europäische</w:t>
      </w:r>
      <w:r w:rsidR="00097522">
        <w:rPr>
          <w:rFonts w:ascii="Arial" w:eastAsia="Times New Roman" w:hAnsi="Arial" w:cs="Arial"/>
          <w:sz w:val="20"/>
          <w:szCs w:val="20"/>
          <w:lang w:val="de-DE"/>
        </w:rPr>
        <w:t>n</w:t>
      </w:r>
      <w:r w:rsidR="00DB0732" w:rsidRPr="00DB0732">
        <w:rPr>
          <w:rFonts w:ascii="Arial" w:eastAsia="Times New Roman" w:hAnsi="Arial" w:cs="Arial"/>
          <w:sz w:val="20"/>
          <w:szCs w:val="20"/>
          <w:lang w:val="de-DE"/>
        </w:rPr>
        <w:t xml:space="preserve"> Telekommunikationsbranche. Sie bietet Unternehmen, die in eine leistungsstarke, nachhaltige digitale Infrastruktur als treibende Kraft ihrer Organisationen investieren, eine größere Auswahl und umfassende globale Möglichkeiten. Damit wird Colt zu einem der weltweit größten Telekommunikationsunternehmen</w:t>
      </w:r>
      <w:r w:rsidR="00FE5C22">
        <w:rPr>
          <w:rFonts w:ascii="Arial" w:eastAsia="Times New Roman" w:hAnsi="Arial" w:cs="Arial"/>
          <w:sz w:val="20"/>
          <w:szCs w:val="20"/>
          <w:lang w:val="de-DE"/>
        </w:rPr>
        <w:t>, das sich ausschließlich auf Geschäftskunden fokussiert</w:t>
      </w:r>
      <w:r w:rsidR="00DB0732" w:rsidRPr="00DB0732">
        <w:rPr>
          <w:rFonts w:ascii="Arial" w:eastAsia="Times New Roman" w:hAnsi="Arial" w:cs="Arial"/>
          <w:sz w:val="20"/>
          <w:szCs w:val="20"/>
          <w:lang w:val="de-DE"/>
        </w:rPr>
        <w:t xml:space="preserve"> und</w:t>
      </w:r>
      <w:r w:rsidR="00FD6045">
        <w:rPr>
          <w:rFonts w:ascii="Arial" w:eastAsia="Times New Roman" w:hAnsi="Arial" w:cs="Arial"/>
          <w:sz w:val="20"/>
          <w:szCs w:val="20"/>
          <w:lang w:val="de-DE"/>
        </w:rPr>
        <w:t xml:space="preserve"> </w:t>
      </w:r>
      <w:r w:rsidR="00DB0732" w:rsidRPr="00DB0732">
        <w:rPr>
          <w:rFonts w:ascii="Arial" w:eastAsia="Times New Roman" w:hAnsi="Arial" w:cs="Arial"/>
          <w:sz w:val="20"/>
          <w:szCs w:val="20"/>
          <w:lang w:val="de-DE"/>
        </w:rPr>
        <w:t xml:space="preserve">zu einem einflussreichen </w:t>
      </w:r>
      <w:r w:rsidR="00042352">
        <w:rPr>
          <w:rFonts w:ascii="Arial" w:eastAsia="Times New Roman" w:hAnsi="Arial" w:cs="Arial"/>
          <w:sz w:val="20"/>
          <w:szCs w:val="20"/>
          <w:lang w:val="de-DE"/>
        </w:rPr>
        <w:t>globalen</w:t>
      </w:r>
      <w:r w:rsidR="00DB0732" w:rsidRPr="00DB0732">
        <w:rPr>
          <w:rFonts w:ascii="Arial" w:eastAsia="Times New Roman" w:hAnsi="Arial" w:cs="Arial"/>
          <w:sz w:val="20"/>
          <w:szCs w:val="20"/>
          <w:lang w:val="de-DE"/>
        </w:rPr>
        <w:t xml:space="preserve"> </w:t>
      </w:r>
      <w:r w:rsidR="009A1353">
        <w:rPr>
          <w:rFonts w:ascii="Arial" w:eastAsia="Times New Roman" w:hAnsi="Arial" w:cs="Arial"/>
          <w:sz w:val="20"/>
          <w:szCs w:val="20"/>
          <w:lang w:val="de-DE"/>
        </w:rPr>
        <w:t>Anbieter</w:t>
      </w:r>
      <w:r w:rsidR="00DB0732" w:rsidRPr="00DB0732">
        <w:rPr>
          <w:rFonts w:ascii="Arial" w:eastAsia="Times New Roman" w:hAnsi="Arial" w:cs="Arial"/>
          <w:sz w:val="20"/>
          <w:szCs w:val="20"/>
          <w:lang w:val="de-DE"/>
        </w:rPr>
        <w:t xml:space="preserve">. Keri </w:t>
      </w:r>
      <w:proofErr w:type="spellStart"/>
      <w:r w:rsidR="00DB0732" w:rsidRPr="00DB0732">
        <w:rPr>
          <w:rFonts w:ascii="Arial" w:eastAsia="Times New Roman" w:hAnsi="Arial" w:cs="Arial"/>
          <w:sz w:val="20"/>
          <w:szCs w:val="20"/>
          <w:lang w:val="de-DE"/>
        </w:rPr>
        <w:t>Gilder</w:t>
      </w:r>
      <w:proofErr w:type="spellEnd"/>
      <w:r w:rsidR="00DB0732" w:rsidRPr="00DB0732">
        <w:rPr>
          <w:rFonts w:ascii="Arial" w:eastAsia="Times New Roman" w:hAnsi="Arial" w:cs="Arial"/>
          <w:sz w:val="20"/>
          <w:szCs w:val="20"/>
          <w:lang w:val="de-DE"/>
        </w:rPr>
        <w:t xml:space="preserve"> wird weiterhin als CEO von Colt tätig sein und von einem kompetenten und viel</w:t>
      </w:r>
      <w:r w:rsidR="0008266A">
        <w:rPr>
          <w:rFonts w:ascii="Arial" w:eastAsia="Times New Roman" w:hAnsi="Arial" w:cs="Arial"/>
          <w:sz w:val="20"/>
          <w:szCs w:val="20"/>
          <w:lang w:val="de-DE"/>
        </w:rPr>
        <w:t>fältigen</w:t>
      </w:r>
      <w:r w:rsidR="00DB0732" w:rsidRPr="00DB0732">
        <w:rPr>
          <w:rFonts w:ascii="Arial" w:eastAsia="Times New Roman" w:hAnsi="Arial" w:cs="Arial"/>
          <w:sz w:val="20"/>
          <w:szCs w:val="20"/>
          <w:lang w:val="de-DE"/>
        </w:rPr>
        <w:t xml:space="preserve"> Führungsteam unterstützt.</w:t>
      </w:r>
    </w:p>
    <w:p w14:paraId="2D68905D" w14:textId="77777777" w:rsidR="00DB0732" w:rsidRPr="00DB0732" w:rsidRDefault="00DB0732" w:rsidP="00DB0732">
      <w:pPr>
        <w:pStyle w:val="Listenabsatz"/>
        <w:spacing w:line="276" w:lineRule="auto"/>
        <w:rPr>
          <w:rFonts w:ascii="Arial" w:hAnsi="Arial" w:cs="Arial"/>
          <w:sz w:val="20"/>
          <w:szCs w:val="20"/>
          <w:lang w:val="de-DE"/>
        </w:rPr>
      </w:pPr>
    </w:p>
    <w:p w14:paraId="6DD3281E" w14:textId="713E48E2" w:rsidR="009174B8" w:rsidRDefault="00DB0732" w:rsidP="00DB0732">
      <w:pPr>
        <w:pStyle w:val="Listenabsatz"/>
        <w:spacing w:line="276" w:lineRule="auto"/>
        <w:ind w:left="0"/>
        <w:rPr>
          <w:rFonts w:ascii="Arial" w:hAnsi="Arial" w:cs="Arial"/>
          <w:sz w:val="20"/>
          <w:szCs w:val="20"/>
          <w:lang w:val="de-DE"/>
        </w:rPr>
      </w:pPr>
      <w:r w:rsidRPr="00DB0732">
        <w:rPr>
          <w:rFonts w:ascii="Arial" w:hAnsi="Arial" w:cs="Arial"/>
          <w:sz w:val="20"/>
          <w:szCs w:val="20"/>
          <w:lang w:val="de-DE"/>
        </w:rPr>
        <w:t>Als Teil der Übernahme werden Colt und Lumen Technologies, Inc. eine Partnerschaft</w:t>
      </w:r>
      <w:r w:rsidR="009A1353">
        <w:rPr>
          <w:rFonts w:ascii="Arial" w:hAnsi="Arial" w:cs="Arial"/>
          <w:sz w:val="20"/>
          <w:szCs w:val="20"/>
          <w:lang w:val="de-DE"/>
        </w:rPr>
        <w:t xml:space="preserve"> </w:t>
      </w:r>
      <w:r w:rsidRPr="00DB0732">
        <w:rPr>
          <w:rFonts w:ascii="Arial" w:hAnsi="Arial" w:cs="Arial"/>
          <w:sz w:val="20"/>
          <w:szCs w:val="20"/>
          <w:lang w:val="de-DE"/>
        </w:rPr>
        <w:t>vereinbar</w:t>
      </w:r>
      <w:r w:rsidR="009A1353">
        <w:rPr>
          <w:rFonts w:ascii="Arial" w:hAnsi="Arial" w:cs="Arial"/>
          <w:sz w:val="20"/>
          <w:szCs w:val="20"/>
          <w:lang w:val="de-DE"/>
        </w:rPr>
        <w:t>en</w:t>
      </w:r>
      <w:r w:rsidRPr="00DB0732">
        <w:rPr>
          <w:rFonts w:ascii="Arial" w:hAnsi="Arial" w:cs="Arial"/>
          <w:sz w:val="20"/>
          <w:szCs w:val="20"/>
          <w:lang w:val="de-DE"/>
        </w:rPr>
        <w:t>, die Unternehmen in Nordamerika den Zugang zu</w:t>
      </w:r>
      <w:r w:rsidR="00147B8C">
        <w:rPr>
          <w:rFonts w:ascii="Arial" w:hAnsi="Arial" w:cs="Arial"/>
          <w:sz w:val="20"/>
          <w:szCs w:val="20"/>
          <w:lang w:val="de-DE"/>
        </w:rPr>
        <w:t>r</w:t>
      </w:r>
      <w:r w:rsidRPr="00DB0732">
        <w:rPr>
          <w:rFonts w:ascii="Arial" w:hAnsi="Arial" w:cs="Arial"/>
          <w:sz w:val="20"/>
          <w:szCs w:val="20"/>
          <w:lang w:val="de-DE"/>
        </w:rPr>
        <w:t xml:space="preserve"> preisgekrönte</w:t>
      </w:r>
      <w:r w:rsidR="00147B8C">
        <w:rPr>
          <w:rFonts w:ascii="Arial" w:hAnsi="Arial" w:cs="Arial"/>
          <w:sz w:val="20"/>
          <w:szCs w:val="20"/>
          <w:lang w:val="de-DE"/>
        </w:rPr>
        <w:t>n</w:t>
      </w:r>
      <w:r w:rsidRPr="00DB0732">
        <w:rPr>
          <w:rFonts w:ascii="Arial" w:hAnsi="Arial" w:cs="Arial"/>
          <w:sz w:val="20"/>
          <w:szCs w:val="20"/>
          <w:lang w:val="de-DE"/>
        </w:rPr>
        <w:t xml:space="preserve"> digitale</w:t>
      </w:r>
      <w:r w:rsidR="00147B8C">
        <w:rPr>
          <w:rFonts w:ascii="Arial" w:hAnsi="Arial" w:cs="Arial"/>
          <w:sz w:val="20"/>
          <w:szCs w:val="20"/>
          <w:lang w:val="de-DE"/>
        </w:rPr>
        <w:t>n</w:t>
      </w:r>
      <w:r w:rsidRPr="00DB0732">
        <w:rPr>
          <w:rFonts w:ascii="Arial" w:hAnsi="Arial" w:cs="Arial"/>
          <w:sz w:val="20"/>
          <w:szCs w:val="20"/>
          <w:lang w:val="de-DE"/>
        </w:rPr>
        <w:t xml:space="preserve"> Infrastruktur </w:t>
      </w:r>
      <w:r w:rsidR="00FA6C7F">
        <w:rPr>
          <w:rFonts w:ascii="Arial" w:hAnsi="Arial" w:cs="Arial"/>
          <w:sz w:val="20"/>
          <w:szCs w:val="20"/>
          <w:lang w:val="de-DE"/>
        </w:rPr>
        <w:t xml:space="preserve">von Colt </w:t>
      </w:r>
      <w:r w:rsidRPr="00DB0732">
        <w:rPr>
          <w:rFonts w:ascii="Arial" w:hAnsi="Arial" w:cs="Arial"/>
          <w:sz w:val="20"/>
          <w:szCs w:val="20"/>
          <w:lang w:val="de-DE"/>
        </w:rPr>
        <w:t xml:space="preserve">und </w:t>
      </w:r>
      <w:r w:rsidR="009A1353">
        <w:rPr>
          <w:rFonts w:ascii="Arial" w:hAnsi="Arial" w:cs="Arial"/>
          <w:sz w:val="20"/>
          <w:szCs w:val="20"/>
          <w:lang w:val="de-DE"/>
        </w:rPr>
        <w:t xml:space="preserve">den </w:t>
      </w:r>
      <w:r w:rsidRPr="00DB0732">
        <w:rPr>
          <w:rFonts w:ascii="Arial" w:hAnsi="Arial" w:cs="Arial"/>
          <w:sz w:val="20"/>
          <w:szCs w:val="20"/>
          <w:lang w:val="de-DE"/>
        </w:rPr>
        <w:t>Dienstleistungen innerhalb und außerhalb Nordamerikas ermöglicht.</w:t>
      </w:r>
    </w:p>
    <w:p w14:paraId="1D3B4D02" w14:textId="77777777" w:rsidR="00DB0732" w:rsidRDefault="00DB0732" w:rsidP="00DB0732">
      <w:pPr>
        <w:pStyle w:val="Listenabsatz"/>
        <w:spacing w:line="276" w:lineRule="auto"/>
        <w:ind w:left="0"/>
        <w:rPr>
          <w:rFonts w:ascii="Arial" w:hAnsi="Arial" w:cs="Arial"/>
          <w:sz w:val="20"/>
          <w:szCs w:val="20"/>
          <w:lang w:val="de-DE"/>
        </w:rPr>
      </w:pPr>
    </w:p>
    <w:p w14:paraId="0F49829F" w14:textId="5141FDCA" w:rsidR="00DB0732" w:rsidRDefault="00DB0732" w:rsidP="00DB0732">
      <w:pPr>
        <w:pStyle w:val="Listenabsatz"/>
        <w:spacing w:line="276" w:lineRule="auto"/>
        <w:ind w:left="0"/>
        <w:rPr>
          <w:rFonts w:ascii="Arial" w:hAnsi="Arial" w:cs="Arial"/>
          <w:sz w:val="20"/>
          <w:szCs w:val="20"/>
          <w:lang w:val="de-DE"/>
        </w:rPr>
      </w:pPr>
      <w:r w:rsidRPr="00DB0732">
        <w:rPr>
          <w:rFonts w:ascii="Arial" w:hAnsi="Arial" w:cs="Arial"/>
          <w:sz w:val="20"/>
          <w:szCs w:val="20"/>
          <w:lang w:val="de-DE"/>
        </w:rPr>
        <w:t xml:space="preserve">Keri </w:t>
      </w:r>
      <w:proofErr w:type="spellStart"/>
      <w:r w:rsidRPr="00DB0732">
        <w:rPr>
          <w:rFonts w:ascii="Arial" w:hAnsi="Arial" w:cs="Arial"/>
          <w:sz w:val="20"/>
          <w:szCs w:val="20"/>
          <w:lang w:val="de-DE"/>
        </w:rPr>
        <w:t>Gilder</w:t>
      </w:r>
      <w:proofErr w:type="spellEnd"/>
      <w:r w:rsidRPr="00DB0732">
        <w:rPr>
          <w:rFonts w:ascii="Arial" w:hAnsi="Arial" w:cs="Arial"/>
          <w:sz w:val="20"/>
          <w:szCs w:val="20"/>
          <w:lang w:val="de-DE"/>
        </w:rPr>
        <w:t xml:space="preserve">, CEO von Colt Technology Services, sagt: </w:t>
      </w:r>
      <w:r w:rsidR="00831509">
        <w:rPr>
          <w:rFonts w:ascii="Arial" w:hAnsi="Arial" w:cs="Arial"/>
          <w:sz w:val="20"/>
          <w:szCs w:val="20"/>
          <w:lang w:val="de-DE"/>
        </w:rPr>
        <w:t>„</w:t>
      </w:r>
      <w:r w:rsidRPr="00DB0732">
        <w:rPr>
          <w:rFonts w:ascii="Arial" w:hAnsi="Arial" w:cs="Arial"/>
          <w:sz w:val="20"/>
          <w:szCs w:val="20"/>
          <w:lang w:val="de-DE"/>
        </w:rPr>
        <w:t xml:space="preserve">Der Abschluss dieser Akquisition </w:t>
      </w:r>
      <w:r w:rsidR="009A1353">
        <w:rPr>
          <w:rFonts w:ascii="Arial" w:hAnsi="Arial" w:cs="Arial"/>
          <w:sz w:val="20"/>
          <w:szCs w:val="20"/>
          <w:lang w:val="de-DE"/>
        </w:rPr>
        <w:t xml:space="preserve">stellt </w:t>
      </w:r>
      <w:r w:rsidRPr="00DB0732">
        <w:rPr>
          <w:rFonts w:ascii="Arial" w:hAnsi="Arial" w:cs="Arial"/>
          <w:sz w:val="20"/>
          <w:szCs w:val="20"/>
          <w:lang w:val="de-DE"/>
        </w:rPr>
        <w:t>einen bedeutenden Punkt auf unsere</w:t>
      </w:r>
      <w:r w:rsidR="009A1353">
        <w:rPr>
          <w:rFonts w:ascii="Arial" w:hAnsi="Arial" w:cs="Arial"/>
          <w:sz w:val="20"/>
          <w:szCs w:val="20"/>
          <w:lang w:val="de-DE"/>
        </w:rPr>
        <w:t xml:space="preserve">m </w:t>
      </w:r>
      <w:r w:rsidRPr="009A1353">
        <w:rPr>
          <w:rFonts w:ascii="Arial" w:hAnsi="Arial" w:cs="Arial"/>
          <w:sz w:val="20"/>
          <w:szCs w:val="20"/>
          <w:lang w:val="de-DE"/>
        </w:rPr>
        <w:t>Wachstums</w:t>
      </w:r>
      <w:r w:rsidR="009A1353" w:rsidRPr="000D5B69">
        <w:rPr>
          <w:rFonts w:ascii="Arial" w:hAnsi="Arial" w:cs="Arial"/>
          <w:sz w:val="20"/>
          <w:szCs w:val="20"/>
          <w:lang w:val="de-DE"/>
        </w:rPr>
        <w:t xml:space="preserve">pfad dar </w:t>
      </w:r>
      <w:r w:rsidRPr="00DB0732">
        <w:rPr>
          <w:rFonts w:ascii="Arial" w:hAnsi="Arial" w:cs="Arial"/>
          <w:sz w:val="20"/>
          <w:szCs w:val="20"/>
          <w:lang w:val="de-DE"/>
        </w:rPr>
        <w:t xml:space="preserve">und unterstreicht unser großes Engagement für unsere Kunden, indem wir </w:t>
      </w:r>
      <w:r w:rsidR="00157AB6">
        <w:rPr>
          <w:rFonts w:ascii="Arial" w:hAnsi="Arial" w:cs="Arial"/>
          <w:sz w:val="20"/>
          <w:szCs w:val="20"/>
          <w:lang w:val="de-DE"/>
        </w:rPr>
        <w:t xml:space="preserve">ihnen neue Chancen eröffnen </w:t>
      </w:r>
      <w:r w:rsidRPr="00FE5C22">
        <w:rPr>
          <w:rFonts w:ascii="Arial" w:hAnsi="Arial" w:cs="Arial"/>
          <w:sz w:val="20"/>
          <w:szCs w:val="20"/>
          <w:lang w:val="de-DE"/>
        </w:rPr>
        <w:t xml:space="preserve">und </w:t>
      </w:r>
      <w:r w:rsidR="00157AB6">
        <w:rPr>
          <w:rFonts w:ascii="Arial" w:hAnsi="Arial" w:cs="Arial"/>
          <w:sz w:val="20"/>
          <w:szCs w:val="20"/>
          <w:lang w:val="de-DE"/>
        </w:rPr>
        <w:t xml:space="preserve">sie </w:t>
      </w:r>
      <w:r w:rsidRPr="00FE5C22">
        <w:rPr>
          <w:rFonts w:ascii="Arial" w:hAnsi="Arial" w:cs="Arial"/>
          <w:sz w:val="20"/>
          <w:szCs w:val="20"/>
          <w:lang w:val="de-DE"/>
        </w:rPr>
        <w:t xml:space="preserve">beim Wachstum </w:t>
      </w:r>
      <w:r w:rsidRPr="00DB0732">
        <w:rPr>
          <w:rFonts w:ascii="Arial" w:hAnsi="Arial" w:cs="Arial"/>
          <w:sz w:val="20"/>
          <w:szCs w:val="20"/>
          <w:lang w:val="de-DE"/>
        </w:rPr>
        <w:t xml:space="preserve">unterstützen. Sie bringt uns </w:t>
      </w:r>
      <w:r w:rsidR="00762025">
        <w:rPr>
          <w:rFonts w:ascii="Arial" w:hAnsi="Arial" w:cs="Arial"/>
          <w:sz w:val="20"/>
          <w:szCs w:val="20"/>
          <w:lang w:val="de-DE"/>
        </w:rPr>
        <w:t xml:space="preserve">engagierte </w:t>
      </w:r>
      <w:r w:rsidRPr="00DB0732">
        <w:rPr>
          <w:rFonts w:ascii="Arial" w:hAnsi="Arial" w:cs="Arial"/>
          <w:sz w:val="20"/>
          <w:szCs w:val="20"/>
          <w:lang w:val="de-DE"/>
        </w:rPr>
        <w:t xml:space="preserve">neue </w:t>
      </w:r>
      <w:r w:rsidR="00762025">
        <w:rPr>
          <w:rFonts w:ascii="Arial" w:hAnsi="Arial" w:cs="Arial"/>
          <w:sz w:val="20"/>
          <w:szCs w:val="20"/>
          <w:lang w:val="de-DE"/>
        </w:rPr>
        <w:t>Mitarbeiter</w:t>
      </w:r>
      <w:r w:rsidRPr="00DB0732">
        <w:rPr>
          <w:rFonts w:ascii="Arial" w:hAnsi="Arial" w:cs="Arial"/>
          <w:sz w:val="20"/>
          <w:szCs w:val="20"/>
          <w:lang w:val="de-DE"/>
        </w:rPr>
        <w:t>, erweitert unser Technologieportfolio</w:t>
      </w:r>
      <w:r w:rsidR="00FD6045">
        <w:rPr>
          <w:rFonts w:ascii="Arial" w:hAnsi="Arial" w:cs="Arial"/>
          <w:sz w:val="20"/>
          <w:szCs w:val="20"/>
          <w:lang w:val="de-DE"/>
        </w:rPr>
        <w:t>,</w:t>
      </w:r>
      <w:r w:rsidRPr="00DB0732">
        <w:rPr>
          <w:rFonts w:ascii="Arial" w:hAnsi="Arial" w:cs="Arial"/>
          <w:sz w:val="20"/>
          <w:szCs w:val="20"/>
          <w:lang w:val="de-DE"/>
        </w:rPr>
        <w:t xml:space="preserve"> unser Partner-Ökosystem und unsere digitale Infrastruktur erheblich, </w:t>
      </w:r>
      <w:r w:rsidR="00D848DB">
        <w:rPr>
          <w:rFonts w:ascii="Arial" w:hAnsi="Arial" w:cs="Arial"/>
          <w:sz w:val="20"/>
          <w:szCs w:val="20"/>
          <w:lang w:val="de-DE"/>
        </w:rPr>
        <w:t xml:space="preserve">weil </w:t>
      </w:r>
      <w:r w:rsidRPr="00DB0732">
        <w:rPr>
          <w:rFonts w:ascii="Arial" w:hAnsi="Arial" w:cs="Arial"/>
          <w:sz w:val="20"/>
          <w:szCs w:val="20"/>
          <w:lang w:val="de-DE"/>
        </w:rPr>
        <w:t xml:space="preserve">wir neue Märkte in Osteuropa, den </w:t>
      </w:r>
      <w:r w:rsidR="00147B8C" w:rsidRPr="00147B8C">
        <w:rPr>
          <w:rFonts w:ascii="Arial" w:hAnsi="Arial" w:cs="Arial"/>
          <w:sz w:val="20"/>
          <w:szCs w:val="20"/>
          <w:lang w:val="de-DE"/>
        </w:rPr>
        <w:t>Vereinigte</w:t>
      </w:r>
      <w:r w:rsidR="00D848DB">
        <w:rPr>
          <w:rFonts w:ascii="Arial" w:hAnsi="Arial" w:cs="Arial"/>
          <w:sz w:val="20"/>
          <w:szCs w:val="20"/>
          <w:lang w:val="de-DE"/>
        </w:rPr>
        <w:t>n</w:t>
      </w:r>
      <w:r w:rsidR="00147B8C" w:rsidRPr="00147B8C">
        <w:rPr>
          <w:rFonts w:ascii="Arial" w:hAnsi="Arial" w:cs="Arial"/>
          <w:sz w:val="20"/>
          <w:szCs w:val="20"/>
          <w:lang w:val="de-DE"/>
        </w:rPr>
        <w:t xml:space="preserve"> Arabische</w:t>
      </w:r>
      <w:r w:rsidR="00097522">
        <w:rPr>
          <w:rFonts w:ascii="Arial" w:hAnsi="Arial" w:cs="Arial"/>
          <w:sz w:val="20"/>
          <w:szCs w:val="20"/>
          <w:lang w:val="de-DE"/>
        </w:rPr>
        <w:t>n</w:t>
      </w:r>
      <w:r w:rsidR="00147B8C" w:rsidRPr="00147B8C">
        <w:rPr>
          <w:rFonts w:ascii="Arial" w:hAnsi="Arial" w:cs="Arial"/>
          <w:sz w:val="20"/>
          <w:szCs w:val="20"/>
          <w:lang w:val="de-DE"/>
        </w:rPr>
        <w:t xml:space="preserve"> Emirate</w:t>
      </w:r>
      <w:r w:rsidR="00147B8C">
        <w:rPr>
          <w:rFonts w:ascii="Arial" w:hAnsi="Arial" w:cs="Arial"/>
          <w:sz w:val="20"/>
          <w:szCs w:val="20"/>
          <w:lang w:val="de-DE"/>
        </w:rPr>
        <w:t>n</w:t>
      </w:r>
      <w:r w:rsidR="00147B8C" w:rsidRPr="00147B8C">
        <w:rPr>
          <w:rFonts w:ascii="Arial" w:hAnsi="Arial" w:cs="Arial"/>
          <w:sz w:val="20"/>
          <w:szCs w:val="20"/>
          <w:lang w:val="de-DE"/>
        </w:rPr>
        <w:t xml:space="preserve"> </w:t>
      </w:r>
      <w:r w:rsidRPr="00DB0732">
        <w:rPr>
          <w:rFonts w:ascii="Arial" w:hAnsi="Arial" w:cs="Arial"/>
          <w:sz w:val="20"/>
          <w:szCs w:val="20"/>
          <w:lang w:val="de-DE"/>
        </w:rPr>
        <w:t>und Teilen Afrikas erschließen.</w:t>
      </w:r>
      <w:r w:rsidR="00831509">
        <w:rPr>
          <w:rFonts w:ascii="Arial" w:hAnsi="Arial" w:cs="Arial"/>
          <w:sz w:val="20"/>
          <w:szCs w:val="20"/>
          <w:lang w:val="de-DE"/>
        </w:rPr>
        <w:t>“</w:t>
      </w:r>
    </w:p>
    <w:p w14:paraId="1AD4B287" w14:textId="77777777" w:rsidR="00DB0732" w:rsidRDefault="00DB0732" w:rsidP="00DB0732">
      <w:pPr>
        <w:pStyle w:val="Listenabsatz"/>
        <w:spacing w:line="276" w:lineRule="auto"/>
        <w:ind w:left="0"/>
        <w:rPr>
          <w:rFonts w:ascii="Arial" w:hAnsi="Arial" w:cs="Arial"/>
          <w:sz w:val="20"/>
          <w:szCs w:val="20"/>
          <w:lang w:val="de-DE"/>
        </w:rPr>
      </w:pPr>
    </w:p>
    <w:p w14:paraId="5DDE36BD" w14:textId="1E3779A2" w:rsidR="00DB0732" w:rsidRDefault="00831509" w:rsidP="00831509">
      <w:pPr>
        <w:spacing w:line="276" w:lineRule="auto"/>
        <w:rPr>
          <w:rFonts w:ascii="Arial" w:hAnsi="Arial" w:cs="Arial"/>
          <w:sz w:val="20"/>
          <w:szCs w:val="20"/>
          <w:lang w:val="de-DE"/>
        </w:rPr>
      </w:pPr>
      <w:r w:rsidRPr="00831509">
        <w:rPr>
          <w:rFonts w:ascii="Arial" w:hAnsi="Arial" w:cs="Arial"/>
          <w:sz w:val="20"/>
          <w:szCs w:val="20"/>
          <w:lang w:val="de-DE"/>
        </w:rPr>
        <w:t xml:space="preserve">Sie fährt fort: </w:t>
      </w:r>
      <w:r>
        <w:rPr>
          <w:rFonts w:ascii="Arial" w:hAnsi="Arial" w:cs="Arial"/>
          <w:sz w:val="20"/>
          <w:szCs w:val="20"/>
          <w:lang w:val="de-DE"/>
        </w:rPr>
        <w:t>„</w:t>
      </w:r>
      <w:r w:rsidRPr="00831509">
        <w:rPr>
          <w:rFonts w:ascii="Arial" w:hAnsi="Arial" w:cs="Arial"/>
          <w:sz w:val="20"/>
          <w:szCs w:val="20"/>
          <w:lang w:val="de-DE"/>
        </w:rPr>
        <w:t>Unsere Branche steht an der Schwelle zu einem bahnbrechenden Wande</w:t>
      </w:r>
      <w:r w:rsidRPr="00762025">
        <w:rPr>
          <w:rFonts w:ascii="Arial" w:hAnsi="Arial" w:cs="Arial"/>
          <w:sz w:val="20"/>
          <w:szCs w:val="20"/>
          <w:lang w:val="de-DE"/>
        </w:rPr>
        <w:t>l</w:t>
      </w:r>
      <w:r w:rsidR="00042352" w:rsidRPr="00762025">
        <w:rPr>
          <w:rFonts w:ascii="Arial" w:hAnsi="Arial" w:cs="Arial"/>
          <w:sz w:val="20"/>
          <w:szCs w:val="20"/>
          <w:lang w:val="de-DE"/>
        </w:rPr>
        <w:t>.</w:t>
      </w:r>
      <w:r w:rsidRPr="00831509">
        <w:rPr>
          <w:rFonts w:ascii="Arial" w:hAnsi="Arial" w:cs="Arial"/>
          <w:sz w:val="20"/>
          <w:szCs w:val="20"/>
          <w:lang w:val="de-DE"/>
        </w:rPr>
        <w:t xml:space="preserve"> </w:t>
      </w:r>
      <w:r w:rsidR="00042352">
        <w:rPr>
          <w:rFonts w:ascii="Arial" w:hAnsi="Arial" w:cs="Arial"/>
          <w:sz w:val="20"/>
          <w:szCs w:val="20"/>
          <w:lang w:val="de-DE"/>
        </w:rPr>
        <w:t>S</w:t>
      </w:r>
      <w:r w:rsidRPr="00831509">
        <w:rPr>
          <w:rFonts w:ascii="Arial" w:hAnsi="Arial" w:cs="Arial"/>
          <w:sz w:val="20"/>
          <w:szCs w:val="20"/>
          <w:lang w:val="de-DE"/>
        </w:rPr>
        <w:t xml:space="preserve">ie muss einen digitalen Fahrplan für eine </w:t>
      </w:r>
      <w:r w:rsidR="00D848DB">
        <w:rPr>
          <w:rFonts w:ascii="Arial" w:hAnsi="Arial" w:cs="Arial"/>
          <w:sz w:val="20"/>
          <w:szCs w:val="20"/>
          <w:lang w:val="de-DE"/>
        </w:rPr>
        <w:t>eng vernetzte</w:t>
      </w:r>
      <w:r w:rsidR="00FD6045">
        <w:rPr>
          <w:rFonts w:ascii="Arial" w:hAnsi="Arial" w:cs="Arial"/>
          <w:sz w:val="20"/>
          <w:szCs w:val="20"/>
          <w:lang w:val="de-DE"/>
        </w:rPr>
        <w:t>,</w:t>
      </w:r>
      <w:r w:rsidR="00D848DB">
        <w:rPr>
          <w:rFonts w:ascii="Arial" w:hAnsi="Arial" w:cs="Arial"/>
          <w:sz w:val="20"/>
          <w:szCs w:val="20"/>
          <w:lang w:val="de-DE"/>
        </w:rPr>
        <w:t xml:space="preserve"> </w:t>
      </w:r>
      <w:r w:rsidRPr="00831509">
        <w:rPr>
          <w:rFonts w:ascii="Arial" w:hAnsi="Arial" w:cs="Arial"/>
          <w:sz w:val="20"/>
          <w:szCs w:val="20"/>
          <w:lang w:val="de-DE"/>
        </w:rPr>
        <w:t xml:space="preserve">globale Gesellschaft auf verantwortungsvolle, faire und gerechte Weise </w:t>
      </w:r>
      <w:r w:rsidR="00D848DB">
        <w:rPr>
          <w:rFonts w:ascii="Arial" w:hAnsi="Arial" w:cs="Arial"/>
          <w:sz w:val="20"/>
          <w:szCs w:val="20"/>
          <w:lang w:val="de-DE"/>
        </w:rPr>
        <w:t>umsetzen</w:t>
      </w:r>
      <w:r w:rsidRPr="00831509">
        <w:rPr>
          <w:rFonts w:ascii="Arial" w:hAnsi="Arial" w:cs="Arial"/>
          <w:sz w:val="20"/>
          <w:szCs w:val="20"/>
          <w:lang w:val="de-DE"/>
        </w:rPr>
        <w:t>.</w:t>
      </w:r>
      <w:r>
        <w:rPr>
          <w:rFonts w:ascii="Arial" w:hAnsi="Arial" w:cs="Arial"/>
          <w:sz w:val="20"/>
          <w:szCs w:val="20"/>
          <w:lang w:val="de-DE"/>
        </w:rPr>
        <w:t xml:space="preserve"> </w:t>
      </w:r>
      <w:r w:rsidRPr="00831509">
        <w:rPr>
          <w:rFonts w:ascii="Arial" w:hAnsi="Arial" w:cs="Arial"/>
          <w:sz w:val="20"/>
          <w:szCs w:val="20"/>
          <w:lang w:val="de-DE"/>
        </w:rPr>
        <w:t>Als Pionier für nachhaltige Netzwerke wird Colt durch die Übernahme zu eine</w:t>
      </w:r>
      <w:r w:rsidR="00097522">
        <w:rPr>
          <w:rFonts w:ascii="Arial" w:hAnsi="Arial" w:cs="Arial"/>
          <w:sz w:val="20"/>
          <w:szCs w:val="20"/>
          <w:lang w:val="de-DE"/>
        </w:rPr>
        <w:t>r</w:t>
      </w:r>
      <w:r w:rsidRPr="00831509">
        <w:rPr>
          <w:rFonts w:ascii="Arial" w:hAnsi="Arial" w:cs="Arial"/>
          <w:sz w:val="20"/>
          <w:szCs w:val="20"/>
          <w:lang w:val="de-DE"/>
        </w:rPr>
        <w:t xml:space="preserve"> der </w:t>
      </w:r>
      <w:r w:rsidRPr="00097522">
        <w:rPr>
          <w:rFonts w:ascii="Arial" w:hAnsi="Arial" w:cs="Arial"/>
          <w:sz w:val="20"/>
          <w:szCs w:val="20"/>
          <w:lang w:val="de-DE"/>
        </w:rPr>
        <w:t xml:space="preserve">stärksten Stimmen </w:t>
      </w:r>
      <w:r w:rsidRPr="00831509">
        <w:rPr>
          <w:rFonts w:ascii="Arial" w:hAnsi="Arial" w:cs="Arial"/>
          <w:sz w:val="20"/>
          <w:szCs w:val="20"/>
          <w:lang w:val="de-DE"/>
        </w:rPr>
        <w:t xml:space="preserve">in der Branche. </w:t>
      </w:r>
      <w:r w:rsidR="0008266A">
        <w:rPr>
          <w:rFonts w:ascii="Arial" w:hAnsi="Arial" w:cs="Arial"/>
          <w:sz w:val="20"/>
          <w:szCs w:val="20"/>
          <w:lang w:val="de-DE"/>
        </w:rPr>
        <w:t>Das</w:t>
      </w:r>
      <w:r w:rsidRPr="00831509">
        <w:rPr>
          <w:rFonts w:ascii="Arial" w:hAnsi="Arial" w:cs="Arial"/>
          <w:sz w:val="20"/>
          <w:szCs w:val="20"/>
          <w:lang w:val="de-DE"/>
        </w:rPr>
        <w:t xml:space="preserve"> gibt uns die Möglichkeit, </w:t>
      </w:r>
      <w:r w:rsidR="00157AB6">
        <w:rPr>
          <w:rFonts w:ascii="Arial" w:hAnsi="Arial" w:cs="Arial"/>
          <w:sz w:val="20"/>
          <w:szCs w:val="20"/>
          <w:lang w:val="de-DE"/>
        </w:rPr>
        <w:t xml:space="preserve">ein Wegweiser für </w:t>
      </w:r>
      <w:r w:rsidRPr="00831509">
        <w:rPr>
          <w:rFonts w:ascii="Arial" w:hAnsi="Arial" w:cs="Arial"/>
          <w:sz w:val="20"/>
          <w:szCs w:val="20"/>
          <w:lang w:val="de-DE"/>
        </w:rPr>
        <w:t xml:space="preserve">die Branche bei der Förderung zielgerichteter, sinnvoller Veränderungen zum Schutz </w:t>
      </w:r>
      <w:r w:rsidR="0008266A">
        <w:rPr>
          <w:rFonts w:ascii="Arial" w:hAnsi="Arial" w:cs="Arial"/>
          <w:sz w:val="20"/>
          <w:szCs w:val="20"/>
          <w:lang w:val="de-DE"/>
        </w:rPr>
        <w:t xml:space="preserve">der </w:t>
      </w:r>
      <w:r w:rsidRPr="00831509">
        <w:rPr>
          <w:rFonts w:ascii="Arial" w:hAnsi="Arial" w:cs="Arial"/>
          <w:sz w:val="20"/>
          <w:szCs w:val="20"/>
          <w:lang w:val="de-DE"/>
        </w:rPr>
        <w:t xml:space="preserve">Menschen und unseres Planeten </w:t>
      </w:r>
      <w:r w:rsidR="00157AB6">
        <w:rPr>
          <w:rFonts w:ascii="Arial" w:hAnsi="Arial" w:cs="Arial"/>
          <w:sz w:val="20"/>
          <w:szCs w:val="20"/>
          <w:lang w:val="de-DE"/>
        </w:rPr>
        <w:t>zu sein</w:t>
      </w:r>
      <w:r w:rsidRPr="00831509">
        <w:rPr>
          <w:rFonts w:ascii="Arial" w:hAnsi="Arial" w:cs="Arial"/>
          <w:sz w:val="20"/>
          <w:szCs w:val="20"/>
          <w:lang w:val="de-DE"/>
        </w:rPr>
        <w:t>.</w:t>
      </w:r>
      <w:r>
        <w:rPr>
          <w:rFonts w:ascii="Arial" w:hAnsi="Arial" w:cs="Arial"/>
          <w:sz w:val="20"/>
          <w:szCs w:val="20"/>
          <w:lang w:val="de-DE"/>
        </w:rPr>
        <w:t>“</w:t>
      </w:r>
    </w:p>
    <w:p w14:paraId="4E8F64AB" w14:textId="77777777" w:rsidR="00831509" w:rsidRDefault="00831509" w:rsidP="00831509">
      <w:pPr>
        <w:pStyle w:val="Listenabsatz"/>
        <w:spacing w:line="276" w:lineRule="auto"/>
        <w:ind w:left="0"/>
        <w:rPr>
          <w:rFonts w:ascii="Arial" w:hAnsi="Arial" w:cs="Arial"/>
          <w:sz w:val="20"/>
          <w:szCs w:val="20"/>
          <w:lang w:val="de-DE"/>
        </w:rPr>
      </w:pPr>
    </w:p>
    <w:p w14:paraId="35EECDA1" w14:textId="10F11D5F" w:rsidR="00831509" w:rsidRPr="00831509" w:rsidRDefault="00831509" w:rsidP="00831509">
      <w:pPr>
        <w:spacing w:line="276" w:lineRule="auto"/>
        <w:rPr>
          <w:rFonts w:ascii="Arial" w:hAnsi="Arial" w:cs="Arial"/>
          <w:sz w:val="20"/>
          <w:szCs w:val="20"/>
          <w:lang w:val="de-DE"/>
        </w:rPr>
      </w:pPr>
      <w:r>
        <w:rPr>
          <w:rFonts w:ascii="Arial" w:hAnsi="Arial" w:cs="Arial"/>
          <w:sz w:val="20"/>
          <w:szCs w:val="20"/>
          <w:lang w:val="de-DE"/>
        </w:rPr>
        <w:t>„</w:t>
      </w:r>
      <w:r w:rsidRPr="00831509">
        <w:rPr>
          <w:rFonts w:ascii="Arial" w:hAnsi="Arial" w:cs="Arial"/>
          <w:sz w:val="20"/>
          <w:szCs w:val="20"/>
          <w:lang w:val="de-DE"/>
        </w:rPr>
        <w:t xml:space="preserve">Colt war </w:t>
      </w:r>
      <w:r w:rsidR="00157AB6">
        <w:rPr>
          <w:rFonts w:ascii="Arial" w:hAnsi="Arial" w:cs="Arial"/>
          <w:sz w:val="20"/>
          <w:szCs w:val="20"/>
          <w:lang w:val="de-DE"/>
        </w:rPr>
        <w:t xml:space="preserve">es </w:t>
      </w:r>
      <w:r w:rsidRPr="00831509">
        <w:rPr>
          <w:rFonts w:ascii="Arial" w:hAnsi="Arial" w:cs="Arial"/>
          <w:sz w:val="20"/>
          <w:szCs w:val="20"/>
          <w:lang w:val="de-DE"/>
        </w:rPr>
        <w:t xml:space="preserve">schon immer </w:t>
      </w:r>
      <w:r w:rsidR="00157AB6">
        <w:rPr>
          <w:rFonts w:ascii="Arial" w:hAnsi="Arial" w:cs="Arial"/>
          <w:sz w:val="20"/>
          <w:szCs w:val="20"/>
          <w:lang w:val="de-DE"/>
        </w:rPr>
        <w:t>sehr wichtig</w:t>
      </w:r>
      <w:r w:rsidRPr="00831509">
        <w:rPr>
          <w:rFonts w:ascii="Arial" w:hAnsi="Arial" w:cs="Arial"/>
          <w:sz w:val="20"/>
          <w:szCs w:val="20"/>
          <w:lang w:val="de-DE"/>
        </w:rPr>
        <w:t xml:space="preserve">, seinen Geschäftskunden </w:t>
      </w:r>
      <w:r w:rsidR="0008266A">
        <w:rPr>
          <w:rFonts w:ascii="Arial" w:hAnsi="Arial" w:cs="Arial"/>
          <w:sz w:val="20"/>
          <w:szCs w:val="20"/>
          <w:lang w:val="de-DE"/>
        </w:rPr>
        <w:t>eine erstklassige Kundenerfahrung</w:t>
      </w:r>
      <w:r w:rsidRPr="00831509">
        <w:rPr>
          <w:rFonts w:ascii="Arial" w:hAnsi="Arial" w:cs="Arial"/>
          <w:sz w:val="20"/>
          <w:szCs w:val="20"/>
          <w:lang w:val="de-DE"/>
        </w:rPr>
        <w:t xml:space="preserve"> zu bieten</w:t>
      </w:r>
      <w:r>
        <w:rPr>
          <w:rFonts w:ascii="Arial" w:hAnsi="Arial" w:cs="Arial"/>
          <w:sz w:val="20"/>
          <w:szCs w:val="20"/>
          <w:lang w:val="de-DE"/>
        </w:rPr>
        <w:t>“</w:t>
      </w:r>
      <w:r w:rsidRPr="00831509">
        <w:rPr>
          <w:rFonts w:ascii="Arial" w:hAnsi="Arial" w:cs="Arial"/>
          <w:sz w:val="20"/>
          <w:szCs w:val="20"/>
          <w:lang w:val="de-DE"/>
        </w:rPr>
        <w:t xml:space="preserve">, sagt Camille Mendler von </w:t>
      </w:r>
      <w:proofErr w:type="spellStart"/>
      <w:r w:rsidRPr="00831509">
        <w:rPr>
          <w:rFonts w:ascii="Arial" w:hAnsi="Arial" w:cs="Arial"/>
          <w:sz w:val="20"/>
          <w:szCs w:val="20"/>
          <w:lang w:val="de-DE"/>
        </w:rPr>
        <w:t>Omdia</w:t>
      </w:r>
      <w:proofErr w:type="spellEnd"/>
      <w:r w:rsidRPr="00831509">
        <w:rPr>
          <w:rFonts w:ascii="Arial" w:hAnsi="Arial" w:cs="Arial"/>
          <w:sz w:val="20"/>
          <w:szCs w:val="20"/>
          <w:lang w:val="de-DE"/>
        </w:rPr>
        <w:t>.</w:t>
      </w:r>
      <w:r>
        <w:rPr>
          <w:rFonts w:ascii="Arial" w:hAnsi="Arial" w:cs="Arial"/>
          <w:sz w:val="20"/>
          <w:szCs w:val="20"/>
          <w:lang w:val="de-DE"/>
        </w:rPr>
        <w:t xml:space="preserve"> „</w:t>
      </w:r>
      <w:r w:rsidRPr="00831509">
        <w:rPr>
          <w:rFonts w:ascii="Arial" w:hAnsi="Arial" w:cs="Arial"/>
          <w:sz w:val="20"/>
          <w:szCs w:val="20"/>
          <w:lang w:val="de-DE"/>
        </w:rPr>
        <w:t xml:space="preserve">Diese </w:t>
      </w:r>
      <w:r w:rsidR="00D848DB">
        <w:rPr>
          <w:rFonts w:ascii="Arial" w:hAnsi="Arial" w:cs="Arial"/>
          <w:sz w:val="20"/>
          <w:szCs w:val="20"/>
          <w:lang w:val="de-DE"/>
        </w:rPr>
        <w:t xml:space="preserve">Aufgabe </w:t>
      </w:r>
      <w:r w:rsidRPr="00831509">
        <w:rPr>
          <w:rFonts w:ascii="Arial" w:hAnsi="Arial" w:cs="Arial"/>
          <w:sz w:val="20"/>
          <w:szCs w:val="20"/>
          <w:lang w:val="de-DE"/>
        </w:rPr>
        <w:t xml:space="preserve">hat nun zu einem </w:t>
      </w:r>
      <w:r w:rsidR="00D848DB">
        <w:rPr>
          <w:rFonts w:ascii="Arial" w:hAnsi="Arial" w:cs="Arial"/>
          <w:sz w:val="20"/>
          <w:szCs w:val="20"/>
          <w:lang w:val="de-DE"/>
        </w:rPr>
        <w:t xml:space="preserve">entscheidenden </w:t>
      </w:r>
      <w:r w:rsidRPr="00831509">
        <w:rPr>
          <w:rFonts w:ascii="Arial" w:hAnsi="Arial" w:cs="Arial"/>
          <w:sz w:val="20"/>
          <w:szCs w:val="20"/>
          <w:lang w:val="de-DE"/>
        </w:rPr>
        <w:t>Zeitpunkt eine breitere globale Dimension erreicht.</w:t>
      </w:r>
      <w:r>
        <w:rPr>
          <w:rFonts w:ascii="Arial" w:hAnsi="Arial" w:cs="Arial"/>
          <w:sz w:val="20"/>
          <w:szCs w:val="20"/>
          <w:lang w:val="de-DE"/>
        </w:rPr>
        <w:t xml:space="preserve"> </w:t>
      </w:r>
      <w:r w:rsidRPr="00831509">
        <w:rPr>
          <w:rFonts w:ascii="Arial" w:hAnsi="Arial" w:cs="Arial"/>
          <w:sz w:val="20"/>
          <w:szCs w:val="20"/>
          <w:lang w:val="de-DE"/>
        </w:rPr>
        <w:t xml:space="preserve">Unternehmen auf der ganzen Welt brauchen verlässliche Partner, um die tiefgreifenden Veränderungen </w:t>
      </w:r>
      <w:r w:rsidR="00D848DB">
        <w:rPr>
          <w:rFonts w:ascii="Arial" w:hAnsi="Arial" w:cs="Arial"/>
          <w:sz w:val="20"/>
          <w:szCs w:val="20"/>
          <w:lang w:val="de-DE"/>
        </w:rPr>
        <w:t xml:space="preserve">der </w:t>
      </w:r>
      <w:r w:rsidRPr="00D848DB">
        <w:rPr>
          <w:rFonts w:ascii="Arial" w:hAnsi="Arial" w:cs="Arial"/>
          <w:sz w:val="20"/>
          <w:szCs w:val="20"/>
          <w:lang w:val="de-DE"/>
        </w:rPr>
        <w:t xml:space="preserve">digitalen </w:t>
      </w:r>
      <w:r w:rsidR="00D848DB">
        <w:rPr>
          <w:rFonts w:ascii="Arial" w:hAnsi="Arial" w:cs="Arial"/>
          <w:sz w:val="20"/>
          <w:szCs w:val="20"/>
          <w:lang w:val="de-DE"/>
        </w:rPr>
        <w:t xml:space="preserve">Nutzung </w:t>
      </w:r>
      <w:r w:rsidRPr="00831509">
        <w:rPr>
          <w:rFonts w:ascii="Arial" w:hAnsi="Arial" w:cs="Arial"/>
          <w:sz w:val="20"/>
          <w:szCs w:val="20"/>
          <w:lang w:val="de-DE"/>
        </w:rPr>
        <w:t>zu bewältigen</w:t>
      </w:r>
      <w:r w:rsidR="00D848DB">
        <w:rPr>
          <w:rFonts w:ascii="Arial" w:hAnsi="Arial" w:cs="Arial"/>
          <w:sz w:val="20"/>
          <w:szCs w:val="20"/>
          <w:lang w:val="de-DE"/>
        </w:rPr>
        <w:t xml:space="preserve">. Hierzu gehören auch </w:t>
      </w:r>
      <w:r w:rsidRPr="00831509">
        <w:rPr>
          <w:rFonts w:ascii="Arial" w:hAnsi="Arial" w:cs="Arial"/>
          <w:sz w:val="20"/>
          <w:szCs w:val="20"/>
          <w:lang w:val="de-DE"/>
        </w:rPr>
        <w:t>Network-</w:t>
      </w:r>
      <w:proofErr w:type="spellStart"/>
      <w:r w:rsidRPr="00831509">
        <w:rPr>
          <w:rFonts w:ascii="Arial" w:hAnsi="Arial" w:cs="Arial"/>
          <w:sz w:val="20"/>
          <w:szCs w:val="20"/>
          <w:lang w:val="de-DE"/>
        </w:rPr>
        <w:t>as</w:t>
      </w:r>
      <w:proofErr w:type="spellEnd"/>
      <w:r w:rsidRPr="00831509">
        <w:rPr>
          <w:rFonts w:ascii="Arial" w:hAnsi="Arial" w:cs="Arial"/>
          <w:sz w:val="20"/>
          <w:szCs w:val="20"/>
          <w:lang w:val="de-DE"/>
        </w:rPr>
        <w:t>-a-Service</w:t>
      </w:r>
      <w:r w:rsidR="00A31416">
        <w:rPr>
          <w:rFonts w:ascii="Arial" w:hAnsi="Arial" w:cs="Arial"/>
          <w:sz w:val="20"/>
          <w:szCs w:val="20"/>
          <w:lang w:val="de-DE"/>
        </w:rPr>
        <w:t>-</w:t>
      </w:r>
      <w:r w:rsidR="00FA6C7F">
        <w:rPr>
          <w:rFonts w:ascii="Arial" w:hAnsi="Arial" w:cs="Arial"/>
          <w:sz w:val="20"/>
          <w:szCs w:val="20"/>
          <w:lang w:val="de-DE"/>
        </w:rPr>
        <w:t>Konzepte</w:t>
      </w:r>
      <w:r w:rsidRPr="00831509">
        <w:rPr>
          <w:rFonts w:ascii="Arial" w:hAnsi="Arial" w:cs="Arial"/>
          <w:sz w:val="20"/>
          <w:szCs w:val="20"/>
          <w:lang w:val="de-DE"/>
        </w:rPr>
        <w:t>, Zero-Trust-Sicherheit und Hybrid Cloud Computing.</w:t>
      </w:r>
      <w:r>
        <w:rPr>
          <w:rFonts w:ascii="Arial" w:hAnsi="Arial" w:cs="Arial"/>
          <w:sz w:val="20"/>
          <w:szCs w:val="20"/>
          <w:lang w:val="de-DE"/>
        </w:rPr>
        <w:t>“</w:t>
      </w:r>
    </w:p>
    <w:p w14:paraId="3462A9FB" w14:textId="77777777" w:rsidR="00831509" w:rsidRDefault="00831509" w:rsidP="00831509">
      <w:pPr>
        <w:pStyle w:val="Listenabsatz"/>
        <w:spacing w:line="276" w:lineRule="auto"/>
        <w:ind w:left="0"/>
        <w:rPr>
          <w:rFonts w:ascii="Arial" w:hAnsi="Arial" w:cs="Arial"/>
          <w:sz w:val="20"/>
          <w:szCs w:val="20"/>
          <w:lang w:val="de-DE"/>
        </w:rPr>
      </w:pPr>
    </w:p>
    <w:p w14:paraId="5AEB884A" w14:textId="7D716F82" w:rsidR="00831509" w:rsidRPr="00831509" w:rsidRDefault="00831509" w:rsidP="00831509">
      <w:pPr>
        <w:pStyle w:val="Listenabsatz"/>
        <w:spacing w:line="276" w:lineRule="auto"/>
        <w:ind w:left="0"/>
        <w:rPr>
          <w:rFonts w:ascii="Arial" w:hAnsi="Arial" w:cs="Arial"/>
          <w:sz w:val="20"/>
          <w:szCs w:val="20"/>
          <w:lang w:val="de-DE"/>
        </w:rPr>
      </w:pPr>
      <w:r w:rsidRPr="00831509">
        <w:rPr>
          <w:rFonts w:ascii="Arial" w:hAnsi="Arial" w:cs="Arial"/>
          <w:sz w:val="20"/>
          <w:szCs w:val="20"/>
          <w:lang w:val="de-DE"/>
        </w:rPr>
        <w:t>Die Kunden werden von Colts bestehende</w:t>
      </w:r>
      <w:r w:rsidR="0008266A">
        <w:rPr>
          <w:rFonts w:ascii="Arial" w:hAnsi="Arial" w:cs="Arial"/>
          <w:sz w:val="20"/>
          <w:szCs w:val="20"/>
          <w:lang w:val="de-DE"/>
        </w:rPr>
        <w:t>m</w:t>
      </w:r>
      <w:r w:rsidRPr="00831509">
        <w:rPr>
          <w:rFonts w:ascii="Arial" w:hAnsi="Arial" w:cs="Arial"/>
          <w:sz w:val="20"/>
          <w:szCs w:val="20"/>
          <w:lang w:val="de-DE"/>
        </w:rPr>
        <w:t xml:space="preserve"> </w:t>
      </w:r>
      <w:r w:rsidR="0008266A">
        <w:rPr>
          <w:rFonts w:ascii="Arial" w:hAnsi="Arial" w:cs="Arial"/>
          <w:sz w:val="20"/>
          <w:szCs w:val="20"/>
          <w:lang w:val="de-DE"/>
        </w:rPr>
        <w:t>Angebot</w:t>
      </w:r>
      <w:r w:rsidRPr="00831509">
        <w:rPr>
          <w:rFonts w:ascii="Arial" w:hAnsi="Arial" w:cs="Arial"/>
          <w:sz w:val="20"/>
          <w:szCs w:val="20"/>
          <w:lang w:val="de-DE"/>
        </w:rPr>
        <w:t xml:space="preserve"> </w:t>
      </w:r>
      <w:r w:rsidR="000531E7">
        <w:rPr>
          <w:rFonts w:ascii="Arial" w:hAnsi="Arial" w:cs="Arial"/>
          <w:sz w:val="20"/>
          <w:szCs w:val="20"/>
          <w:lang w:val="de-DE"/>
        </w:rPr>
        <w:t xml:space="preserve">ausgezeichneter </w:t>
      </w:r>
      <w:r w:rsidRPr="00831509">
        <w:rPr>
          <w:rFonts w:ascii="Arial" w:hAnsi="Arial" w:cs="Arial"/>
          <w:sz w:val="20"/>
          <w:szCs w:val="20"/>
          <w:lang w:val="de-DE"/>
        </w:rPr>
        <w:t xml:space="preserve">Technologien </w:t>
      </w:r>
      <w:r w:rsidR="006F5725">
        <w:rPr>
          <w:rFonts w:ascii="Arial" w:hAnsi="Arial" w:cs="Arial"/>
          <w:sz w:val="20"/>
          <w:szCs w:val="20"/>
          <w:lang w:val="de-DE"/>
        </w:rPr>
        <w:t xml:space="preserve">wie </w:t>
      </w:r>
      <w:r w:rsidRPr="00831509">
        <w:rPr>
          <w:rFonts w:ascii="Arial" w:hAnsi="Arial" w:cs="Arial"/>
          <w:sz w:val="20"/>
          <w:szCs w:val="20"/>
          <w:lang w:val="de-DE"/>
        </w:rPr>
        <w:t xml:space="preserve">On Demand und SD WAN sowie einem erweiterten Portfolio neuer Dienstleistungen profitieren, darunter neue Sicherheitstechnologien, marktführende SASE-Produkte, </w:t>
      </w:r>
      <w:proofErr w:type="spellStart"/>
      <w:r w:rsidRPr="00831509">
        <w:rPr>
          <w:rFonts w:ascii="Arial" w:hAnsi="Arial" w:cs="Arial"/>
          <w:sz w:val="20"/>
          <w:szCs w:val="20"/>
          <w:lang w:val="de-DE"/>
        </w:rPr>
        <w:t>Managed</w:t>
      </w:r>
      <w:proofErr w:type="spellEnd"/>
      <w:r w:rsidRPr="00831509">
        <w:rPr>
          <w:rFonts w:ascii="Arial" w:hAnsi="Arial" w:cs="Arial"/>
          <w:sz w:val="20"/>
          <w:szCs w:val="20"/>
          <w:lang w:val="de-DE"/>
        </w:rPr>
        <w:t xml:space="preserve"> Hosting und Professional Services sowie:</w:t>
      </w:r>
    </w:p>
    <w:p w14:paraId="18D8677D" w14:textId="4BE78821" w:rsidR="00831509" w:rsidRPr="00831509" w:rsidRDefault="00831509" w:rsidP="00831509">
      <w:pPr>
        <w:pStyle w:val="Listenabsatz"/>
        <w:numPr>
          <w:ilvl w:val="0"/>
          <w:numId w:val="41"/>
        </w:numPr>
        <w:spacing w:line="276" w:lineRule="auto"/>
        <w:rPr>
          <w:rFonts w:ascii="Arial" w:hAnsi="Arial" w:cs="Arial"/>
          <w:sz w:val="20"/>
          <w:szCs w:val="20"/>
          <w:lang w:val="de-DE"/>
        </w:rPr>
      </w:pPr>
      <w:r w:rsidRPr="00831509">
        <w:rPr>
          <w:rFonts w:ascii="Arial" w:hAnsi="Arial" w:cs="Arial"/>
          <w:sz w:val="20"/>
          <w:szCs w:val="20"/>
          <w:lang w:val="de-DE"/>
        </w:rPr>
        <w:lastRenderedPageBreak/>
        <w:t xml:space="preserve">1.300 neue, kundenorientierte Mitarbeiter in 16 Ländern </w:t>
      </w:r>
    </w:p>
    <w:p w14:paraId="4106D4DE" w14:textId="4E2B5D64" w:rsidR="00831509" w:rsidRPr="00831509" w:rsidRDefault="00831509" w:rsidP="00831509">
      <w:pPr>
        <w:pStyle w:val="Listenabsatz"/>
        <w:numPr>
          <w:ilvl w:val="0"/>
          <w:numId w:val="41"/>
        </w:numPr>
        <w:spacing w:line="276" w:lineRule="auto"/>
        <w:rPr>
          <w:rFonts w:ascii="Arial" w:hAnsi="Arial" w:cs="Arial"/>
          <w:sz w:val="20"/>
          <w:szCs w:val="20"/>
          <w:lang w:val="de-DE"/>
        </w:rPr>
      </w:pPr>
      <w:r w:rsidRPr="00831509">
        <w:rPr>
          <w:rFonts w:ascii="Arial" w:hAnsi="Arial" w:cs="Arial"/>
          <w:sz w:val="20"/>
          <w:szCs w:val="20"/>
          <w:lang w:val="de-DE"/>
        </w:rPr>
        <w:t>1</w:t>
      </w:r>
      <w:r w:rsidR="004F7899">
        <w:rPr>
          <w:rFonts w:ascii="Arial" w:hAnsi="Arial" w:cs="Arial"/>
          <w:sz w:val="20"/>
          <w:szCs w:val="20"/>
          <w:lang w:val="de-DE"/>
        </w:rPr>
        <w:t>.</w:t>
      </w:r>
      <w:r w:rsidRPr="00831509">
        <w:rPr>
          <w:rFonts w:ascii="Arial" w:hAnsi="Arial" w:cs="Arial"/>
          <w:sz w:val="20"/>
          <w:szCs w:val="20"/>
          <w:lang w:val="de-DE"/>
        </w:rPr>
        <w:t>630</w:t>
      </w:r>
      <w:r w:rsidR="004F7899">
        <w:rPr>
          <w:rFonts w:ascii="Arial" w:hAnsi="Arial" w:cs="Arial"/>
          <w:sz w:val="20"/>
          <w:szCs w:val="20"/>
          <w:lang w:val="de-DE"/>
        </w:rPr>
        <w:t>.</w:t>
      </w:r>
      <w:r w:rsidRPr="00831509">
        <w:rPr>
          <w:rFonts w:ascii="Arial" w:hAnsi="Arial" w:cs="Arial"/>
          <w:sz w:val="20"/>
          <w:szCs w:val="20"/>
          <w:lang w:val="de-DE"/>
        </w:rPr>
        <w:t>031 Kilometer Glasfaserkabel, die 125 europäische Städte in 34 EMEA-Ländern verbinden</w:t>
      </w:r>
    </w:p>
    <w:p w14:paraId="3E2113CD" w14:textId="4211165E" w:rsidR="00831509" w:rsidRPr="00831509" w:rsidRDefault="00831509" w:rsidP="00831509">
      <w:pPr>
        <w:pStyle w:val="Listenabsatz"/>
        <w:numPr>
          <w:ilvl w:val="0"/>
          <w:numId w:val="41"/>
        </w:numPr>
        <w:spacing w:line="276" w:lineRule="auto"/>
        <w:rPr>
          <w:rFonts w:ascii="Arial" w:hAnsi="Arial" w:cs="Arial"/>
          <w:sz w:val="20"/>
          <w:szCs w:val="20"/>
          <w:lang w:val="de-DE"/>
        </w:rPr>
      </w:pPr>
      <w:r w:rsidRPr="00831509">
        <w:rPr>
          <w:rFonts w:ascii="Arial" w:hAnsi="Arial" w:cs="Arial"/>
          <w:sz w:val="20"/>
          <w:szCs w:val="20"/>
          <w:lang w:val="de-DE"/>
        </w:rPr>
        <w:t>11</w:t>
      </w:r>
      <w:r w:rsidR="004F7899">
        <w:rPr>
          <w:rFonts w:ascii="Arial" w:hAnsi="Arial" w:cs="Arial"/>
          <w:sz w:val="20"/>
          <w:szCs w:val="20"/>
          <w:lang w:val="de-DE"/>
        </w:rPr>
        <w:t>.</w:t>
      </w:r>
      <w:r w:rsidRPr="00831509">
        <w:rPr>
          <w:rFonts w:ascii="Arial" w:hAnsi="Arial" w:cs="Arial"/>
          <w:sz w:val="20"/>
          <w:szCs w:val="20"/>
          <w:lang w:val="de-DE"/>
        </w:rPr>
        <w:t>000 Kilometer Metro</w:t>
      </w:r>
      <w:r w:rsidR="006F5725">
        <w:rPr>
          <w:rFonts w:ascii="Arial" w:hAnsi="Arial" w:cs="Arial"/>
          <w:sz w:val="20"/>
          <w:szCs w:val="20"/>
          <w:lang w:val="de-DE"/>
        </w:rPr>
        <w:t xml:space="preserve">-Netze </w:t>
      </w:r>
      <w:r w:rsidRPr="00831509">
        <w:rPr>
          <w:rFonts w:ascii="Arial" w:hAnsi="Arial" w:cs="Arial"/>
          <w:sz w:val="20"/>
          <w:szCs w:val="20"/>
          <w:lang w:val="de-DE"/>
        </w:rPr>
        <w:t>in 23 Ländern und den Vereinigten Arabischen Emiraten</w:t>
      </w:r>
    </w:p>
    <w:p w14:paraId="52A8D773" w14:textId="0DF92EF6" w:rsidR="00831509" w:rsidRPr="00831509" w:rsidRDefault="00831509" w:rsidP="00831509">
      <w:pPr>
        <w:pStyle w:val="Listenabsatz"/>
        <w:numPr>
          <w:ilvl w:val="0"/>
          <w:numId w:val="41"/>
        </w:numPr>
        <w:spacing w:line="276" w:lineRule="auto"/>
        <w:rPr>
          <w:rFonts w:ascii="Arial" w:hAnsi="Arial" w:cs="Arial"/>
          <w:sz w:val="20"/>
          <w:szCs w:val="20"/>
          <w:lang w:val="de-DE"/>
        </w:rPr>
      </w:pPr>
      <w:r w:rsidRPr="00831509">
        <w:rPr>
          <w:rFonts w:ascii="Arial" w:hAnsi="Arial" w:cs="Arial"/>
          <w:sz w:val="20"/>
          <w:szCs w:val="20"/>
          <w:lang w:val="de-DE"/>
        </w:rPr>
        <w:t xml:space="preserve">11 </w:t>
      </w:r>
      <w:r w:rsidR="006F5725">
        <w:rPr>
          <w:rFonts w:ascii="Arial" w:hAnsi="Arial" w:cs="Arial"/>
          <w:sz w:val="20"/>
          <w:szCs w:val="20"/>
          <w:lang w:val="de-DE"/>
        </w:rPr>
        <w:t>Landestationen für Unterseek</w:t>
      </w:r>
      <w:r w:rsidRPr="00831509">
        <w:rPr>
          <w:rFonts w:ascii="Arial" w:hAnsi="Arial" w:cs="Arial"/>
          <w:sz w:val="20"/>
          <w:szCs w:val="20"/>
          <w:lang w:val="de-DE"/>
        </w:rPr>
        <w:t>abel</w:t>
      </w:r>
      <w:r w:rsidR="006F5725">
        <w:rPr>
          <w:rFonts w:ascii="Arial" w:hAnsi="Arial" w:cs="Arial"/>
          <w:sz w:val="20"/>
          <w:szCs w:val="20"/>
          <w:lang w:val="de-DE"/>
        </w:rPr>
        <w:t xml:space="preserve"> </w:t>
      </w:r>
      <w:r w:rsidRPr="00831509">
        <w:rPr>
          <w:rFonts w:ascii="Arial" w:hAnsi="Arial" w:cs="Arial"/>
          <w:sz w:val="20"/>
          <w:szCs w:val="20"/>
          <w:lang w:val="de-DE"/>
        </w:rPr>
        <w:t xml:space="preserve">in sechs Ländern </w:t>
      </w:r>
    </w:p>
    <w:p w14:paraId="78DDC5F0" w14:textId="54F60285" w:rsidR="00831509" w:rsidRDefault="00831509" w:rsidP="00831509">
      <w:pPr>
        <w:pStyle w:val="Listenabsatz"/>
        <w:numPr>
          <w:ilvl w:val="0"/>
          <w:numId w:val="41"/>
        </w:numPr>
        <w:spacing w:line="276" w:lineRule="auto"/>
        <w:rPr>
          <w:rFonts w:ascii="Arial" w:hAnsi="Arial" w:cs="Arial"/>
          <w:sz w:val="20"/>
          <w:szCs w:val="20"/>
          <w:lang w:val="de-DE"/>
        </w:rPr>
      </w:pPr>
      <w:r w:rsidRPr="00831509">
        <w:rPr>
          <w:rFonts w:ascii="Arial" w:hAnsi="Arial" w:cs="Arial"/>
          <w:sz w:val="20"/>
          <w:szCs w:val="20"/>
          <w:lang w:val="de-DE"/>
        </w:rPr>
        <w:t>10 Unter</w:t>
      </w:r>
      <w:r w:rsidR="006F5725">
        <w:rPr>
          <w:rFonts w:ascii="Arial" w:hAnsi="Arial" w:cs="Arial"/>
          <w:sz w:val="20"/>
          <w:szCs w:val="20"/>
          <w:lang w:val="de-DE"/>
        </w:rPr>
        <w:t>seekabel Systeme</w:t>
      </w:r>
      <w:r w:rsidRPr="00831509">
        <w:rPr>
          <w:rFonts w:ascii="Arial" w:hAnsi="Arial" w:cs="Arial"/>
          <w:sz w:val="20"/>
          <w:szCs w:val="20"/>
          <w:lang w:val="de-DE"/>
        </w:rPr>
        <w:t xml:space="preserve"> </w:t>
      </w:r>
      <w:r w:rsidR="004F7899">
        <w:rPr>
          <w:rFonts w:ascii="Arial" w:hAnsi="Arial" w:cs="Arial"/>
          <w:sz w:val="20"/>
          <w:szCs w:val="20"/>
          <w:lang w:val="de-DE"/>
        </w:rPr>
        <w:t>–</w:t>
      </w:r>
      <w:r w:rsidRPr="00831509">
        <w:rPr>
          <w:rFonts w:ascii="Arial" w:hAnsi="Arial" w:cs="Arial"/>
          <w:sz w:val="20"/>
          <w:szCs w:val="20"/>
          <w:lang w:val="de-DE"/>
        </w:rPr>
        <w:t xml:space="preserve"> sechs transatlantische und vier innerhalb Europas</w:t>
      </w:r>
    </w:p>
    <w:p w14:paraId="77077510" w14:textId="77777777" w:rsidR="00831509" w:rsidRDefault="00831509" w:rsidP="00831509">
      <w:pPr>
        <w:pStyle w:val="Listenabsatz"/>
        <w:spacing w:line="276" w:lineRule="auto"/>
        <w:ind w:left="0"/>
        <w:rPr>
          <w:rFonts w:ascii="Arial" w:hAnsi="Arial" w:cs="Arial"/>
          <w:sz w:val="20"/>
          <w:szCs w:val="20"/>
          <w:lang w:val="de-DE"/>
        </w:rPr>
      </w:pPr>
    </w:p>
    <w:p w14:paraId="77CC2FCE" w14:textId="443BD2D0" w:rsidR="00831509" w:rsidRDefault="00831509" w:rsidP="00831509">
      <w:pPr>
        <w:pStyle w:val="Listenabsatz"/>
        <w:spacing w:line="276" w:lineRule="auto"/>
        <w:ind w:left="0"/>
        <w:rPr>
          <w:rFonts w:ascii="Arial" w:hAnsi="Arial" w:cs="Arial"/>
          <w:sz w:val="20"/>
          <w:szCs w:val="20"/>
          <w:lang w:val="de-DE"/>
        </w:rPr>
      </w:pPr>
      <w:r w:rsidRPr="00831509">
        <w:rPr>
          <w:rFonts w:ascii="Arial" w:hAnsi="Arial" w:cs="Arial"/>
          <w:sz w:val="20"/>
          <w:szCs w:val="20"/>
          <w:lang w:val="de-DE"/>
        </w:rPr>
        <w:t xml:space="preserve">Mit der Übernahme </w:t>
      </w:r>
      <w:r w:rsidR="00BF0554">
        <w:rPr>
          <w:rFonts w:ascii="Arial" w:hAnsi="Arial" w:cs="Arial"/>
          <w:sz w:val="20"/>
          <w:szCs w:val="20"/>
          <w:lang w:val="de-DE"/>
        </w:rPr>
        <w:t xml:space="preserve">erweitert Colt seinen </w:t>
      </w:r>
      <w:r w:rsidR="00BF0554" w:rsidRPr="00BF0554">
        <w:rPr>
          <w:rFonts w:ascii="Arial" w:hAnsi="Arial" w:cs="Arial"/>
          <w:sz w:val="20"/>
          <w:szCs w:val="20"/>
          <w:lang w:val="de-DE"/>
        </w:rPr>
        <w:t>Kundenstamm um</w:t>
      </w:r>
      <w:r w:rsidR="00097522">
        <w:rPr>
          <w:rFonts w:ascii="Arial" w:hAnsi="Arial" w:cs="Arial"/>
          <w:sz w:val="20"/>
          <w:szCs w:val="20"/>
          <w:lang w:val="de-DE"/>
        </w:rPr>
        <w:t xml:space="preserve"> 2.700</w:t>
      </w:r>
      <w:r w:rsidR="00BF0554" w:rsidRPr="00BF0554">
        <w:rPr>
          <w:rFonts w:ascii="Arial" w:hAnsi="Arial" w:cs="Arial"/>
          <w:sz w:val="20"/>
          <w:szCs w:val="20"/>
          <w:lang w:val="de-DE"/>
        </w:rPr>
        <w:t xml:space="preserve"> Unternehmen</w:t>
      </w:r>
      <w:r w:rsidR="00BA4A92" w:rsidRPr="00BA4A92">
        <w:rPr>
          <w:rFonts w:ascii="Arial" w:hAnsi="Arial" w:cs="Arial"/>
          <w:sz w:val="20"/>
          <w:szCs w:val="20"/>
          <w:lang w:val="de-DE"/>
        </w:rPr>
        <w:t xml:space="preserve">, darunter Blue-Chip-Unternehmen, führende Firmen </w:t>
      </w:r>
      <w:r w:rsidR="005E38B6">
        <w:rPr>
          <w:rFonts w:ascii="Arial" w:hAnsi="Arial" w:cs="Arial"/>
          <w:sz w:val="20"/>
          <w:szCs w:val="20"/>
          <w:lang w:val="de-DE"/>
        </w:rPr>
        <w:t xml:space="preserve">sowie </w:t>
      </w:r>
      <w:r w:rsidR="00BA4A92" w:rsidRPr="00BA4A92">
        <w:rPr>
          <w:rFonts w:ascii="Arial" w:hAnsi="Arial" w:cs="Arial"/>
          <w:sz w:val="20"/>
          <w:szCs w:val="20"/>
          <w:lang w:val="de-DE"/>
        </w:rPr>
        <w:t xml:space="preserve">Kunden </w:t>
      </w:r>
      <w:r w:rsidR="00BA4A92" w:rsidRPr="00157AB6">
        <w:rPr>
          <w:rFonts w:ascii="Arial" w:hAnsi="Arial" w:cs="Arial"/>
          <w:sz w:val="20"/>
          <w:szCs w:val="20"/>
          <w:lang w:val="de-DE"/>
        </w:rPr>
        <w:t>des öffentlichen Sektors</w:t>
      </w:r>
      <w:r w:rsidR="00BF0554">
        <w:rPr>
          <w:rFonts w:ascii="Arial" w:hAnsi="Arial" w:cs="Arial"/>
          <w:sz w:val="20"/>
          <w:szCs w:val="20"/>
          <w:lang w:val="de-DE"/>
        </w:rPr>
        <w:t xml:space="preserve">, und </w:t>
      </w:r>
      <w:r w:rsidRPr="00831509">
        <w:rPr>
          <w:rFonts w:ascii="Arial" w:hAnsi="Arial" w:cs="Arial"/>
          <w:sz w:val="20"/>
          <w:szCs w:val="20"/>
          <w:lang w:val="de-DE"/>
        </w:rPr>
        <w:t xml:space="preserve">die Reichweite seiner </w:t>
      </w:r>
      <w:r w:rsidR="00B915A4">
        <w:rPr>
          <w:rFonts w:ascii="Arial" w:hAnsi="Arial" w:cs="Arial"/>
          <w:sz w:val="20"/>
          <w:szCs w:val="20"/>
          <w:lang w:val="de-DE"/>
        </w:rPr>
        <w:t xml:space="preserve">Dienste </w:t>
      </w:r>
      <w:r w:rsidR="00B915A4" w:rsidRPr="00B915A4">
        <w:rPr>
          <w:rFonts w:ascii="Arial" w:hAnsi="Arial" w:cs="Arial"/>
          <w:sz w:val="20"/>
          <w:szCs w:val="20"/>
          <w:lang w:val="de-DE"/>
        </w:rPr>
        <w:t xml:space="preserve">über </w:t>
      </w:r>
      <w:proofErr w:type="spellStart"/>
      <w:r w:rsidR="00B915A4" w:rsidRPr="00B915A4">
        <w:rPr>
          <w:rFonts w:ascii="Arial" w:hAnsi="Arial" w:cs="Arial"/>
          <w:sz w:val="20"/>
          <w:szCs w:val="20"/>
          <w:lang w:val="de-DE"/>
        </w:rPr>
        <w:t>PoPs</w:t>
      </w:r>
      <w:proofErr w:type="spellEnd"/>
      <w:r w:rsidR="00B915A4" w:rsidRPr="00B915A4">
        <w:rPr>
          <w:rFonts w:ascii="Arial" w:hAnsi="Arial" w:cs="Arial"/>
          <w:sz w:val="20"/>
          <w:szCs w:val="20"/>
          <w:lang w:val="de-DE"/>
        </w:rPr>
        <w:t xml:space="preserve"> (Points </w:t>
      </w:r>
      <w:proofErr w:type="spellStart"/>
      <w:r w:rsidR="00B915A4" w:rsidRPr="00B915A4">
        <w:rPr>
          <w:rFonts w:ascii="Arial" w:hAnsi="Arial" w:cs="Arial"/>
          <w:sz w:val="20"/>
          <w:szCs w:val="20"/>
          <w:lang w:val="de-DE"/>
        </w:rPr>
        <w:t>of</w:t>
      </w:r>
      <w:proofErr w:type="spellEnd"/>
      <w:r w:rsidR="00B915A4" w:rsidRPr="00B915A4">
        <w:rPr>
          <w:rFonts w:ascii="Arial" w:hAnsi="Arial" w:cs="Arial"/>
          <w:sz w:val="20"/>
          <w:szCs w:val="20"/>
          <w:lang w:val="de-DE"/>
        </w:rPr>
        <w:t xml:space="preserve"> Presence)</w:t>
      </w:r>
      <w:r w:rsidRPr="00831509">
        <w:rPr>
          <w:rFonts w:ascii="Arial" w:hAnsi="Arial" w:cs="Arial"/>
          <w:sz w:val="20"/>
          <w:szCs w:val="20"/>
          <w:lang w:val="de-DE"/>
        </w:rPr>
        <w:t xml:space="preserve"> </w:t>
      </w:r>
      <w:r w:rsidR="00B915A4">
        <w:rPr>
          <w:rFonts w:ascii="Arial" w:hAnsi="Arial" w:cs="Arial"/>
          <w:sz w:val="20"/>
          <w:szCs w:val="20"/>
          <w:lang w:val="de-DE"/>
        </w:rPr>
        <w:t>in</w:t>
      </w:r>
      <w:r w:rsidRPr="00831509">
        <w:rPr>
          <w:rFonts w:ascii="Arial" w:hAnsi="Arial" w:cs="Arial"/>
          <w:sz w:val="20"/>
          <w:szCs w:val="20"/>
          <w:lang w:val="de-DE"/>
        </w:rPr>
        <w:t xml:space="preserve"> Dubai, Estland, Griechenland, Island, Israel, Kenia, Serbien, Slowenien, Südafrika und d</w:t>
      </w:r>
      <w:r w:rsidR="00B915A4">
        <w:rPr>
          <w:rFonts w:ascii="Arial" w:hAnsi="Arial" w:cs="Arial"/>
          <w:sz w:val="20"/>
          <w:szCs w:val="20"/>
          <w:lang w:val="de-DE"/>
        </w:rPr>
        <w:t>er</w:t>
      </w:r>
      <w:r w:rsidRPr="00831509">
        <w:rPr>
          <w:rFonts w:ascii="Arial" w:hAnsi="Arial" w:cs="Arial"/>
          <w:sz w:val="20"/>
          <w:szCs w:val="20"/>
          <w:lang w:val="de-DE"/>
        </w:rPr>
        <w:t xml:space="preserve"> Türkei.</w:t>
      </w:r>
    </w:p>
    <w:p w14:paraId="1AE6CB4C" w14:textId="77777777" w:rsidR="00831509" w:rsidRDefault="00831509" w:rsidP="00831509">
      <w:pPr>
        <w:spacing w:line="276" w:lineRule="auto"/>
        <w:rPr>
          <w:rFonts w:ascii="Arial" w:hAnsi="Arial" w:cs="Arial"/>
          <w:sz w:val="20"/>
          <w:szCs w:val="20"/>
          <w:lang w:val="de-DE"/>
        </w:rPr>
      </w:pPr>
    </w:p>
    <w:p w14:paraId="61C8B989" w14:textId="4634733F" w:rsidR="00831509" w:rsidRPr="00831509" w:rsidRDefault="00831509" w:rsidP="00831509">
      <w:pPr>
        <w:spacing w:line="276" w:lineRule="auto"/>
        <w:rPr>
          <w:rFonts w:ascii="Arial" w:hAnsi="Arial" w:cs="Arial"/>
          <w:sz w:val="20"/>
          <w:szCs w:val="20"/>
          <w:lang w:val="de-DE"/>
        </w:rPr>
      </w:pPr>
      <w:r w:rsidRPr="00831509">
        <w:rPr>
          <w:rFonts w:ascii="Arial" w:hAnsi="Arial" w:cs="Arial"/>
          <w:sz w:val="20"/>
          <w:szCs w:val="20"/>
          <w:lang w:val="de-DE"/>
        </w:rPr>
        <w:t xml:space="preserve">Die Akquisition erfolgt zu einem Zeitpunkt, an dem die jüngste Markenstudie von Colt zeigt, dass Unternehmen ihre digitale Infrastruktur außerhalb ihrer bestehenden Märkte </w:t>
      </w:r>
      <w:r w:rsidR="00D72AA3">
        <w:rPr>
          <w:rFonts w:ascii="Arial" w:hAnsi="Arial" w:cs="Arial"/>
          <w:sz w:val="20"/>
          <w:szCs w:val="20"/>
          <w:lang w:val="de-DE"/>
        </w:rPr>
        <w:t xml:space="preserve">erweitern </w:t>
      </w:r>
      <w:r w:rsidRPr="00831509">
        <w:rPr>
          <w:rFonts w:ascii="Arial" w:hAnsi="Arial" w:cs="Arial"/>
          <w:sz w:val="20"/>
          <w:szCs w:val="20"/>
          <w:lang w:val="de-DE"/>
        </w:rPr>
        <w:t xml:space="preserve">wollen. Bei der Befragung von 1.100 leitenden IT-Entscheidern in </w:t>
      </w:r>
      <w:r w:rsidRPr="00026572">
        <w:rPr>
          <w:rFonts w:ascii="Arial" w:hAnsi="Arial" w:cs="Arial"/>
          <w:sz w:val="20"/>
          <w:szCs w:val="20"/>
          <w:lang w:val="de-DE"/>
        </w:rPr>
        <w:t>APAC</w:t>
      </w:r>
      <w:r w:rsidRPr="00831509">
        <w:rPr>
          <w:rFonts w:ascii="Arial" w:hAnsi="Arial" w:cs="Arial"/>
          <w:sz w:val="20"/>
          <w:szCs w:val="20"/>
          <w:lang w:val="de-DE"/>
        </w:rPr>
        <w:t xml:space="preserve">, Europa und den USA stellte Colt fest, dass 44 </w:t>
      </w:r>
      <w:r>
        <w:rPr>
          <w:rFonts w:ascii="Arial" w:hAnsi="Arial" w:cs="Arial"/>
          <w:sz w:val="20"/>
          <w:szCs w:val="20"/>
          <w:lang w:val="de-DE"/>
        </w:rPr>
        <w:t>Prozent</w:t>
      </w:r>
      <w:r w:rsidRPr="00831509">
        <w:rPr>
          <w:rFonts w:ascii="Arial" w:hAnsi="Arial" w:cs="Arial"/>
          <w:sz w:val="20"/>
          <w:szCs w:val="20"/>
          <w:lang w:val="de-DE"/>
        </w:rPr>
        <w:t xml:space="preserve"> der Befragten planen, ihre digitale Infrastruktur auf Europa und 40 </w:t>
      </w:r>
      <w:r>
        <w:rPr>
          <w:rFonts w:ascii="Arial" w:hAnsi="Arial" w:cs="Arial"/>
          <w:sz w:val="20"/>
          <w:szCs w:val="20"/>
          <w:lang w:val="de-DE"/>
        </w:rPr>
        <w:t>Prozent</w:t>
      </w:r>
      <w:r w:rsidRPr="00831509">
        <w:rPr>
          <w:rFonts w:ascii="Arial" w:hAnsi="Arial" w:cs="Arial"/>
          <w:sz w:val="20"/>
          <w:szCs w:val="20"/>
          <w:lang w:val="de-DE"/>
        </w:rPr>
        <w:t xml:space="preserve"> auf APAC auszuweiten. Mehr als jeder Dritte (35 </w:t>
      </w:r>
      <w:r>
        <w:rPr>
          <w:rFonts w:ascii="Arial" w:hAnsi="Arial" w:cs="Arial"/>
          <w:sz w:val="20"/>
          <w:szCs w:val="20"/>
          <w:lang w:val="de-DE"/>
        </w:rPr>
        <w:t>Prozent</w:t>
      </w:r>
      <w:r w:rsidRPr="00831509">
        <w:rPr>
          <w:rFonts w:ascii="Arial" w:hAnsi="Arial" w:cs="Arial"/>
          <w:sz w:val="20"/>
          <w:szCs w:val="20"/>
          <w:lang w:val="de-DE"/>
        </w:rPr>
        <w:t xml:space="preserve">) plant eine Ausweitung auf Nord- und Südamerika, 29 </w:t>
      </w:r>
      <w:r>
        <w:rPr>
          <w:rFonts w:ascii="Arial" w:hAnsi="Arial" w:cs="Arial"/>
          <w:sz w:val="20"/>
          <w:szCs w:val="20"/>
          <w:lang w:val="de-DE"/>
        </w:rPr>
        <w:t>Prozent</w:t>
      </w:r>
      <w:r w:rsidRPr="00831509">
        <w:rPr>
          <w:rFonts w:ascii="Arial" w:hAnsi="Arial" w:cs="Arial"/>
          <w:sz w:val="20"/>
          <w:szCs w:val="20"/>
          <w:lang w:val="de-DE"/>
        </w:rPr>
        <w:t xml:space="preserve"> auf den Nahen Osten und fast jeder Vierte (24 </w:t>
      </w:r>
      <w:r>
        <w:rPr>
          <w:rFonts w:ascii="Arial" w:hAnsi="Arial" w:cs="Arial"/>
          <w:sz w:val="20"/>
          <w:szCs w:val="20"/>
          <w:lang w:val="de-DE"/>
        </w:rPr>
        <w:t>Prozent</w:t>
      </w:r>
      <w:r w:rsidRPr="00831509">
        <w:rPr>
          <w:rFonts w:ascii="Arial" w:hAnsi="Arial" w:cs="Arial"/>
          <w:sz w:val="20"/>
          <w:szCs w:val="20"/>
          <w:lang w:val="de-DE"/>
        </w:rPr>
        <w:t>) will sein Netzwerk auf Afrika ausweiten.</w:t>
      </w:r>
    </w:p>
    <w:p w14:paraId="7F31F172" w14:textId="77777777" w:rsidR="00831509" w:rsidRDefault="00831509" w:rsidP="00831509">
      <w:pPr>
        <w:pStyle w:val="Listenabsatz"/>
        <w:spacing w:line="276" w:lineRule="auto"/>
        <w:ind w:left="0"/>
        <w:rPr>
          <w:rFonts w:ascii="Arial" w:hAnsi="Arial" w:cs="Arial"/>
          <w:sz w:val="20"/>
          <w:szCs w:val="20"/>
          <w:lang w:val="de-DE"/>
        </w:rPr>
      </w:pPr>
    </w:p>
    <w:p w14:paraId="22900D6D" w14:textId="775C98AE" w:rsidR="00831509" w:rsidRDefault="00831509" w:rsidP="00831509">
      <w:pPr>
        <w:pStyle w:val="Listenabsatz"/>
        <w:spacing w:line="276" w:lineRule="auto"/>
        <w:ind w:left="0"/>
        <w:rPr>
          <w:rFonts w:ascii="Arial" w:hAnsi="Arial" w:cs="Arial"/>
          <w:sz w:val="20"/>
          <w:szCs w:val="20"/>
          <w:lang w:val="de-DE"/>
        </w:rPr>
      </w:pPr>
      <w:r w:rsidRPr="00831509">
        <w:rPr>
          <w:rFonts w:ascii="Arial" w:hAnsi="Arial" w:cs="Arial"/>
          <w:sz w:val="20"/>
          <w:szCs w:val="20"/>
          <w:lang w:val="de-DE"/>
        </w:rPr>
        <w:t xml:space="preserve">Keri </w:t>
      </w:r>
      <w:proofErr w:type="spellStart"/>
      <w:r w:rsidR="0008266A">
        <w:rPr>
          <w:rFonts w:ascii="Arial" w:hAnsi="Arial" w:cs="Arial"/>
          <w:sz w:val="20"/>
          <w:szCs w:val="20"/>
          <w:lang w:val="de-DE"/>
        </w:rPr>
        <w:t>Gilder</w:t>
      </w:r>
      <w:proofErr w:type="spellEnd"/>
      <w:r w:rsidR="0008266A">
        <w:rPr>
          <w:rFonts w:ascii="Arial" w:hAnsi="Arial" w:cs="Arial"/>
          <w:sz w:val="20"/>
          <w:szCs w:val="20"/>
          <w:lang w:val="de-DE"/>
        </w:rPr>
        <w:t xml:space="preserve"> </w:t>
      </w:r>
      <w:r w:rsidRPr="00831509">
        <w:rPr>
          <w:rFonts w:ascii="Arial" w:hAnsi="Arial" w:cs="Arial"/>
          <w:sz w:val="20"/>
          <w:szCs w:val="20"/>
          <w:lang w:val="de-DE"/>
        </w:rPr>
        <w:t xml:space="preserve">erklärt: </w:t>
      </w:r>
      <w:r>
        <w:rPr>
          <w:rFonts w:ascii="Arial" w:hAnsi="Arial" w:cs="Arial"/>
          <w:sz w:val="20"/>
          <w:szCs w:val="20"/>
          <w:lang w:val="de-DE"/>
        </w:rPr>
        <w:t>„</w:t>
      </w:r>
      <w:r w:rsidRPr="00831509">
        <w:rPr>
          <w:rFonts w:ascii="Arial" w:hAnsi="Arial" w:cs="Arial"/>
          <w:sz w:val="20"/>
          <w:szCs w:val="20"/>
          <w:lang w:val="de-DE"/>
        </w:rPr>
        <w:t xml:space="preserve">Die Technologieunternehmen, die in der Zukunft erfolgreich sein werden, sind diejenigen, die sich durch Größe, Anpassungsfähigkeit und ein starkes Zielbewusstsein auszeichnen. Wir haben </w:t>
      </w:r>
      <w:r w:rsidR="00D72AA3">
        <w:rPr>
          <w:rFonts w:ascii="Arial" w:hAnsi="Arial" w:cs="Arial"/>
          <w:sz w:val="20"/>
          <w:szCs w:val="20"/>
          <w:lang w:val="de-DE"/>
        </w:rPr>
        <w:t xml:space="preserve">uns sehr engagiert, um </w:t>
      </w:r>
      <w:r w:rsidRPr="00831509">
        <w:rPr>
          <w:rFonts w:ascii="Arial" w:hAnsi="Arial" w:cs="Arial"/>
          <w:sz w:val="20"/>
          <w:szCs w:val="20"/>
          <w:lang w:val="de-DE"/>
        </w:rPr>
        <w:t>diese Fähigkeiten aufzubauen. Indem wir unserer</w:t>
      </w:r>
      <w:r w:rsidR="00D72AA3">
        <w:rPr>
          <w:rFonts w:ascii="Arial" w:hAnsi="Arial" w:cs="Arial"/>
          <w:sz w:val="20"/>
          <w:szCs w:val="20"/>
          <w:lang w:val="de-DE"/>
        </w:rPr>
        <w:t xml:space="preserve"> Firmenphilosophie</w:t>
      </w:r>
      <w:r w:rsidRPr="00831509">
        <w:rPr>
          <w:rFonts w:ascii="Arial" w:hAnsi="Arial" w:cs="Arial"/>
          <w:sz w:val="20"/>
          <w:szCs w:val="20"/>
          <w:lang w:val="de-DE"/>
        </w:rPr>
        <w:t xml:space="preserve"> und unsere</w:t>
      </w:r>
      <w:r w:rsidR="00FA6C7F">
        <w:rPr>
          <w:rFonts w:ascii="Arial" w:hAnsi="Arial" w:cs="Arial"/>
          <w:sz w:val="20"/>
          <w:szCs w:val="20"/>
          <w:lang w:val="de-DE"/>
        </w:rPr>
        <w:t>r Verantwortung</w:t>
      </w:r>
      <w:r w:rsidRPr="00831509">
        <w:rPr>
          <w:rFonts w:ascii="Arial" w:hAnsi="Arial" w:cs="Arial"/>
          <w:sz w:val="20"/>
          <w:szCs w:val="20"/>
          <w:lang w:val="de-DE"/>
        </w:rPr>
        <w:t xml:space="preserve"> treu bleiben und unser Geschäft auf den Erfolg unserer Kunden ausrichten, sind wir bereit, das nächste Kapitel unserer Geschichte zu schreiben.</w:t>
      </w:r>
      <w:r>
        <w:rPr>
          <w:rFonts w:ascii="Arial" w:hAnsi="Arial" w:cs="Arial"/>
          <w:sz w:val="20"/>
          <w:szCs w:val="20"/>
          <w:lang w:val="de-DE"/>
        </w:rPr>
        <w:t>“</w:t>
      </w:r>
    </w:p>
    <w:p w14:paraId="66DEDD76" w14:textId="77777777" w:rsidR="00831509" w:rsidRDefault="00831509" w:rsidP="00831509">
      <w:pPr>
        <w:pStyle w:val="Listenabsatz"/>
        <w:spacing w:line="276" w:lineRule="auto"/>
        <w:ind w:left="0"/>
        <w:rPr>
          <w:rFonts w:ascii="Arial" w:hAnsi="Arial" w:cs="Arial"/>
          <w:sz w:val="20"/>
          <w:szCs w:val="20"/>
          <w:lang w:val="de-DE"/>
        </w:rPr>
      </w:pPr>
    </w:p>
    <w:p w14:paraId="7F2852BE" w14:textId="77777777" w:rsidR="009174B8" w:rsidRDefault="009174B8" w:rsidP="009174B8">
      <w:pPr>
        <w:pStyle w:val="Listenabsatz"/>
        <w:spacing w:line="276" w:lineRule="auto"/>
        <w:ind w:left="0"/>
        <w:rPr>
          <w:rFonts w:ascii="Arial" w:hAnsi="Arial" w:cs="Arial"/>
          <w:sz w:val="20"/>
          <w:szCs w:val="20"/>
          <w:lang w:val="de-DE"/>
        </w:rPr>
      </w:pPr>
    </w:p>
    <w:p w14:paraId="69D8FF31" w14:textId="77777777" w:rsidR="009174B8" w:rsidRDefault="009174B8" w:rsidP="009174B8">
      <w:pPr>
        <w:pStyle w:val="Listenabsatz"/>
        <w:spacing w:line="276" w:lineRule="auto"/>
        <w:ind w:left="0"/>
        <w:rPr>
          <w:rFonts w:ascii="Arial" w:hAnsi="Arial" w:cs="Arial"/>
          <w:sz w:val="20"/>
          <w:szCs w:val="20"/>
          <w:lang w:val="de-DE"/>
        </w:rPr>
      </w:pPr>
    </w:p>
    <w:p w14:paraId="6E5F6E37" w14:textId="48FB4027" w:rsidR="009A5E70" w:rsidRPr="00414FC9" w:rsidRDefault="009A5E70" w:rsidP="009174B8">
      <w:pPr>
        <w:pStyle w:val="Listenabsatz"/>
        <w:spacing w:line="276" w:lineRule="auto"/>
        <w:ind w:left="0"/>
        <w:rPr>
          <w:rFonts w:ascii="Arial" w:hAnsi="Arial" w:cs="Arial"/>
          <w:b/>
          <w:sz w:val="20"/>
          <w:szCs w:val="20"/>
          <w:lang w:val="de-DE"/>
        </w:rPr>
      </w:pPr>
      <w:r w:rsidRPr="00414FC9">
        <w:rPr>
          <w:rFonts w:ascii="Arial" w:hAnsi="Arial" w:cs="Arial"/>
          <w:b/>
          <w:sz w:val="20"/>
          <w:szCs w:val="20"/>
          <w:lang w:val="de-DE"/>
        </w:rPr>
        <w:t xml:space="preserve">Über </w:t>
      </w:r>
      <w:r w:rsidR="00414FC9" w:rsidRPr="00414FC9">
        <w:rPr>
          <w:rFonts w:ascii="Arial" w:hAnsi="Arial" w:cs="Arial"/>
          <w:b/>
          <w:sz w:val="20"/>
          <w:szCs w:val="20"/>
          <w:lang w:val="de-DE"/>
        </w:rPr>
        <w:t xml:space="preserve">Colt </w:t>
      </w:r>
    </w:p>
    <w:p w14:paraId="2D8EDDE5" w14:textId="77777777" w:rsidR="00867E3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außerordentlich kompetenten, erfahrenen und motivierten Menschen sowie gleichgesinnten Partnern verfolgt Colt das Ziel, seinen Kunden das ganze Universum digitaler Möglichkeiten zugänglich zu machen, damit sie es einsetzen können, wo, wann und wie sie es möchten. </w:t>
      </w:r>
    </w:p>
    <w:p w14:paraId="1CF587EF" w14:textId="77777777" w:rsidR="00867E3F" w:rsidRDefault="00867E3F" w:rsidP="00414FC9">
      <w:pPr>
        <w:spacing w:line="276" w:lineRule="auto"/>
        <w:rPr>
          <w:rFonts w:ascii="Arial" w:eastAsia="Times New Roman" w:hAnsi="Arial" w:cs="Arial"/>
          <w:sz w:val="20"/>
          <w:szCs w:val="20"/>
          <w:lang w:val="de-DE"/>
        </w:rPr>
      </w:pPr>
    </w:p>
    <w:p w14:paraId="64D0A40F" w14:textId="579CF8B5" w:rsidR="00414FC9" w:rsidRPr="00414FC9" w:rsidRDefault="00414FC9" w:rsidP="00414FC9">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w:t>
      </w:r>
      <w:r w:rsidR="008119AC" w:rsidRPr="00A31416">
        <w:rPr>
          <w:rFonts w:ascii="Arial" w:eastAsia="Times New Roman" w:hAnsi="Arial" w:cs="Arial"/>
          <w:sz w:val="20"/>
          <w:szCs w:val="20"/>
          <w:lang w:val="de-DE"/>
        </w:rPr>
        <w:t xml:space="preserve">zu einem Unternehmen gewachsen, das </w:t>
      </w:r>
      <w:r w:rsidR="003054F7" w:rsidRPr="00A31416">
        <w:rPr>
          <w:rFonts w:ascii="Arial" w:eastAsia="Times New Roman" w:hAnsi="Arial" w:cs="Arial"/>
          <w:sz w:val="20"/>
          <w:szCs w:val="20"/>
          <w:lang w:val="de-DE"/>
        </w:rPr>
        <w:t>in 38 Ländern mit über 6.000 Mitarbeitern und mehr als 80 Niederlassungen</w:t>
      </w:r>
      <w:r w:rsidRPr="00A31416">
        <w:rPr>
          <w:rFonts w:ascii="Arial" w:eastAsia="Times New Roman" w:hAnsi="Arial" w:cs="Arial"/>
          <w:sz w:val="20"/>
          <w:szCs w:val="20"/>
          <w:lang w:val="de-DE"/>
        </w:rPr>
        <w:t xml:space="preserve"> </w:t>
      </w:r>
      <w:r w:rsidR="008119AC" w:rsidRPr="00A31416">
        <w:rPr>
          <w:rFonts w:ascii="Arial" w:eastAsia="Times New Roman" w:hAnsi="Arial" w:cs="Arial"/>
          <w:sz w:val="20"/>
          <w:szCs w:val="20"/>
          <w:lang w:val="de-DE"/>
        </w:rPr>
        <w:t>aktiv ist</w:t>
      </w:r>
      <w:r w:rsidRPr="00A31416">
        <w:rPr>
          <w:rFonts w:ascii="Arial" w:eastAsia="Times New Roman" w:hAnsi="Arial" w:cs="Arial"/>
          <w:sz w:val="20"/>
          <w:szCs w:val="20"/>
          <w:lang w:val="de-DE"/>
        </w:rPr>
        <w:t xml:space="preserve">. Das leistungsstarke Colt IQ Network verbindet </w:t>
      </w:r>
      <w:r w:rsidR="003054F7" w:rsidRPr="00A31416">
        <w:rPr>
          <w:rFonts w:ascii="Arial" w:eastAsia="Times New Roman" w:hAnsi="Arial" w:cs="Arial"/>
          <w:sz w:val="20"/>
          <w:szCs w:val="20"/>
          <w:lang w:val="de-DE"/>
        </w:rPr>
        <w:t xml:space="preserve">32.000 Gebäude in </w:t>
      </w:r>
      <w:r w:rsidRPr="00A31416">
        <w:rPr>
          <w:rFonts w:ascii="Arial" w:eastAsia="Times New Roman" w:hAnsi="Arial" w:cs="Arial"/>
          <w:sz w:val="20"/>
          <w:szCs w:val="20"/>
          <w:lang w:val="de-DE"/>
        </w:rPr>
        <w:t>2</w:t>
      </w:r>
      <w:r w:rsidR="003054F7" w:rsidRPr="00A31416">
        <w:rPr>
          <w:rFonts w:ascii="Arial" w:eastAsia="Times New Roman" w:hAnsi="Arial" w:cs="Arial"/>
          <w:sz w:val="20"/>
          <w:szCs w:val="20"/>
          <w:lang w:val="de-DE"/>
        </w:rPr>
        <w:t>30</w:t>
      </w:r>
      <w:r w:rsidRPr="00A31416">
        <w:rPr>
          <w:rFonts w:ascii="Arial" w:eastAsia="Times New Roman" w:hAnsi="Arial" w:cs="Arial"/>
          <w:sz w:val="20"/>
          <w:szCs w:val="20"/>
          <w:lang w:val="de-DE"/>
        </w:rPr>
        <w:t xml:space="preserve"> Städte</w:t>
      </w:r>
      <w:r w:rsidR="003054F7" w:rsidRPr="00A31416">
        <w:rPr>
          <w:rFonts w:ascii="Arial" w:eastAsia="Times New Roman" w:hAnsi="Arial" w:cs="Arial"/>
          <w:sz w:val="20"/>
          <w:szCs w:val="20"/>
          <w:lang w:val="de-DE"/>
        </w:rPr>
        <w:t>n</w:t>
      </w:r>
      <w:r w:rsidRPr="00A31416">
        <w:rPr>
          <w:rFonts w:ascii="Arial" w:eastAsia="Times New Roman" w:hAnsi="Arial" w:cs="Arial"/>
          <w:sz w:val="20"/>
          <w:szCs w:val="20"/>
          <w:lang w:val="de-DE"/>
        </w:rPr>
        <w:t xml:space="preserve">, </w:t>
      </w:r>
      <w:r w:rsidR="003054F7" w:rsidRPr="00A31416">
        <w:rPr>
          <w:rFonts w:ascii="Arial" w:eastAsia="Times New Roman" w:hAnsi="Arial" w:cs="Arial"/>
          <w:sz w:val="20"/>
          <w:szCs w:val="20"/>
          <w:lang w:val="de-DE"/>
        </w:rPr>
        <w:t xml:space="preserve">mehr als </w:t>
      </w:r>
      <w:r w:rsidRPr="00A31416">
        <w:rPr>
          <w:rFonts w:ascii="Arial" w:eastAsia="Times New Roman" w:hAnsi="Arial" w:cs="Arial"/>
          <w:sz w:val="20"/>
          <w:szCs w:val="20"/>
          <w:lang w:val="de-DE"/>
        </w:rPr>
        <w:t>5</w:t>
      </w:r>
      <w:r w:rsidR="003054F7" w:rsidRPr="00A31416">
        <w:rPr>
          <w:rFonts w:ascii="Arial" w:eastAsia="Times New Roman" w:hAnsi="Arial" w:cs="Arial"/>
          <w:sz w:val="20"/>
          <w:szCs w:val="20"/>
          <w:lang w:val="de-DE"/>
        </w:rPr>
        <w:t>0</w:t>
      </w:r>
      <w:r w:rsidRPr="00A31416">
        <w:rPr>
          <w:rFonts w:ascii="Arial" w:eastAsia="Times New Roman" w:hAnsi="Arial" w:cs="Arial"/>
          <w:sz w:val="20"/>
          <w:szCs w:val="20"/>
          <w:lang w:val="de-DE"/>
        </w:rPr>
        <w:t xml:space="preserve"> Metropolitan Area Networks und </w:t>
      </w:r>
      <w:r w:rsidR="003054F7" w:rsidRPr="00A31416">
        <w:rPr>
          <w:rFonts w:ascii="Arial" w:eastAsia="Times New Roman" w:hAnsi="Arial" w:cs="Arial"/>
          <w:sz w:val="20"/>
          <w:szCs w:val="20"/>
          <w:lang w:val="de-DE"/>
        </w:rPr>
        <w:t xml:space="preserve">230 Points </w:t>
      </w:r>
      <w:proofErr w:type="spellStart"/>
      <w:r w:rsidR="003054F7" w:rsidRPr="00A31416">
        <w:rPr>
          <w:rFonts w:ascii="Arial" w:eastAsia="Times New Roman" w:hAnsi="Arial" w:cs="Arial"/>
          <w:sz w:val="20"/>
          <w:szCs w:val="20"/>
          <w:lang w:val="de-DE"/>
        </w:rPr>
        <w:t>of</w:t>
      </w:r>
      <w:proofErr w:type="spellEnd"/>
      <w:r w:rsidR="003054F7" w:rsidRPr="00A31416">
        <w:rPr>
          <w:rFonts w:ascii="Arial" w:eastAsia="Times New Roman" w:hAnsi="Arial" w:cs="Arial"/>
          <w:sz w:val="20"/>
          <w:szCs w:val="20"/>
          <w:lang w:val="de-DE"/>
        </w:rPr>
        <w:t xml:space="preserve"> Presence</w:t>
      </w:r>
      <w:r w:rsidRPr="00A31416">
        <w:rPr>
          <w:rFonts w:ascii="Arial" w:eastAsia="Times New Roman" w:hAnsi="Arial" w:cs="Arial"/>
          <w:sz w:val="20"/>
          <w:szCs w:val="20"/>
          <w:lang w:val="de-DE"/>
        </w:rPr>
        <w:t xml:space="preserve"> in den größten Wirtschaftszentren Europas, Asiens</w:t>
      </w:r>
      <w:r w:rsidR="003054F7" w:rsidRPr="00A31416">
        <w:rPr>
          <w:rFonts w:ascii="Arial" w:eastAsia="Times New Roman" w:hAnsi="Arial" w:cs="Arial"/>
          <w:sz w:val="20"/>
          <w:szCs w:val="20"/>
          <w:lang w:val="de-DE"/>
        </w:rPr>
        <w:t>, des Nahen Ostens, Afrikas</w:t>
      </w:r>
      <w:r w:rsidRPr="00A31416">
        <w:rPr>
          <w:rFonts w:ascii="Arial" w:eastAsia="Times New Roman" w:hAnsi="Arial" w:cs="Arial"/>
          <w:sz w:val="20"/>
          <w:szCs w:val="20"/>
          <w:lang w:val="de-DE"/>
        </w:rPr>
        <w:t xml:space="preserve"> und Nordamerikas. Colt befindet sich in Privatbesitz und ist eines der finanziell solidesten Unternehmen in der Branche.</w:t>
      </w:r>
      <w:r w:rsidR="002D34A6" w:rsidRPr="00A31416">
        <w:rPr>
          <w:rFonts w:ascii="Arial" w:eastAsia="Times New Roman" w:hAnsi="Arial" w:cs="Arial"/>
          <w:sz w:val="20"/>
          <w:szCs w:val="20"/>
          <w:lang w:val="de-DE"/>
        </w:rPr>
        <w:t xml:space="preserve"> </w:t>
      </w:r>
      <w:r w:rsidRPr="00A31416">
        <w:rPr>
          <w:rFonts w:ascii="Arial" w:eastAsia="Times New Roman" w:hAnsi="Arial" w:cs="Arial"/>
          <w:sz w:val="20"/>
          <w:szCs w:val="20"/>
          <w:lang w:val="de-DE"/>
        </w:rPr>
        <w:t>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3332CE7C" w14:textId="179EC8D4" w:rsidR="00414FC9" w:rsidRPr="0024737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4" w:history="1">
        <w:r w:rsidRPr="000155C9">
          <w:rPr>
            <w:rStyle w:val="Hyperlink"/>
            <w:rFonts w:ascii="Arial" w:eastAsia="Times New Roman" w:hAnsi="Arial" w:cs="Arial"/>
            <w:sz w:val="20"/>
            <w:szCs w:val="20"/>
            <w:lang w:val="de-DE"/>
          </w:rPr>
          <w:t>www.colt.net/de</w:t>
        </w:r>
      </w:hyperlink>
      <w:r w:rsidRPr="00414FC9">
        <w:rPr>
          <w:rFonts w:ascii="Arial" w:eastAsia="Times New Roman" w:hAnsi="Arial" w:cs="Arial"/>
          <w:sz w:val="20"/>
          <w:szCs w:val="20"/>
          <w:lang w:val="de-DE"/>
        </w:rPr>
        <w:t>.</w:t>
      </w:r>
      <w:r>
        <w:rPr>
          <w:rFonts w:ascii="Arial" w:eastAsia="Times New Roman" w:hAnsi="Arial" w:cs="Arial"/>
          <w:sz w:val="20"/>
          <w:szCs w:val="20"/>
          <w:lang w:val="de-DE"/>
        </w:rPr>
        <w:t xml:space="preserve"> </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589A8663" w14:textId="77777777" w:rsidR="002617C3" w:rsidRDefault="002617C3" w:rsidP="009A5E70">
      <w:pPr>
        <w:rPr>
          <w:rFonts w:ascii="Arial" w:hAnsi="Arial" w:cs="Arial"/>
          <w:b/>
          <w:sz w:val="20"/>
          <w:szCs w:val="20"/>
          <w:lang w:val="de-DE"/>
        </w:rPr>
      </w:pPr>
    </w:p>
    <w:p w14:paraId="4793990E" w14:textId="77777777" w:rsidR="002617C3" w:rsidRDefault="002617C3" w:rsidP="009A5E70">
      <w:pPr>
        <w:rPr>
          <w:rFonts w:ascii="Arial" w:hAnsi="Arial" w:cs="Arial"/>
          <w:b/>
          <w:sz w:val="20"/>
          <w:szCs w:val="20"/>
          <w:lang w:val="de-DE"/>
        </w:rPr>
      </w:pPr>
    </w:p>
    <w:p w14:paraId="1D59BA4D" w14:textId="55736918"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6D9C918A"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9F1E55">
        <w:rPr>
          <w:rFonts w:ascii="Arial" w:hAnsi="Arial" w:cs="Arial"/>
          <w:sz w:val="20"/>
          <w:szCs w:val="20"/>
          <w:lang w:val="de-DE"/>
        </w:rPr>
        <w:t xml:space="preserve"> GmbH</w:t>
      </w:r>
    </w:p>
    <w:p w14:paraId="21E21A39" w14:textId="3283F1BE" w:rsidR="008B0327" w:rsidRPr="00943516" w:rsidRDefault="002D34A6" w:rsidP="008B0327">
      <w:pPr>
        <w:rPr>
          <w:rFonts w:ascii="Arial" w:hAnsi="Arial" w:cs="Arial"/>
          <w:sz w:val="20"/>
          <w:szCs w:val="20"/>
          <w:lang w:val="de-DE"/>
        </w:rPr>
      </w:pPr>
      <w:r>
        <w:rPr>
          <w:rFonts w:ascii="Arial" w:hAnsi="Arial" w:cs="Arial"/>
          <w:sz w:val="20"/>
          <w:szCs w:val="20"/>
          <w:lang w:val="de-DE"/>
        </w:rPr>
        <w:t>Luise Hiller</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4024418B"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E-Mail</w:t>
      </w:r>
      <w:r w:rsidRPr="009F1E55">
        <w:rPr>
          <w:rFonts w:ascii="Arial" w:hAnsi="Arial" w:cs="Arial"/>
          <w:sz w:val="20"/>
          <w:szCs w:val="20"/>
          <w:lang w:val="de-DE"/>
        </w:rPr>
        <w:t xml:space="preserve">: </w:t>
      </w:r>
      <w:hyperlink r:id="rId15" w:history="1">
        <w:r w:rsidR="002D34A6" w:rsidRPr="009F1E55">
          <w:rPr>
            <w:rStyle w:val="Hyperlink"/>
            <w:rFonts w:ascii="Arial" w:hAnsi="Arial" w:cs="Arial"/>
            <w:color w:val="auto"/>
            <w:sz w:val="20"/>
            <w:szCs w:val="20"/>
            <w:lang w:val="de-DE"/>
          </w:rPr>
          <w:t>hiller@fgundh.de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5C19406C"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6"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7"/>
      <w:footerReference w:type="default" r:id="rId18"/>
      <w:headerReference w:type="first" r:id="rId19"/>
      <w:footerReference w:type="first" r:id="rId20"/>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7E6A" w14:textId="77777777" w:rsidR="00FF449F" w:rsidRDefault="00FF449F">
      <w:r>
        <w:separator/>
      </w:r>
    </w:p>
  </w:endnote>
  <w:endnote w:type="continuationSeparator" w:id="0">
    <w:p w14:paraId="61C674CB" w14:textId="77777777" w:rsidR="00FF449F" w:rsidRDefault="00FF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1A08" w14:textId="77777777" w:rsidR="00FF449F" w:rsidRDefault="00FF449F">
      <w:r>
        <w:separator/>
      </w:r>
    </w:p>
  </w:footnote>
  <w:footnote w:type="continuationSeparator" w:id="0">
    <w:p w14:paraId="286AED8C" w14:textId="77777777" w:rsidR="00FF449F" w:rsidRDefault="00FF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A489B"/>
    <w:multiLevelType w:val="hybridMultilevel"/>
    <w:tmpl w:val="34C4B05C"/>
    <w:lvl w:ilvl="0" w:tplc="2676F3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C007F8"/>
    <w:multiLevelType w:val="hybridMultilevel"/>
    <w:tmpl w:val="8F7AE430"/>
    <w:lvl w:ilvl="0" w:tplc="3862745C">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55210A"/>
    <w:multiLevelType w:val="hybridMultilevel"/>
    <w:tmpl w:val="6C3CC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4E3A10"/>
    <w:multiLevelType w:val="hybridMultilevel"/>
    <w:tmpl w:val="6E7AA652"/>
    <w:lvl w:ilvl="0" w:tplc="2676F3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9C1D2C"/>
    <w:multiLevelType w:val="hybridMultilevel"/>
    <w:tmpl w:val="0A5832F8"/>
    <w:lvl w:ilvl="0" w:tplc="2676F3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0F0D1F"/>
    <w:multiLevelType w:val="hybridMultilevel"/>
    <w:tmpl w:val="260E6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D5C7FD7"/>
    <w:multiLevelType w:val="hybridMultilevel"/>
    <w:tmpl w:val="3B382F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E47313"/>
    <w:multiLevelType w:val="hybridMultilevel"/>
    <w:tmpl w:val="EAB49C1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5"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8"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37"/>
  </w:num>
  <w:num w:numId="2" w16cid:durableId="342439676">
    <w:abstractNumId w:val="31"/>
  </w:num>
  <w:num w:numId="3" w16cid:durableId="1870947463">
    <w:abstractNumId w:val="34"/>
  </w:num>
  <w:num w:numId="4" w16cid:durableId="2109152322">
    <w:abstractNumId w:val="28"/>
  </w:num>
  <w:num w:numId="5" w16cid:durableId="102654378">
    <w:abstractNumId w:val="26"/>
  </w:num>
  <w:num w:numId="6" w16cid:durableId="481313814">
    <w:abstractNumId w:val="9"/>
  </w:num>
  <w:num w:numId="7" w16cid:durableId="1613825097">
    <w:abstractNumId w:val="35"/>
  </w:num>
  <w:num w:numId="8" w16cid:durableId="958147244">
    <w:abstractNumId w:val="20"/>
  </w:num>
  <w:num w:numId="9" w16cid:durableId="2057048233">
    <w:abstractNumId w:val="32"/>
  </w:num>
  <w:num w:numId="10" w16cid:durableId="1766219089">
    <w:abstractNumId w:val="14"/>
  </w:num>
  <w:num w:numId="11" w16cid:durableId="1861891753">
    <w:abstractNumId w:val="19"/>
  </w:num>
  <w:num w:numId="12" w16cid:durableId="1215701317">
    <w:abstractNumId w:val="25"/>
  </w:num>
  <w:num w:numId="13" w16cid:durableId="1738361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23"/>
  </w:num>
  <w:num w:numId="15" w16cid:durableId="2091728264">
    <w:abstractNumId w:val="13"/>
  </w:num>
  <w:num w:numId="16" w16cid:durableId="445467144">
    <w:abstractNumId w:val="7"/>
  </w:num>
  <w:num w:numId="17" w16cid:durableId="1764951084">
    <w:abstractNumId w:val="17"/>
  </w:num>
  <w:num w:numId="18" w16cid:durableId="1461412699">
    <w:abstractNumId w:val="6"/>
  </w:num>
  <w:num w:numId="19" w16cid:durableId="2084646876">
    <w:abstractNumId w:val="24"/>
  </w:num>
  <w:num w:numId="20" w16cid:durableId="4745228">
    <w:abstractNumId w:val="0"/>
  </w:num>
  <w:num w:numId="21" w16cid:durableId="803233337">
    <w:abstractNumId w:val="38"/>
  </w:num>
  <w:num w:numId="22" w16cid:durableId="10123353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12"/>
  </w:num>
  <w:num w:numId="25" w16cid:durableId="1311983171">
    <w:abstractNumId w:val="36"/>
  </w:num>
  <w:num w:numId="26" w16cid:durableId="838426236">
    <w:abstractNumId w:val="8"/>
  </w:num>
  <w:num w:numId="27" w16cid:durableId="822702681">
    <w:abstractNumId w:val="10"/>
  </w:num>
  <w:num w:numId="28" w16cid:durableId="2016035315">
    <w:abstractNumId w:val="2"/>
  </w:num>
  <w:num w:numId="29" w16cid:durableId="1550923215">
    <w:abstractNumId w:val="30"/>
  </w:num>
  <w:num w:numId="30" w16cid:durableId="591157893">
    <w:abstractNumId w:val="29"/>
  </w:num>
  <w:num w:numId="31" w16cid:durableId="740254487">
    <w:abstractNumId w:val="15"/>
  </w:num>
  <w:num w:numId="32" w16cid:durableId="933824998">
    <w:abstractNumId w:val="18"/>
  </w:num>
  <w:num w:numId="33" w16cid:durableId="1730028653">
    <w:abstractNumId w:val="5"/>
  </w:num>
  <w:num w:numId="34" w16cid:durableId="2024622439">
    <w:abstractNumId w:val="21"/>
  </w:num>
  <w:num w:numId="35" w16cid:durableId="203715178">
    <w:abstractNumId w:val="1"/>
  </w:num>
  <w:num w:numId="36" w16cid:durableId="1512378776">
    <w:abstractNumId w:val="11"/>
  </w:num>
  <w:num w:numId="37" w16cid:durableId="1979070584">
    <w:abstractNumId w:val="16"/>
  </w:num>
  <w:num w:numId="38" w16cid:durableId="917832415">
    <w:abstractNumId w:val="27"/>
  </w:num>
  <w:num w:numId="39" w16cid:durableId="1742364835">
    <w:abstractNumId w:val="4"/>
  </w:num>
  <w:num w:numId="40" w16cid:durableId="1314600763">
    <w:abstractNumId w:val="3"/>
  </w:num>
  <w:num w:numId="41" w16cid:durableId="16039984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23DD7"/>
    <w:rsid w:val="00026572"/>
    <w:rsid w:val="00030498"/>
    <w:rsid w:val="00034DBB"/>
    <w:rsid w:val="00035A11"/>
    <w:rsid w:val="000408F5"/>
    <w:rsid w:val="00042352"/>
    <w:rsid w:val="0004237C"/>
    <w:rsid w:val="00042BFA"/>
    <w:rsid w:val="0004427B"/>
    <w:rsid w:val="0004522D"/>
    <w:rsid w:val="000531E7"/>
    <w:rsid w:val="00053A33"/>
    <w:rsid w:val="000552BA"/>
    <w:rsid w:val="00055816"/>
    <w:rsid w:val="00055ECA"/>
    <w:rsid w:val="000561A6"/>
    <w:rsid w:val="0005741F"/>
    <w:rsid w:val="0005765F"/>
    <w:rsid w:val="00062180"/>
    <w:rsid w:val="0006297D"/>
    <w:rsid w:val="00064435"/>
    <w:rsid w:val="000660B2"/>
    <w:rsid w:val="00071445"/>
    <w:rsid w:val="0007155F"/>
    <w:rsid w:val="00075EC9"/>
    <w:rsid w:val="00076681"/>
    <w:rsid w:val="000777E7"/>
    <w:rsid w:val="00081559"/>
    <w:rsid w:val="00082647"/>
    <w:rsid w:val="0008266A"/>
    <w:rsid w:val="000829B1"/>
    <w:rsid w:val="00086144"/>
    <w:rsid w:val="00086B7B"/>
    <w:rsid w:val="000928DC"/>
    <w:rsid w:val="00097522"/>
    <w:rsid w:val="000A263F"/>
    <w:rsid w:val="000B02E8"/>
    <w:rsid w:val="000B160F"/>
    <w:rsid w:val="000B20CB"/>
    <w:rsid w:val="000B4E42"/>
    <w:rsid w:val="000B793D"/>
    <w:rsid w:val="000C7B78"/>
    <w:rsid w:val="000D2BC6"/>
    <w:rsid w:val="000D31EF"/>
    <w:rsid w:val="000D3BE7"/>
    <w:rsid w:val="000D4730"/>
    <w:rsid w:val="000D5B69"/>
    <w:rsid w:val="000E6121"/>
    <w:rsid w:val="000E692F"/>
    <w:rsid w:val="000F1B65"/>
    <w:rsid w:val="000F275E"/>
    <w:rsid w:val="000F35AF"/>
    <w:rsid w:val="000F7231"/>
    <w:rsid w:val="00101158"/>
    <w:rsid w:val="00104815"/>
    <w:rsid w:val="00105053"/>
    <w:rsid w:val="001111D5"/>
    <w:rsid w:val="00111D58"/>
    <w:rsid w:val="00113C1E"/>
    <w:rsid w:val="00114C5C"/>
    <w:rsid w:val="00115F10"/>
    <w:rsid w:val="00117FF6"/>
    <w:rsid w:val="001204DD"/>
    <w:rsid w:val="00120BE6"/>
    <w:rsid w:val="001230DD"/>
    <w:rsid w:val="00125DC0"/>
    <w:rsid w:val="0012696F"/>
    <w:rsid w:val="00126E0D"/>
    <w:rsid w:val="00130EE3"/>
    <w:rsid w:val="0013789F"/>
    <w:rsid w:val="00137C69"/>
    <w:rsid w:val="00140F88"/>
    <w:rsid w:val="00142583"/>
    <w:rsid w:val="00144428"/>
    <w:rsid w:val="0014687C"/>
    <w:rsid w:val="00147B8C"/>
    <w:rsid w:val="00155846"/>
    <w:rsid w:val="00155F80"/>
    <w:rsid w:val="00157AB6"/>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456F"/>
    <w:rsid w:val="001C6762"/>
    <w:rsid w:val="001C7BD9"/>
    <w:rsid w:val="001D0462"/>
    <w:rsid w:val="001D1DBF"/>
    <w:rsid w:val="001D2EC9"/>
    <w:rsid w:val="001D2FFA"/>
    <w:rsid w:val="001D7920"/>
    <w:rsid w:val="001D7A40"/>
    <w:rsid w:val="001E1477"/>
    <w:rsid w:val="001E4459"/>
    <w:rsid w:val="001F398A"/>
    <w:rsid w:val="001F47CD"/>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1525"/>
    <w:rsid w:val="002617C3"/>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34A6"/>
    <w:rsid w:val="002D5872"/>
    <w:rsid w:val="002D7C08"/>
    <w:rsid w:val="002E726E"/>
    <w:rsid w:val="002F0E75"/>
    <w:rsid w:val="002F7618"/>
    <w:rsid w:val="00300109"/>
    <w:rsid w:val="00301341"/>
    <w:rsid w:val="00301B40"/>
    <w:rsid w:val="00303F9D"/>
    <w:rsid w:val="00305323"/>
    <w:rsid w:val="003054F7"/>
    <w:rsid w:val="0030587F"/>
    <w:rsid w:val="00307D00"/>
    <w:rsid w:val="00312CD1"/>
    <w:rsid w:val="003130C2"/>
    <w:rsid w:val="00322C76"/>
    <w:rsid w:val="00332478"/>
    <w:rsid w:val="00342AA8"/>
    <w:rsid w:val="00343A6C"/>
    <w:rsid w:val="00346E1A"/>
    <w:rsid w:val="003512CF"/>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4FC9"/>
    <w:rsid w:val="00415985"/>
    <w:rsid w:val="00420146"/>
    <w:rsid w:val="004217E2"/>
    <w:rsid w:val="00423AFC"/>
    <w:rsid w:val="00424468"/>
    <w:rsid w:val="00424F7E"/>
    <w:rsid w:val="00427128"/>
    <w:rsid w:val="00427847"/>
    <w:rsid w:val="00430729"/>
    <w:rsid w:val="0043301B"/>
    <w:rsid w:val="00435DDD"/>
    <w:rsid w:val="00436EFD"/>
    <w:rsid w:val="0043773D"/>
    <w:rsid w:val="00437AC9"/>
    <w:rsid w:val="00441B99"/>
    <w:rsid w:val="00442F4C"/>
    <w:rsid w:val="00444708"/>
    <w:rsid w:val="004464CA"/>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8BE"/>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4798"/>
    <w:rsid w:val="004F7899"/>
    <w:rsid w:val="004F7DF7"/>
    <w:rsid w:val="004F7E34"/>
    <w:rsid w:val="00503769"/>
    <w:rsid w:val="00506694"/>
    <w:rsid w:val="00507277"/>
    <w:rsid w:val="00510413"/>
    <w:rsid w:val="0051179D"/>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1900"/>
    <w:rsid w:val="00573EF2"/>
    <w:rsid w:val="005857E2"/>
    <w:rsid w:val="00586215"/>
    <w:rsid w:val="0059127F"/>
    <w:rsid w:val="00593495"/>
    <w:rsid w:val="005A13F4"/>
    <w:rsid w:val="005A1A23"/>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38B6"/>
    <w:rsid w:val="005E704F"/>
    <w:rsid w:val="005F2BA8"/>
    <w:rsid w:val="005F325F"/>
    <w:rsid w:val="005F66C8"/>
    <w:rsid w:val="00600088"/>
    <w:rsid w:val="006024DD"/>
    <w:rsid w:val="006027F1"/>
    <w:rsid w:val="0060333B"/>
    <w:rsid w:val="00604C55"/>
    <w:rsid w:val="00605C60"/>
    <w:rsid w:val="0060720C"/>
    <w:rsid w:val="00607280"/>
    <w:rsid w:val="00610084"/>
    <w:rsid w:val="00611AF0"/>
    <w:rsid w:val="00614163"/>
    <w:rsid w:val="00616269"/>
    <w:rsid w:val="00624354"/>
    <w:rsid w:val="00644706"/>
    <w:rsid w:val="006463EB"/>
    <w:rsid w:val="00650428"/>
    <w:rsid w:val="0065198C"/>
    <w:rsid w:val="006524FB"/>
    <w:rsid w:val="00653594"/>
    <w:rsid w:val="006536A8"/>
    <w:rsid w:val="006546DC"/>
    <w:rsid w:val="00655711"/>
    <w:rsid w:val="006578D5"/>
    <w:rsid w:val="006612CB"/>
    <w:rsid w:val="00661F2D"/>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5725"/>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191E"/>
    <w:rsid w:val="00752D89"/>
    <w:rsid w:val="00753912"/>
    <w:rsid w:val="0075598A"/>
    <w:rsid w:val="007565E1"/>
    <w:rsid w:val="00756744"/>
    <w:rsid w:val="00761496"/>
    <w:rsid w:val="00762025"/>
    <w:rsid w:val="0076275C"/>
    <w:rsid w:val="00764290"/>
    <w:rsid w:val="00767FF9"/>
    <w:rsid w:val="00773ACA"/>
    <w:rsid w:val="00774797"/>
    <w:rsid w:val="00775B7C"/>
    <w:rsid w:val="00776D1A"/>
    <w:rsid w:val="00784E7F"/>
    <w:rsid w:val="00785327"/>
    <w:rsid w:val="00786D86"/>
    <w:rsid w:val="00792432"/>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9AC"/>
    <w:rsid w:val="00811BDF"/>
    <w:rsid w:val="00814696"/>
    <w:rsid w:val="00821441"/>
    <w:rsid w:val="00821851"/>
    <w:rsid w:val="008234D7"/>
    <w:rsid w:val="008264F3"/>
    <w:rsid w:val="00830ECA"/>
    <w:rsid w:val="00831509"/>
    <w:rsid w:val="008347B5"/>
    <w:rsid w:val="00835675"/>
    <w:rsid w:val="0084783C"/>
    <w:rsid w:val="0085476F"/>
    <w:rsid w:val="00860E10"/>
    <w:rsid w:val="0086617B"/>
    <w:rsid w:val="00867E3F"/>
    <w:rsid w:val="00874726"/>
    <w:rsid w:val="00875ADC"/>
    <w:rsid w:val="008776C5"/>
    <w:rsid w:val="008815E6"/>
    <w:rsid w:val="00884246"/>
    <w:rsid w:val="00884F4D"/>
    <w:rsid w:val="008853ED"/>
    <w:rsid w:val="008864C7"/>
    <w:rsid w:val="00895159"/>
    <w:rsid w:val="008956EF"/>
    <w:rsid w:val="008961EA"/>
    <w:rsid w:val="008974AB"/>
    <w:rsid w:val="008A17E5"/>
    <w:rsid w:val="008B0327"/>
    <w:rsid w:val="008B7F57"/>
    <w:rsid w:val="008C0B46"/>
    <w:rsid w:val="008C6AD3"/>
    <w:rsid w:val="008C7075"/>
    <w:rsid w:val="008D4239"/>
    <w:rsid w:val="008D7A6C"/>
    <w:rsid w:val="008E5CA6"/>
    <w:rsid w:val="008F2FBD"/>
    <w:rsid w:val="008F4CFA"/>
    <w:rsid w:val="009013B1"/>
    <w:rsid w:val="00903E6A"/>
    <w:rsid w:val="009068D0"/>
    <w:rsid w:val="00910809"/>
    <w:rsid w:val="00912DE8"/>
    <w:rsid w:val="00913F24"/>
    <w:rsid w:val="0091462A"/>
    <w:rsid w:val="00916B5A"/>
    <w:rsid w:val="009174B8"/>
    <w:rsid w:val="00922268"/>
    <w:rsid w:val="00923927"/>
    <w:rsid w:val="00926A53"/>
    <w:rsid w:val="00927160"/>
    <w:rsid w:val="00937D22"/>
    <w:rsid w:val="00943516"/>
    <w:rsid w:val="00945DF1"/>
    <w:rsid w:val="00952502"/>
    <w:rsid w:val="00952A2D"/>
    <w:rsid w:val="00955269"/>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853A4"/>
    <w:rsid w:val="00991361"/>
    <w:rsid w:val="009915F4"/>
    <w:rsid w:val="0099281D"/>
    <w:rsid w:val="00993C1F"/>
    <w:rsid w:val="00996D38"/>
    <w:rsid w:val="009A090D"/>
    <w:rsid w:val="009A1353"/>
    <w:rsid w:val="009A1B54"/>
    <w:rsid w:val="009A3001"/>
    <w:rsid w:val="009A33F7"/>
    <w:rsid w:val="009A5E70"/>
    <w:rsid w:val="009A680E"/>
    <w:rsid w:val="009A72C6"/>
    <w:rsid w:val="009B155E"/>
    <w:rsid w:val="009B7080"/>
    <w:rsid w:val="009C5A91"/>
    <w:rsid w:val="009D1FB8"/>
    <w:rsid w:val="009D2C8F"/>
    <w:rsid w:val="009D54D7"/>
    <w:rsid w:val="009E039E"/>
    <w:rsid w:val="009E4D6B"/>
    <w:rsid w:val="009E6685"/>
    <w:rsid w:val="009F1E55"/>
    <w:rsid w:val="009F4DD7"/>
    <w:rsid w:val="009F7EB8"/>
    <w:rsid w:val="00A103E9"/>
    <w:rsid w:val="00A11DAA"/>
    <w:rsid w:val="00A12CA5"/>
    <w:rsid w:val="00A1305E"/>
    <w:rsid w:val="00A15195"/>
    <w:rsid w:val="00A1735A"/>
    <w:rsid w:val="00A17806"/>
    <w:rsid w:val="00A21B1E"/>
    <w:rsid w:val="00A31416"/>
    <w:rsid w:val="00A33698"/>
    <w:rsid w:val="00A34ECE"/>
    <w:rsid w:val="00A439AB"/>
    <w:rsid w:val="00A4479A"/>
    <w:rsid w:val="00A44BFF"/>
    <w:rsid w:val="00A46165"/>
    <w:rsid w:val="00A577BA"/>
    <w:rsid w:val="00A618B8"/>
    <w:rsid w:val="00A6212D"/>
    <w:rsid w:val="00A65EA0"/>
    <w:rsid w:val="00A73847"/>
    <w:rsid w:val="00A74846"/>
    <w:rsid w:val="00A76F66"/>
    <w:rsid w:val="00A77EA3"/>
    <w:rsid w:val="00A85836"/>
    <w:rsid w:val="00A8709E"/>
    <w:rsid w:val="00A935F2"/>
    <w:rsid w:val="00A94418"/>
    <w:rsid w:val="00A95961"/>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5496"/>
    <w:rsid w:val="00B26C58"/>
    <w:rsid w:val="00B30183"/>
    <w:rsid w:val="00B334B9"/>
    <w:rsid w:val="00B33F11"/>
    <w:rsid w:val="00B37338"/>
    <w:rsid w:val="00B42AC3"/>
    <w:rsid w:val="00B4373F"/>
    <w:rsid w:val="00B471C4"/>
    <w:rsid w:val="00B54665"/>
    <w:rsid w:val="00B55520"/>
    <w:rsid w:val="00B57119"/>
    <w:rsid w:val="00B57A6A"/>
    <w:rsid w:val="00B6004F"/>
    <w:rsid w:val="00B609A7"/>
    <w:rsid w:val="00B60FA5"/>
    <w:rsid w:val="00B6393D"/>
    <w:rsid w:val="00B66626"/>
    <w:rsid w:val="00B725FC"/>
    <w:rsid w:val="00B72CB1"/>
    <w:rsid w:val="00B731B7"/>
    <w:rsid w:val="00B80C24"/>
    <w:rsid w:val="00B80DE9"/>
    <w:rsid w:val="00B80F78"/>
    <w:rsid w:val="00B8371A"/>
    <w:rsid w:val="00B915A4"/>
    <w:rsid w:val="00B918A3"/>
    <w:rsid w:val="00B94443"/>
    <w:rsid w:val="00B95DF1"/>
    <w:rsid w:val="00BA4A92"/>
    <w:rsid w:val="00BB7C0E"/>
    <w:rsid w:val="00BC044C"/>
    <w:rsid w:val="00BC284F"/>
    <w:rsid w:val="00BC3771"/>
    <w:rsid w:val="00BC5009"/>
    <w:rsid w:val="00BC6269"/>
    <w:rsid w:val="00BC6E88"/>
    <w:rsid w:val="00BC742B"/>
    <w:rsid w:val="00BD14D0"/>
    <w:rsid w:val="00BE260A"/>
    <w:rsid w:val="00BE35E5"/>
    <w:rsid w:val="00BE5698"/>
    <w:rsid w:val="00BF0020"/>
    <w:rsid w:val="00BF0554"/>
    <w:rsid w:val="00BF1358"/>
    <w:rsid w:val="00BF1D6C"/>
    <w:rsid w:val="00BF3432"/>
    <w:rsid w:val="00BF5A81"/>
    <w:rsid w:val="00C068AA"/>
    <w:rsid w:val="00C11118"/>
    <w:rsid w:val="00C12736"/>
    <w:rsid w:val="00C173E1"/>
    <w:rsid w:val="00C178C2"/>
    <w:rsid w:val="00C26284"/>
    <w:rsid w:val="00C329DD"/>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3991"/>
    <w:rsid w:val="00C7465A"/>
    <w:rsid w:val="00C74A56"/>
    <w:rsid w:val="00C76CC0"/>
    <w:rsid w:val="00C76F1F"/>
    <w:rsid w:val="00C828E6"/>
    <w:rsid w:val="00C83ECA"/>
    <w:rsid w:val="00C85FBD"/>
    <w:rsid w:val="00C92636"/>
    <w:rsid w:val="00CA1376"/>
    <w:rsid w:val="00CA25B4"/>
    <w:rsid w:val="00CA2745"/>
    <w:rsid w:val="00CA2C4E"/>
    <w:rsid w:val="00CA50A5"/>
    <w:rsid w:val="00CA6605"/>
    <w:rsid w:val="00CA71EC"/>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1A06"/>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36BC8"/>
    <w:rsid w:val="00D40947"/>
    <w:rsid w:val="00D42C7B"/>
    <w:rsid w:val="00D45F93"/>
    <w:rsid w:val="00D46547"/>
    <w:rsid w:val="00D469E3"/>
    <w:rsid w:val="00D47EDA"/>
    <w:rsid w:val="00D55743"/>
    <w:rsid w:val="00D55DA6"/>
    <w:rsid w:val="00D56586"/>
    <w:rsid w:val="00D645F7"/>
    <w:rsid w:val="00D65505"/>
    <w:rsid w:val="00D71054"/>
    <w:rsid w:val="00D72AA3"/>
    <w:rsid w:val="00D7364A"/>
    <w:rsid w:val="00D7364F"/>
    <w:rsid w:val="00D73F9D"/>
    <w:rsid w:val="00D74504"/>
    <w:rsid w:val="00D745CA"/>
    <w:rsid w:val="00D76310"/>
    <w:rsid w:val="00D765D2"/>
    <w:rsid w:val="00D803C5"/>
    <w:rsid w:val="00D82D20"/>
    <w:rsid w:val="00D8332F"/>
    <w:rsid w:val="00D83493"/>
    <w:rsid w:val="00D848DB"/>
    <w:rsid w:val="00D85B73"/>
    <w:rsid w:val="00D8772D"/>
    <w:rsid w:val="00D90EBD"/>
    <w:rsid w:val="00D93547"/>
    <w:rsid w:val="00D93DF9"/>
    <w:rsid w:val="00DA0B73"/>
    <w:rsid w:val="00DB0732"/>
    <w:rsid w:val="00DB3293"/>
    <w:rsid w:val="00DB3765"/>
    <w:rsid w:val="00DB6D5B"/>
    <w:rsid w:val="00DC15BF"/>
    <w:rsid w:val="00DC2D20"/>
    <w:rsid w:val="00DC39E9"/>
    <w:rsid w:val="00DC3C30"/>
    <w:rsid w:val="00DC7018"/>
    <w:rsid w:val="00DD0BF5"/>
    <w:rsid w:val="00DD57A6"/>
    <w:rsid w:val="00DD5883"/>
    <w:rsid w:val="00DE576A"/>
    <w:rsid w:val="00DE73F4"/>
    <w:rsid w:val="00DF2122"/>
    <w:rsid w:val="00DF261C"/>
    <w:rsid w:val="00E0588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4394"/>
    <w:rsid w:val="00E34854"/>
    <w:rsid w:val="00E35127"/>
    <w:rsid w:val="00E35A0F"/>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96CCC"/>
    <w:rsid w:val="00EA29AB"/>
    <w:rsid w:val="00EA49B3"/>
    <w:rsid w:val="00EA5031"/>
    <w:rsid w:val="00EB019E"/>
    <w:rsid w:val="00EB06D5"/>
    <w:rsid w:val="00EB2D38"/>
    <w:rsid w:val="00EB729C"/>
    <w:rsid w:val="00EC7F81"/>
    <w:rsid w:val="00ED0C0B"/>
    <w:rsid w:val="00ED1D00"/>
    <w:rsid w:val="00ED3CCF"/>
    <w:rsid w:val="00ED6BD4"/>
    <w:rsid w:val="00EE080E"/>
    <w:rsid w:val="00EE26F3"/>
    <w:rsid w:val="00EE2BCA"/>
    <w:rsid w:val="00EE3B21"/>
    <w:rsid w:val="00EE53A3"/>
    <w:rsid w:val="00EF5AF6"/>
    <w:rsid w:val="00F032F6"/>
    <w:rsid w:val="00F07AF5"/>
    <w:rsid w:val="00F07E6B"/>
    <w:rsid w:val="00F15A45"/>
    <w:rsid w:val="00F15B99"/>
    <w:rsid w:val="00F16AA0"/>
    <w:rsid w:val="00F2071F"/>
    <w:rsid w:val="00F22FA6"/>
    <w:rsid w:val="00F24C5F"/>
    <w:rsid w:val="00F26086"/>
    <w:rsid w:val="00F30570"/>
    <w:rsid w:val="00F30D34"/>
    <w:rsid w:val="00F32AF8"/>
    <w:rsid w:val="00F37939"/>
    <w:rsid w:val="00F40078"/>
    <w:rsid w:val="00F43B1A"/>
    <w:rsid w:val="00F4458C"/>
    <w:rsid w:val="00F44AF4"/>
    <w:rsid w:val="00F45DB7"/>
    <w:rsid w:val="00F46564"/>
    <w:rsid w:val="00F47201"/>
    <w:rsid w:val="00F51269"/>
    <w:rsid w:val="00F53022"/>
    <w:rsid w:val="00F54F12"/>
    <w:rsid w:val="00F56691"/>
    <w:rsid w:val="00F57123"/>
    <w:rsid w:val="00F62847"/>
    <w:rsid w:val="00F653A1"/>
    <w:rsid w:val="00F701DF"/>
    <w:rsid w:val="00F70209"/>
    <w:rsid w:val="00F70FEE"/>
    <w:rsid w:val="00F8249A"/>
    <w:rsid w:val="00F8404C"/>
    <w:rsid w:val="00F90C5F"/>
    <w:rsid w:val="00F92E33"/>
    <w:rsid w:val="00F944D1"/>
    <w:rsid w:val="00F963DE"/>
    <w:rsid w:val="00F97DE6"/>
    <w:rsid w:val="00FA1CCE"/>
    <w:rsid w:val="00FA2F91"/>
    <w:rsid w:val="00FA6C7F"/>
    <w:rsid w:val="00FB18BE"/>
    <w:rsid w:val="00FB7160"/>
    <w:rsid w:val="00FB7744"/>
    <w:rsid w:val="00FC19AC"/>
    <w:rsid w:val="00FC1A3F"/>
    <w:rsid w:val="00FC6FCF"/>
    <w:rsid w:val="00FC7065"/>
    <w:rsid w:val="00FD3A7D"/>
    <w:rsid w:val="00FD6045"/>
    <w:rsid w:val="00FD6B39"/>
    <w:rsid w:val="00FD7D71"/>
    <w:rsid w:val="00FE4D24"/>
    <w:rsid w:val="00FE4E0D"/>
    <w:rsid w:val="00FE5C22"/>
    <w:rsid w:val="00FE6130"/>
    <w:rsid w:val="00FF4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men.com/de-de/hom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t.net/resources/lumen-enters-into-agreement-regarding-divestiture-of-emea-business-to-colt-technology-services-for-1-8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5" Type="http://schemas.openxmlformats.org/officeDocument/2006/relationships/numbering" Target="numbering.xml"/><Relationship Id="rId15" Type="http://schemas.openxmlformats.org/officeDocument/2006/relationships/hyperlink" Target="mailto:hiller@fgund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D3B001DC-063E-4E72-9385-E474D61B889B}">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894</Words>
  <Characters>6238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7118</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Luise Hiller</cp:lastModifiedBy>
  <cp:revision>52</cp:revision>
  <cp:lastPrinted>2023-11-02T09:17:00Z</cp:lastPrinted>
  <dcterms:created xsi:type="dcterms:W3CDTF">2023-10-12T07:22:00Z</dcterms:created>
  <dcterms:modified xsi:type="dcterms:W3CDTF">2023-11-02T09:17:00Z</dcterms:modified>
</cp:coreProperties>
</file>