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F94" w:rsidRDefault="00904F94"/>
    <w:p w:rsidR="00904F94" w:rsidRDefault="00904F94" w:rsidP="00904F94">
      <w:pPr>
        <w:spacing w:after="120"/>
      </w:pPr>
    </w:p>
    <w:p w:rsidR="00904F94" w:rsidRDefault="00904F94" w:rsidP="00904F94">
      <w:pPr>
        <w:spacing w:after="120"/>
      </w:pPr>
    </w:p>
    <w:p w:rsidR="00904F94" w:rsidRPr="0022160C" w:rsidRDefault="00904F94" w:rsidP="00904F94">
      <w:pPr>
        <w:spacing w:after="120"/>
        <w:rPr>
          <w:rFonts w:asciiTheme="minorHAnsi" w:eastAsia="Calibri" w:hAnsiTheme="minorHAnsi"/>
          <w:sz w:val="22"/>
          <w:szCs w:val="22"/>
          <w:u w:val="single"/>
          <w:lang w:eastAsia="en-US"/>
        </w:rPr>
      </w:pPr>
      <w:r w:rsidRPr="0022160C">
        <w:rPr>
          <w:rFonts w:asciiTheme="minorHAnsi" w:eastAsia="Calibri" w:hAnsiTheme="minorHAnsi"/>
          <w:sz w:val="22"/>
          <w:szCs w:val="22"/>
          <w:u w:val="single"/>
          <w:lang w:eastAsia="en-US"/>
        </w:rPr>
        <w:t>Sperrfrist bis 20.11.2017</w:t>
      </w:r>
    </w:p>
    <w:p w:rsidR="00904F94" w:rsidRPr="00904F94" w:rsidRDefault="00904F94" w:rsidP="00904F94">
      <w:pPr>
        <w:spacing w:after="120"/>
        <w:rPr>
          <w:rFonts w:asciiTheme="minorHAnsi" w:eastAsia="Calibri" w:hAnsiTheme="minorHAnsi"/>
          <w:b/>
          <w:sz w:val="32"/>
          <w:szCs w:val="32"/>
          <w:lang w:eastAsia="en-US"/>
        </w:rPr>
      </w:pPr>
      <w:r w:rsidRPr="00904F94">
        <w:rPr>
          <w:rFonts w:asciiTheme="minorHAnsi" w:eastAsia="Calibri" w:hAnsiTheme="minorHAnsi"/>
          <w:b/>
          <w:sz w:val="32"/>
          <w:szCs w:val="32"/>
          <w:lang w:eastAsia="en-US"/>
        </w:rPr>
        <w:t>Melitta wird erster offizieller Kaffee-Partner von Manchester United</w:t>
      </w:r>
    </w:p>
    <w:p w:rsidR="00904F94" w:rsidRPr="003C2B44" w:rsidRDefault="00904F94" w:rsidP="00904F94">
      <w:pPr>
        <w:pStyle w:val="Default"/>
        <w:rPr>
          <w:rFonts w:asciiTheme="minorHAnsi" w:hAnsiTheme="minorHAnsi"/>
        </w:rPr>
      </w:pPr>
    </w:p>
    <w:p w:rsidR="00CF7D02" w:rsidRPr="003C2B44" w:rsidRDefault="00CF7D02" w:rsidP="00904F94">
      <w:pPr>
        <w:spacing w:after="120"/>
        <w:rPr>
          <w:rFonts w:asciiTheme="minorHAnsi" w:eastAsia="Calibri" w:hAnsiTheme="minorHAnsi"/>
          <w:sz w:val="22"/>
          <w:szCs w:val="22"/>
          <w:lang w:eastAsia="en-US"/>
        </w:rPr>
      </w:pPr>
      <w:r w:rsidRPr="003C2B44">
        <w:rPr>
          <w:rFonts w:asciiTheme="minorHAnsi" w:eastAsia="Calibri" w:hAnsiTheme="minorHAnsi"/>
          <w:sz w:val="22"/>
          <w:szCs w:val="22"/>
          <w:lang w:eastAsia="en-US"/>
        </w:rPr>
        <w:t>Die Melitta Unternehmensgruppe und der englische Rekordmeister Manchester United haben eine mehrjährige Partnerschaft vereinbart. Melitta wird der erste offizielle Kaffeepartner des Clubs und wird mit dem Traditionsverein zukünftig eng bei diversen Kommunikations- und Marketingprojekten zusammenarbeiten. Die exklusive Partnerschaft bezieht sich auf das Vereinigte Königreich, Irland und Deutschland.</w:t>
      </w:r>
    </w:p>
    <w:p w:rsidR="00904F94" w:rsidRPr="00904F94" w:rsidRDefault="00904F94" w:rsidP="00904F94">
      <w:pPr>
        <w:spacing w:after="120"/>
        <w:rPr>
          <w:rFonts w:asciiTheme="minorHAnsi" w:eastAsia="Calibri" w:hAnsiTheme="minorHAnsi"/>
          <w:sz w:val="22"/>
          <w:szCs w:val="22"/>
          <w:lang w:eastAsia="en-US"/>
        </w:rPr>
      </w:pPr>
      <w:r w:rsidRPr="00904F94">
        <w:rPr>
          <w:rFonts w:asciiTheme="minorHAnsi" w:eastAsia="Calibri" w:hAnsiTheme="minorHAnsi"/>
          <w:sz w:val="22"/>
          <w:szCs w:val="22"/>
          <w:lang w:eastAsia="en-US"/>
        </w:rPr>
        <w:t>Die Zusammenarbeit zwischen Melitta und Manchester United geht bewusst über eine klassische Sponsoring-Partnerschaft weit hinaus. Neben der medialen Präsenz – vor allem in den sozialen Medien – und zahlreichen Rechten und Leistungen, die Melitta auf eigenen Plattformen aktivieren wird, zeigt sich die Partnerschaft insbesondere im</w:t>
      </w:r>
      <w:r w:rsidR="001202D1" w:rsidRPr="003C2B44">
        <w:rPr>
          <w:rFonts w:asciiTheme="minorHAnsi" w:eastAsia="Calibri" w:hAnsiTheme="minorHAnsi"/>
          <w:sz w:val="22"/>
          <w:szCs w:val="22"/>
          <w:lang w:eastAsia="en-US"/>
        </w:rPr>
        <w:t xml:space="preserve"> Stadion</w:t>
      </w:r>
      <w:r w:rsidRPr="00904F94">
        <w:rPr>
          <w:rFonts w:asciiTheme="minorHAnsi" w:eastAsia="Calibri" w:hAnsiTheme="minorHAnsi"/>
          <w:sz w:val="22"/>
          <w:szCs w:val="22"/>
          <w:lang w:eastAsia="en-US"/>
        </w:rPr>
        <w:t xml:space="preserve"> Old Trafford, der Heimspielstätte von Manchester United. In diesem werden über 200 vollautomatische Melitta Kaffeeautomaten und -maschinen innerhalb der Executive Club Boxes und Bewirtungsbereiche aufgestellt. Außerdem wurde das </w:t>
      </w:r>
      <w:proofErr w:type="spellStart"/>
      <w:r w:rsidRPr="00904F94">
        <w:rPr>
          <w:rFonts w:asciiTheme="minorHAnsi" w:eastAsia="Calibri" w:hAnsiTheme="minorHAnsi"/>
          <w:sz w:val="22"/>
          <w:szCs w:val="22"/>
          <w:lang w:eastAsia="en-US"/>
        </w:rPr>
        <w:t>Red</w:t>
      </w:r>
      <w:proofErr w:type="spellEnd"/>
      <w:r w:rsidRPr="00904F94">
        <w:rPr>
          <w:rFonts w:asciiTheme="minorHAnsi" w:eastAsia="Calibri" w:hAnsiTheme="minorHAnsi"/>
          <w:sz w:val="22"/>
          <w:szCs w:val="22"/>
          <w:lang w:eastAsia="en-US"/>
        </w:rPr>
        <w:t xml:space="preserve"> Café, wo zukünftig Melitta Produkte angeboten werden, von Melitta umgestaltet. Damit kommen fast eine halbe Million Menschen, die jährlich das Old Trafford besuchen, in den Genuss der besonderen Kaffeespezialitäten von Melitta.</w:t>
      </w:r>
    </w:p>
    <w:p w:rsidR="00904F94" w:rsidRPr="00904F94" w:rsidRDefault="00904F94" w:rsidP="00904F94">
      <w:pPr>
        <w:spacing w:after="120"/>
        <w:rPr>
          <w:rFonts w:asciiTheme="minorHAnsi" w:eastAsia="Calibri" w:hAnsiTheme="minorHAnsi"/>
          <w:sz w:val="22"/>
          <w:szCs w:val="22"/>
          <w:lang w:eastAsia="en-US"/>
        </w:rPr>
      </w:pPr>
      <w:r w:rsidRPr="00904F94">
        <w:rPr>
          <w:rFonts w:asciiTheme="minorHAnsi" w:eastAsia="Calibri" w:hAnsiTheme="minorHAnsi"/>
          <w:sz w:val="22"/>
          <w:szCs w:val="22"/>
          <w:lang w:eastAsia="en-US"/>
        </w:rPr>
        <w:t>„Es ist uns eine große Ehre, auf so enge und vertrauensvolle Weise mit dem erfolgreichsten Fußballclub der Welt zusammenarbeiten zu können. An rund 350 Tage</w:t>
      </w:r>
      <w:r w:rsidR="00815287">
        <w:rPr>
          <w:rFonts w:asciiTheme="minorHAnsi" w:eastAsia="Calibri" w:hAnsiTheme="minorHAnsi"/>
          <w:sz w:val="22"/>
          <w:szCs w:val="22"/>
          <w:lang w:eastAsia="en-US"/>
        </w:rPr>
        <w:t>n</w:t>
      </w:r>
      <w:r w:rsidRPr="00904F94">
        <w:rPr>
          <w:rFonts w:asciiTheme="minorHAnsi" w:eastAsia="Calibri" w:hAnsiTheme="minorHAnsi"/>
          <w:sz w:val="22"/>
          <w:szCs w:val="22"/>
          <w:lang w:eastAsia="en-US"/>
        </w:rPr>
        <w:t xml:space="preserve"> im Jahr kommen unsere Produkte in einer der traditionsreichsten Fußballarenen weltweit unter echten Wettkampfbedingungen zum Einsatz“, sagt Volker </w:t>
      </w:r>
      <w:proofErr w:type="spellStart"/>
      <w:r w:rsidRPr="00904F94">
        <w:rPr>
          <w:rFonts w:asciiTheme="minorHAnsi" w:eastAsia="Calibri" w:hAnsiTheme="minorHAnsi"/>
          <w:sz w:val="22"/>
          <w:szCs w:val="22"/>
          <w:lang w:eastAsia="en-US"/>
        </w:rPr>
        <w:t>Stühmeier</w:t>
      </w:r>
      <w:proofErr w:type="spellEnd"/>
      <w:r w:rsidRPr="00904F94">
        <w:rPr>
          <w:rFonts w:asciiTheme="minorHAnsi" w:eastAsia="Calibri" w:hAnsiTheme="minorHAnsi"/>
          <w:sz w:val="22"/>
          <w:szCs w:val="22"/>
          <w:lang w:eastAsia="en-US"/>
        </w:rPr>
        <w:t xml:space="preserve">, Mitglied der Unternehmensleitung von Melitta. „Über 200 Melitta Kaffeemaschinen und Vollautomaten in den Logen und VIP-Bereichen, über sechs Tonnen Kaffeebohnen pro Jahr sowie Lkw-Ladungen Porzellan, Zubehör, Mehr- und Einwegmaterial sind die Fakten und gleichzeitig die Basis, auf der wir uns als Spezialist für die professionelle Heißgetränkezubereitung in der Individual- und Systemgastronomie präsentieren können. Old Trafford ist für Melitta </w:t>
      </w:r>
      <w:proofErr w:type="gramStart"/>
      <w:r w:rsidRPr="00904F94">
        <w:rPr>
          <w:rFonts w:asciiTheme="minorHAnsi" w:eastAsia="Calibri" w:hAnsiTheme="minorHAnsi"/>
          <w:sz w:val="22"/>
          <w:szCs w:val="22"/>
          <w:lang w:eastAsia="en-US"/>
        </w:rPr>
        <w:t>ein Showcase</w:t>
      </w:r>
      <w:proofErr w:type="gramEnd"/>
      <w:r w:rsidRPr="00904F94">
        <w:rPr>
          <w:rFonts w:asciiTheme="minorHAnsi" w:eastAsia="Calibri" w:hAnsiTheme="minorHAnsi"/>
          <w:sz w:val="22"/>
          <w:szCs w:val="22"/>
          <w:lang w:eastAsia="en-US"/>
        </w:rPr>
        <w:t xml:space="preserve"> der Extraklasse!“</w:t>
      </w:r>
    </w:p>
    <w:p w:rsidR="00904F94" w:rsidRPr="00904F94" w:rsidRDefault="00904F94" w:rsidP="00904F94">
      <w:pPr>
        <w:spacing w:after="120"/>
        <w:rPr>
          <w:rFonts w:asciiTheme="minorHAnsi" w:eastAsia="Calibri" w:hAnsiTheme="minorHAnsi"/>
          <w:sz w:val="22"/>
          <w:szCs w:val="22"/>
          <w:lang w:eastAsia="en-US"/>
        </w:rPr>
      </w:pPr>
      <w:r w:rsidRPr="00904F94">
        <w:rPr>
          <w:rFonts w:asciiTheme="minorHAnsi" w:eastAsia="Calibri" w:hAnsiTheme="minorHAnsi"/>
          <w:sz w:val="22"/>
          <w:szCs w:val="22"/>
          <w:lang w:eastAsia="en-US"/>
        </w:rPr>
        <w:t xml:space="preserve">Richard Arnold, Manchester </w:t>
      </w:r>
      <w:proofErr w:type="spellStart"/>
      <w:r w:rsidRPr="00904F94">
        <w:rPr>
          <w:rFonts w:asciiTheme="minorHAnsi" w:eastAsia="Calibri" w:hAnsiTheme="minorHAnsi"/>
          <w:sz w:val="22"/>
          <w:szCs w:val="22"/>
          <w:lang w:eastAsia="en-US"/>
        </w:rPr>
        <w:t>United’s</w:t>
      </w:r>
      <w:proofErr w:type="spellEnd"/>
      <w:r w:rsidRPr="00904F94">
        <w:rPr>
          <w:rFonts w:asciiTheme="minorHAnsi" w:eastAsia="Calibri" w:hAnsiTheme="minorHAnsi"/>
          <w:sz w:val="22"/>
          <w:szCs w:val="22"/>
          <w:lang w:eastAsia="en-US"/>
        </w:rPr>
        <w:t xml:space="preserve"> Group Managing </w:t>
      </w:r>
      <w:proofErr w:type="spellStart"/>
      <w:r w:rsidRPr="00904F94">
        <w:rPr>
          <w:rFonts w:asciiTheme="minorHAnsi" w:eastAsia="Calibri" w:hAnsiTheme="minorHAnsi"/>
          <w:sz w:val="22"/>
          <w:szCs w:val="22"/>
          <w:lang w:eastAsia="en-US"/>
        </w:rPr>
        <w:t>Director</w:t>
      </w:r>
      <w:proofErr w:type="spellEnd"/>
      <w:r w:rsidRPr="00904F94">
        <w:rPr>
          <w:rFonts w:asciiTheme="minorHAnsi" w:eastAsia="Calibri" w:hAnsiTheme="minorHAnsi"/>
          <w:sz w:val="22"/>
          <w:szCs w:val="22"/>
          <w:lang w:eastAsia="en-US"/>
        </w:rPr>
        <w:t>, sagt: „Wie auch Manchester United ist Melitta eine Traditionsfirma. Vor über 100 J</w:t>
      </w:r>
      <w:r w:rsidR="00EA0FAE" w:rsidRPr="003C2B44">
        <w:rPr>
          <w:rFonts w:asciiTheme="minorHAnsi" w:eastAsia="Calibri" w:hAnsiTheme="minorHAnsi"/>
          <w:sz w:val="22"/>
          <w:szCs w:val="22"/>
          <w:lang w:eastAsia="en-US"/>
        </w:rPr>
        <w:t>ahren begann die Geschichte des F</w:t>
      </w:r>
      <w:r w:rsidRPr="00904F94">
        <w:rPr>
          <w:rFonts w:asciiTheme="minorHAnsi" w:eastAsia="Calibri" w:hAnsiTheme="minorHAnsi"/>
          <w:sz w:val="22"/>
          <w:szCs w:val="22"/>
          <w:lang w:eastAsia="en-US"/>
        </w:rPr>
        <w:t>amilienunternehmens mit der Erfindung des Kaffeefilters durch Melitta Bentz. Bis heute wird diese traditionelle Art der Kaffeezubereitung zu Hause, in Restaurants und Büros in der ganzen Welt praktiziert. Wir sind sehr stolz mit dieser bekannten Marke eine Partnerschaft einzugehen und freuen uns darauf, mit Melitta zusammenzuarbeiten, um den Stadionbesuc</w:t>
      </w:r>
      <w:r w:rsidR="001202D1" w:rsidRPr="003C2B44">
        <w:rPr>
          <w:rFonts w:asciiTheme="minorHAnsi" w:eastAsia="Calibri" w:hAnsiTheme="minorHAnsi"/>
          <w:sz w:val="22"/>
          <w:szCs w:val="22"/>
          <w:lang w:eastAsia="en-US"/>
        </w:rPr>
        <w:t>h von hunderttausenden Gästen im</w:t>
      </w:r>
      <w:r w:rsidRPr="00904F94">
        <w:rPr>
          <w:rFonts w:asciiTheme="minorHAnsi" w:eastAsia="Calibri" w:hAnsiTheme="minorHAnsi"/>
          <w:sz w:val="22"/>
          <w:szCs w:val="22"/>
          <w:lang w:eastAsia="en-US"/>
        </w:rPr>
        <w:t xml:space="preserve"> Old Trafford zu einem unvergleichlichen Erlebnis werden zu lassen.”</w:t>
      </w:r>
    </w:p>
    <w:p w:rsidR="00904F94" w:rsidRPr="00904F94" w:rsidRDefault="00904F94" w:rsidP="00904F94">
      <w:pPr>
        <w:spacing w:after="120"/>
        <w:rPr>
          <w:rFonts w:asciiTheme="minorHAnsi" w:eastAsia="Calibri" w:hAnsiTheme="minorHAnsi"/>
          <w:sz w:val="22"/>
          <w:szCs w:val="22"/>
          <w:lang w:eastAsia="en-US"/>
        </w:rPr>
      </w:pPr>
      <w:r w:rsidRPr="00904F94">
        <w:rPr>
          <w:rFonts w:asciiTheme="minorHAnsi" w:eastAsia="Calibri" w:hAnsiTheme="minorHAnsi"/>
          <w:sz w:val="22"/>
          <w:szCs w:val="22"/>
          <w:lang w:eastAsia="en-US"/>
        </w:rPr>
        <w:t xml:space="preserve">Manchester United ist die Nummer 1 der beliebtesten Sportart der Welt. Kein anderer Verein zieht so viel Aufmerksamkeit auf sich, kein anderer Verein hat so viele Fans. Die Spiele von Manchester United werden regelmäßig in 205 Länder übertragen, jedes Spiel sehen durchschnittlich 60 Millionen Menschen. 5,9 Millionen Fans besuchen jeden Monat die Vereins-Website und über 130 Millionen Menschen folgen dem Verein über </w:t>
      </w:r>
      <w:proofErr w:type="spellStart"/>
      <w:r w:rsidRPr="00904F94">
        <w:rPr>
          <w:rFonts w:asciiTheme="minorHAnsi" w:eastAsia="Calibri" w:hAnsiTheme="minorHAnsi"/>
          <w:sz w:val="22"/>
          <w:szCs w:val="22"/>
          <w:lang w:eastAsia="en-US"/>
        </w:rPr>
        <w:t>Social</w:t>
      </w:r>
      <w:proofErr w:type="spellEnd"/>
      <w:r w:rsidRPr="00904F94">
        <w:rPr>
          <w:rFonts w:asciiTheme="minorHAnsi" w:eastAsia="Calibri" w:hAnsiTheme="minorHAnsi"/>
          <w:sz w:val="22"/>
          <w:szCs w:val="22"/>
          <w:lang w:eastAsia="en-US"/>
        </w:rPr>
        <w:t xml:space="preserve"> Media.</w:t>
      </w:r>
    </w:p>
    <w:p w:rsidR="00904F94" w:rsidRPr="00904F94" w:rsidRDefault="00904F94" w:rsidP="00904F94">
      <w:pPr>
        <w:spacing w:after="120"/>
        <w:rPr>
          <w:rFonts w:asciiTheme="minorHAnsi" w:eastAsia="Calibri" w:hAnsiTheme="minorHAnsi"/>
          <w:sz w:val="22"/>
          <w:szCs w:val="22"/>
          <w:lang w:eastAsia="en-US"/>
        </w:rPr>
      </w:pPr>
      <w:r w:rsidRPr="00904F94">
        <w:rPr>
          <w:rFonts w:asciiTheme="minorHAnsi" w:eastAsia="Calibri" w:hAnsiTheme="minorHAnsi"/>
          <w:sz w:val="22"/>
          <w:szCs w:val="22"/>
          <w:lang w:eastAsia="en-US"/>
        </w:rPr>
        <w:t>Genau wie die Marke Melitta steht Manchester United für außerordentliche Leistung, für Inspiration und für Lebensfreude. Mit den „</w:t>
      </w:r>
      <w:proofErr w:type="spellStart"/>
      <w:r w:rsidRPr="00904F94">
        <w:rPr>
          <w:rFonts w:asciiTheme="minorHAnsi" w:eastAsia="Calibri" w:hAnsiTheme="minorHAnsi"/>
          <w:sz w:val="22"/>
          <w:szCs w:val="22"/>
          <w:lang w:eastAsia="en-US"/>
        </w:rPr>
        <w:t>Red</w:t>
      </w:r>
      <w:proofErr w:type="spellEnd"/>
      <w:r w:rsidRPr="00904F94">
        <w:rPr>
          <w:rFonts w:asciiTheme="minorHAnsi" w:eastAsia="Calibri" w:hAnsiTheme="minorHAnsi"/>
          <w:sz w:val="22"/>
          <w:szCs w:val="22"/>
          <w:lang w:eastAsia="en-US"/>
        </w:rPr>
        <w:t xml:space="preserve"> Devils“ wird Erfolg, Dynamik, harte Arbeit, leidenschaftliche Hingabe und globale Präsenz verbunden – Eigenschaften, die auch Melitta prägen. Von der jetzt vereinbarten Zusammenarbeit erwarten sich daher beide Partner einen positiven Effekt auf ihre Marke.</w:t>
      </w:r>
    </w:p>
    <w:p w:rsidR="00904F94" w:rsidRPr="003C2B44" w:rsidRDefault="00904F94" w:rsidP="00904F94">
      <w:pPr>
        <w:spacing w:after="120"/>
        <w:rPr>
          <w:rFonts w:asciiTheme="minorHAnsi" w:eastAsia="Calibri" w:hAnsiTheme="minorHAnsi"/>
          <w:sz w:val="22"/>
          <w:szCs w:val="22"/>
          <w:lang w:eastAsia="en-US"/>
        </w:rPr>
      </w:pPr>
    </w:p>
    <w:p w:rsidR="00815287" w:rsidRDefault="00815287" w:rsidP="00904F94">
      <w:pPr>
        <w:spacing w:after="120"/>
        <w:rPr>
          <w:rFonts w:asciiTheme="minorHAnsi" w:eastAsia="Calibri" w:hAnsiTheme="minorHAnsi"/>
          <w:b/>
          <w:sz w:val="22"/>
          <w:szCs w:val="22"/>
          <w:lang w:eastAsia="en-US"/>
        </w:rPr>
      </w:pPr>
    </w:p>
    <w:p w:rsidR="00CF7D02" w:rsidRPr="003C2B44" w:rsidRDefault="003C2B44" w:rsidP="00904F94">
      <w:pPr>
        <w:spacing w:after="120"/>
        <w:rPr>
          <w:rFonts w:asciiTheme="minorHAnsi" w:eastAsia="Calibri" w:hAnsiTheme="minorHAnsi"/>
          <w:b/>
          <w:sz w:val="22"/>
          <w:szCs w:val="22"/>
          <w:lang w:eastAsia="en-US"/>
        </w:rPr>
      </w:pPr>
      <w:r w:rsidRPr="003C2B44">
        <w:rPr>
          <w:rFonts w:asciiTheme="minorHAnsi" w:eastAsia="Calibri" w:hAnsiTheme="minorHAnsi"/>
          <w:b/>
          <w:sz w:val="22"/>
          <w:szCs w:val="22"/>
          <w:lang w:eastAsia="en-US"/>
        </w:rPr>
        <w:t>Über Manchester United und Melitta</w:t>
      </w:r>
    </w:p>
    <w:p w:rsidR="00904F94" w:rsidRPr="00904F94" w:rsidRDefault="00904F94" w:rsidP="00904F94">
      <w:pPr>
        <w:spacing w:after="120"/>
        <w:rPr>
          <w:rFonts w:asciiTheme="minorHAnsi" w:eastAsia="Calibri" w:hAnsiTheme="minorHAnsi"/>
          <w:b/>
          <w:sz w:val="20"/>
          <w:szCs w:val="22"/>
          <w:lang w:eastAsia="en-US"/>
        </w:rPr>
      </w:pPr>
      <w:r w:rsidRPr="00904F94">
        <w:rPr>
          <w:rFonts w:asciiTheme="minorHAnsi" w:eastAsia="Calibri" w:hAnsiTheme="minorHAnsi"/>
          <w:b/>
          <w:sz w:val="20"/>
          <w:szCs w:val="22"/>
          <w:lang w:eastAsia="en-US"/>
        </w:rPr>
        <w:t>Manchester United</w:t>
      </w:r>
    </w:p>
    <w:p w:rsidR="00904F94" w:rsidRPr="00904F94" w:rsidRDefault="00904F94" w:rsidP="00904F94">
      <w:pPr>
        <w:spacing w:after="120"/>
        <w:rPr>
          <w:rFonts w:asciiTheme="minorHAnsi" w:eastAsia="Calibri" w:hAnsiTheme="minorHAnsi"/>
          <w:sz w:val="20"/>
          <w:szCs w:val="22"/>
          <w:lang w:eastAsia="en-US"/>
        </w:rPr>
      </w:pPr>
      <w:r w:rsidRPr="00904F94">
        <w:rPr>
          <w:rFonts w:asciiTheme="minorHAnsi" w:eastAsia="Calibri" w:hAnsiTheme="minorHAnsi"/>
          <w:sz w:val="20"/>
          <w:szCs w:val="22"/>
          <w:lang w:eastAsia="en-US"/>
        </w:rPr>
        <w:t>Manchester United ist eines der populärsten und erfolgreichsten Sportteams der Welt, in der beim Publikum beliebtesten Sportart: Fußball. Während der 139-jährigen Vereinsgeschichte hat der Club 66 Trophäen gewonnen. Manchester United ist eine der führenden Sportmarken weltweit mit 659 Millionen Anhängern aus der ganzen Welt. Die große und leidenschaftliche Fangemeinde bildet eine weltweite Plattform für Manchester United, über die bedeutende Einnahmen aus verschiedenen Quellen,</w:t>
      </w:r>
      <w:r w:rsidRPr="00904F94">
        <w:rPr>
          <w:rFonts w:asciiTheme="minorHAnsi" w:hAnsiTheme="minorHAnsi"/>
          <w:color w:val="FF0000"/>
          <w:sz w:val="20"/>
          <w:szCs w:val="22"/>
          <w:lang w:eastAsia="en-US"/>
        </w:rPr>
        <w:t xml:space="preserve"> </w:t>
      </w:r>
      <w:r w:rsidRPr="00904F94">
        <w:rPr>
          <w:rFonts w:asciiTheme="minorHAnsi" w:hAnsiTheme="minorHAnsi"/>
          <w:sz w:val="20"/>
          <w:szCs w:val="22"/>
          <w:lang w:eastAsia="en-US"/>
        </w:rPr>
        <w:t>wie</w:t>
      </w:r>
      <w:r w:rsidRPr="00904F94">
        <w:rPr>
          <w:rFonts w:asciiTheme="minorHAnsi" w:hAnsiTheme="minorHAnsi"/>
          <w:color w:val="FF0000"/>
          <w:sz w:val="20"/>
          <w:szCs w:val="22"/>
          <w:lang w:eastAsia="en-US"/>
        </w:rPr>
        <w:t xml:space="preserve"> </w:t>
      </w:r>
      <w:r w:rsidRPr="00904F94">
        <w:rPr>
          <w:rFonts w:asciiTheme="minorHAnsi" w:eastAsia="Calibri" w:hAnsiTheme="minorHAnsi"/>
          <w:sz w:val="20"/>
          <w:szCs w:val="22"/>
          <w:lang w:eastAsia="en-US"/>
        </w:rPr>
        <w:t xml:space="preserve">Sponsoring, Merchandising, Produktlizenzen, TV- und Onlinevermarktung, Ticketing und Catering erzielt werden. </w:t>
      </w:r>
    </w:p>
    <w:p w:rsidR="00904F94" w:rsidRPr="00904F94" w:rsidRDefault="00904F94" w:rsidP="003C2B44">
      <w:pPr>
        <w:spacing w:before="240" w:after="120"/>
        <w:rPr>
          <w:rFonts w:asciiTheme="minorHAnsi" w:eastAsia="Calibri" w:hAnsiTheme="minorHAnsi"/>
          <w:b/>
          <w:sz w:val="20"/>
          <w:szCs w:val="22"/>
          <w:lang w:eastAsia="en-US"/>
        </w:rPr>
      </w:pPr>
      <w:r w:rsidRPr="00904F94">
        <w:rPr>
          <w:rFonts w:asciiTheme="minorHAnsi" w:eastAsia="Calibri" w:hAnsiTheme="minorHAnsi"/>
          <w:b/>
          <w:sz w:val="20"/>
          <w:szCs w:val="22"/>
          <w:lang w:eastAsia="en-US"/>
        </w:rPr>
        <w:t>Melitta</w:t>
      </w:r>
      <w:r w:rsidR="003C2B44" w:rsidRPr="003C2B44">
        <w:rPr>
          <w:rFonts w:asciiTheme="minorHAnsi" w:eastAsia="Calibri" w:hAnsiTheme="minorHAnsi"/>
          <w:b/>
          <w:sz w:val="20"/>
          <w:szCs w:val="22"/>
          <w:lang w:eastAsia="en-US"/>
        </w:rPr>
        <w:t xml:space="preserve"> Unternehmensgruppe</w:t>
      </w:r>
    </w:p>
    <w:p w:rsidR="00904F94" w:rsidRPr="00904F94" w:rsidRDefault="00904F94" w:rsidP="00904F94">
      <w:pPr>
        <w:spacing w:after="120"/>
        <w:rPr>
          <w:rFonts w:asciiTheme="minorHAnsi" w:eastAsia="Calibri" w:hAnsiTheme="minorHAnsi"/>
          <w:sz w:val="20"/>
          <w:szCs w:val="22"/>
          <w:lang w:eastAsia="en-US"/>
        </w:rPr>
      </w:pPr>
      <w:r w:rsidRPr="00904F94">
        <w:rPr>
          <w:rFonts w:asciiTheme="minorHAnsi" w:eastAsia="Calibri" w:hAnsiTheme="minorHAnsi"/>
          <w:sz w:val="20"/>
          <w:szCs w:val="22"/>
          <w:lang w:eastAsia="en-US"/>
        </w:rPr>
        <w:t>Melitta ist eine international tätige Unternehmensgruppe in Familienbesitz mit einer über 100-jährigen Tradition. Wir sind ein Hersteller von Markenprodukten für Kaffeegenuss, für die Aufbewahrung und Zubereitung von Lebensmitteln sowie für die Sauberkeit im Haushalt. Darüber hinaus produzieren wir Spezialpapiere für die Tapetenindustrie und industrielle Folien für die Verpackung von Lebensmitteln. In den Märkten, in denen wir präsent sind, sind wir mit unseren Markenartikeln Markt- und Qualitätsführer oder streben diese Position an.</w:t>
      </w:r>
    </w:p>
    <w:p w:rsidR="00904F94" w:rsidRPr="00904F94" w:rsidRDefault="00904F94" w:rsidP="00904F94">
      <w:pPr>
        <w:spacing w:after="120"/>
        <w:rPr>
          <w:rFonts w:asciiTheme="minorHAnsi" w:eastAsia="Calibri" w:hAnsiTheme="minorHAnsi"/>
          <w:i/>
          <w:sz w:val="20"/>
          <w:szCs w:val="22"/>
          <w:lang w:eastAsia="en-US"/>
        </w:rPr>
      </w:pPr>
      <w:r w:rsidRPr="00904F94">
        <w:rPr>
          <w:rFonts w:asciiTheme="minorHAnsi" w:eastAsia="Calibri" w:hAnsiTheme="minorHAnsi"/>
          <w:i/>
          <w:sz w:val="20"/>
          <w:szCs w:val="22"/>
          <w:lang w:eastAsia="en-US"/>
        </w:rPr>
        <w:t>Melitta Europa – Geschäftsbereich Kaffeezubereitung</w:t>
      </w:r>
    </w:p>
    <w:p w:rsidR="00904F94" w:rsidRPr="00904F94" w:rsidRDefault="00904F94" w:rsidP="00904F94">
      <w:pPr>
        <w:spacing w:after="120"/>
        <w:rPr>
          <w:rFonts w:asciiTheme="minorHAnsi" w:eastAsia="Calibri" w:hAnsiTheme="minorHAnsi"/>
          <w:sz w:val="20"/>
          <w:szCs w:val="22"/>
          <w:lang w:eastAsia="en-US"/>
        </w:rPr>
      </w:pPr>
      <w:r w:rsidRPr="00904F94">
        <w:rPr>
          <w:rFonts w:asciiTheme="minorHAnsi" w:eastAsia="Calibri" w:hAnsiTheme="minorHAnsi"/>
          <w:sz w:val="20"/>
          <w:szCs w:val="22"/>
          <w:lang w:eastAsia="en-US"/>
        </w:rPr>
        <w:t xml:space="preserve">Der Unternehmensbereich Melitta Europa – Geschäftsbereich Kaffeezubereitung – entwickelt, produziert und vermarktet unter der Marke Melitta® Qualitätsprodukte für das Brühen von Filterkaffee wie z. B. Filtertüten®, Handfilter, Filterkaffeemaschinen, Kaffeemühlen und Wasserkocher sowie Kaffeevollautomaten für die Zubereitung von Kaffeespezialitäten zuhause. Abgerundet wird das Sortiment durch Teefilterprodukte unter der Marke </w:t>
      </w:r>
      <w:proofErr w:type="spellStart"/>
      <w:r w:rsidRPr="00904F94">
        <w:rPr>
          <w:rFonts w:asciiTheme="minorHAnsi" w:eastAsia="Calibri" w:hAnsiTheme="minorHAnsi"/>
          <w:sz w:val="20"/>
          <w:szCs w:val="22"/>
          <w:lang w:eastAsia="en-US"/>
        </w:rPr>
        <w:t>Cilia</w:t>
      </w:r>
      <w:proofErr w:type="spellEnd"/>
      <w:r w:rsidRPr="00904F94">
        <w:rPr>
          <w:rFonts w:asciiTheme="minorHAnsi" w:eastAsia="Calibri" w:hAnsiTheme="minorHAnsi"/>
          <w:sz w:val="20"/>
          <w:szCs w:val="22"/>
          <w:lang w:eastAsia="en-US"/>
        </w:rPr>
        <w:t>®.</w:t>
      </w:r>
    </w:p>
    <w:p w:rsidR="00904F94" w:rsidRPr="00904F94" w:rsidRDefault="00904F94" w:rsidP="00904F94">
      <w:pPr>
        <w:spacing w:after="120"/>
        <w:rPr>
          <w:rFonts w:asciiTheme="minorHAnsi" w:eastAsia="Calibri" w:hAnsiTheme="minorHAnsi"/>
          <w:i/>
          <w:sz w:val="20"/>
          <w:szCs w:val="22"/>
          <w:lang w:eastAsia="en-US"/>
        </w:rPr>
      </w:pPr>
      <w:r w:rsidRPr="00904F94">
        <w:rPr>
          <w:rFonts w:asciiTheme="minorHAnsi" w:eastAsia="Calibri" w:hAnsiTheme="minorHAnsi"/>
          <w:i/>
          <w:sz w:val="20"/>
          <w:szCs w:val="22"/>
          <w:lang w:eastAsia="en-US"/>
        </w:rPr>
        <w:t>Melitta Europa – Geschäftsbereich Kaffee</w:t>
      </w:r>
    </w:p>
    <w:p w:rsidR="00904F94" w:rsidRPr="00904F94" w:rsidRDefault="00904F94" w:rsidP="00904F94">
      <w:pPr>
        <w:spacing w:after="120"/>
        <w:rPr>
          <w:rFonts w:asciiTheme="minorHAnsi" w:eastAsia="Calibri" w:hAnsiTheme="minorHAnsi"/>
          <w:sz w:val="20"/>
          <w:szCs w:val="22"/>
          <w:lang w:eastAsia="en-US"/>
        </w:rPr>
      </w:pPr>
      <w:r w:rsidRPr="00904F94">
        <w:rPr>
          <w:rFonts w:asciiTheme="minorHAnsi" w:eastAsia="Calibri" w:hAnsiTheme="minorHAnsi"/>
          <w:sz w:val="20"/>
          <w:szCs w:val="22"/>
          <w:lang w:eastAsia="en-US"/>
        </w:rPr>
        <w:t>Der Unternehmensbereich Melitta Europa – Geschäftsbereich Kaffee – verantwortet insbesondere das europäische Kaffeegeschäft von Melitta. Das Sortiment bietet für jeden Geschmack den passenden Kaffeegenuss: vom Filterkaffee über Instant Cappuccino und Ganze Bohnen für Kaffeevollautomaten bis hin zu Pad-Sortimenten für die Einzeltassen-Zubereitung.</w:t>
      </w:r>
    </w:p>
    <w:p w:rsidR="00904F94" w:rsidRPr="00904F94" w:rsidRDefault="00904F94" w:rsidP="00904F94">
      <w:pPr>
        <w:spacing w:after="120"/>
        <w:rPr>
          <w:rFonts w:asciiTheme="minorHAnsi" w:eastAsia="Calibri" w:hAnsiTheme="minorHAnsi"/>
          <w:i/>
          <w:sz w:val="20"/>
          <w:szCs w:val="22"/>
          <w:lang w:eastAsia="en-US"/>
        </w:rPr>
      </w:pPr>
      <w:r w:rsidRPr="00904F94">
        <w:rPr>
          <w:rFonts w:asciiTheme="minorHAnsi" w:eastAsia="Calibri" w:hAnsiTheme="minorHAnsi"/>
          <w:i/>
          <w:sz w:val="20"/>
          <w:szCs w:val="22"/>
          <w:lang w:eastAsia="en-US"/>
        </w:rPr>
        <w:t>Melitta Professional Coffee Solutions</w:t>
      </w:r>
    </w:p>
    <w:p w:rsidR="0066514C" w:rsidRPr="003C2B44" w:rsidRDefault="00904F94">
      <w:pPr>
        <w:rPr>
          <w:rFonts w:asciiTheme="minorHAnsi" w:hAnsiTheme="minorHAnsi"/>
          <w:sz w:val="22"/>
        </w:rPr>
      </w:pPr>
      <w:r w:rsidRPr="003C2B44">
        <w:rPr>
          <w:rFonts w:asciiTheme="minorHAnsi" w:eastAsia="Calibri" w:hAnsiTheme="minorHAnsi"/>
          <w:sz w:val="20"/>
          <w:szCs w:val="22"/>
          <w:lang w:eastAsia="en-US"/>
        </w:rPr>
        <w:t>Melitta Professional Coffee Solutions ist Spezialist für die professionelle Heißgetränkezubereitung in der Individual- und Systemgastronomie. Kerngeschäfte sind Entwicklung, Herstellung und weltweiter Vertrieb von gewerblichen Vollautomaten für Kaffeespeziali</w:t>
      </w:r>
      <w:bookmarkStart w:id="0" w:name="_GoBack"/>
      <w:bookmarkEnd w:id="0"/>
      <w:r w:rsidRPr="003C2B44">
        <w:rPr>
          <w:rFonts w:asciiTheme="minorHAnsi" w:eastAsia="Calibri" w:hAnsiTheme="minorHAnsi"/>
          <w:sz w:val="20"/>
          <w:szCs w:val="22"/>
          <w:lang w:eastAsia="en-US"/>
        </w:rPr>
        <w:t xml:space="preserve">täten und Filterkaffeemaschinen unter den Marken Melitta® und </w:t>
      </w:r>
      <w:proofErr w:type="spellStart"/>
      <w:r w:rsidRPr="003C2B44">
        <w:rPr>
          <w:rFonts w:asciiTheme="minorHAnsi" w:eastAsia="Calibri" w:hAnsiTheme="minorHAnsi"/>
          <w:sz w:val="20"/>
          <w:szCs w:val="22"/>
          <w:lang w:eastAsia="en-US"/>
        </w:rPr>
        <w:t>Cafina</w:t>
      </w:r>
      <w:proofErr w:type="spellEnd"/>
      <w:r w:rsidRPr="003C2B44">
        <w:rPr>
          <w:rFonts w:asciiTheme="minorHAnsi" w:eastAsia="Calibri" w:hAnsiTheme="minorHAnsi"/>
          <w:sz w:val="20"/>
          <w:szCs w:val="22"/>
          <w:lang w:eastAsia="en-US"/>
        </w:rPr>
        <w:t>® sowie der Technische Kundendienst und der Vertrieb von Kaffee, Tee, Kakao und Zubehör.</w:t>
      </w:r>
    </w:p>
    <w:p w:rsidR="0066514C" w:rsidRDefault="0066514C"/>
    <w:p w:rsidR="003C2B44" w:rsidRDefault="003C2B44" w:rsidP="003C2B44">
      <w:pPr>
        <w:pStyle w:val="Default"/>
        <w:rPr>
          <w:rFonts w:asciiTheme="minorHAnsi" w:hAnsiTheme="minorHAnsi"/>
          <w:b/>
          <w:bCs/>
          <w:sz w:val="22"/>
          <w:szCs w:val="22"/>
        </w:rPr>
      </w:pPr>
    </w:p>
    <w:p w:rsidR="00815287" w:rsidRDefault="00815287" w:rsidP="003C2B44">
      <w:pPr>
        <w:pStyle w:val="Default"/>
        <w:rPr>
          <w:rFonts w:asciiTheme="minorHAnsi" w:hAnsiTheme="minorHAnsi"/>
          <w:b/>
          <w:bCs/>
          <w:sz w:val="22"/>
          <w:szCs w:val="22"/>
        </w:rPr>
      </w:pPr>
    </w:p>
    <w:p w:rsidR="003C2B44" w:rsidRPr="00815287" w:rsidRDefault="003C2B44" w:rsidP="003C2B44">
      <w:pPr>
        <w:pStyle w:val="Default"/>
        <w:rPr>
          <w:rFonts w:asciiTheme="minorHAnsi" w:hAnsiTheme="minorHAnsi"/>
          <w:sz w:val="20"/>
          <w:szCs w:val="22"/>
        </w:rPr>
      </w:pPr>
      <w:r w:rsidRPr="00815287">
        <w:rPr>
          <w:rFonts w:asciiTheme="minorHAnsi" w:hAnsiTheme="minorHAnsi"/>
          <w:b/>
          <w:bCs/>
          <w:sz w:val="20"/>
          <w:szCs w:val="22"/>
        </w:rPr>
        <w:t xml:space="preserve">Kontakt </w:t>
      </w:r>
    </w:p>
    <w:p w:rsidR="003C2B44" w:rsidRPr="00815287" w:rsidRDefault="003C2B44" w:rsidP="003C2B44">
      <w:pPr>
        <w:pStyle w:val="Default"/>
        <w:rPr>
          <w:rFonts w:asciiTheme="minorHAnsi" w:hAnsiTheme="minorHAnsi"/>
          <w:sz w:val="20"/>
          <w:szCs w:val="22"/>
        </w:rPr>
      </w:pPr>
      <w:r w:rsidRPr="00815287">
        <w:rPr>
          <w:rFonts w:asciiTheme="minorHAnsi" w:hAnsiTheme="minorHAnsi"/>
          <w:sz w:val="20"/>
          <w:szCs w:val="22"/>
        </w:rPr>
        <w:t xml:space="preserve">Katharina Roehrig </w:t>
      </w:r>
    </w:p>
    <w:p w:rsidR="003C2B44" w:rsidRPr="00815287" w:rsidRDefault="003C2B44" w:rsidP="003C2B44">
      <w:pPr>
        <w:pStyle w:val="Default"/>
        <w:rPr>
          <w:rFonts w:asciiTheme="minorHAnsi" w:hAnsiTheme="minorHAnsi"/>
          <w:sz w:val="20"/>
          <w:szCs w:val="22"/>
        </w:rPr>
      </w:pPr>
      <w:r w:rsidRPr="00815287">
        <w:rPr>
          <w:rFonts w:asciiTheme="minorHAnsi" w:hAnsiTheme="minorHAnsi"/>
          <w:sz w:val="20"/>
          <w:szCs w:val="22"/>
        </w:rPr>
        <w:t xml:space="preserve">Leiterin Stab Öffentlichkeitsarbeit Melitta </w:t>
      </w:r>
      <w:r w:rsidR="00815287" w:rsidRPr="00815287">
        <w:rPr>
          <w:rFonts w:asciiTheme="minorHAnsi" w:hAnsiTheme="minorHAnsi"/>
          <w:sz w:val="20"/>
          <w:szCs w:val="22"/>
        </w:rPr>
        <w:t>Bentz</w:t>
      </w:r>
      <w:r w:rsidRPr="00815287">
        <w:rPr>
          <w:rFonts w:asciiTheme="minorHAnsi" w:hAnsiTheme="minorHAnsi"/>
          <w:sz w:val="20"/>
          <w:szCs w:val="22"/>
        </w:rPr>
        <w:t xml:space="preserve"> </w:t>
      </w:r>
      <w:r w:rsidR="00815287" w:rsidRPr="00815287">
        <w:rPr>
          <w:rFonts w:asciiTheme="minorHAnsi" w:hAnsiTheme="minorHAnsi"/>
          <w:sz w:val="20"/>
          <w:szCs w:val="22"/>
        </w:rPr>
        <w:t>G</w:t>
      </w:r>
      <w:r w:rsidRPr="00815287">
        <w:rPr>
          <w:rFonts w:asciiTheme="minorHAnsi" w:hAnsiTheme="minorHAnsi"/>
          <w:sz w:val="20"/>
          <w:szCs w:val="22"/>
        </w:rPr>
        <w:t xml:space="preserve">mbH &amp; Co. KG </w:t>
      </w:r>
    </w:p>
    <w:p w:rsidR="003C2B44" w:rsidRPr="00815287" w:rsidRDefault="003C2B44" w:rsidP="003C2B44">
      <w:pPr>
        <w:pStyle w:val="Default"/>
        <w:rPr>
          <w:rFonts w:asciiTheme="minorHAnsi" w:hAnsiTheme="minorHAnsi"/>
          <w:sz w:val="20"/>
          <w:szCs w:val="22"/>
        </w:rPr>
      </w:pPr>
      <w:r w:rsidRPr="00815287">
        <w:rPr>
          <w:rFonts w:asciiTheme="minorHAnsi" w:hAnsiTheme="minorHAnsi"/>
          <w:sz w:val="20"/>
          <w:szCs w:val="22"/>
        </w:rPr>
        <w:t xml:space="preserve">Marienstraße 88 </w:t>
      </w:r>
    </w:p>
    <w:p w:rsidR="003C2B44" w:rsidRPr="00815287" w:rsidRDefault="003C2B44" w:rsidP="003C2B44">
      <w:pPr>
        <w:pStyle w:val="Default"/>
        <w:rPr>
          <w:rFonts w:asciiTheme="minorHAnsi" w:hAnsiTheme="minorHAnsi"/>
          <w:sz w:val="20"/>
          <w:szCs w:val="22"/>
        </w:rPr>
      </w:pPr>
      <w:r w:rsidRPr="00815287">
        <w:rPr>
          <w:rFonts w:asciiTheme="minorHAnsi" w:hAnsiTheme="minorHAnsi"/>
          <w:sz w:val="20"/>
          <w:szCs w:val="22"/>
        </w:rPr>
        <w:t xml:space="preserve">32425 Minden </w:t>
      </w:r>
    </w:p>
    <w:p w:rsidR="00815287" w:rsidRPr="00815287" w:rsidRDefault="003C2B44" w:rsidP="003C2B44">
      <w:pPr>
        <w:pStyle w:val="Default"/>
        <w:rPr>
          <w:rFonts w:asciiTheme="minorHAnsi" w:hAnsiTheme="minorHAnsi"/>
          <w:sz w:val="20"/>
          <w:szCs w:val="22"/>
        </w:rPr>
      </w:pPr>
      <w:r w:rsidRPr="00815287">
        <w:rPr>
          <w:rFonts w:asciiTheme="minorHAnsi" w:hAnsiTheme="minorHAnsi"/>
          <w:sz w:val="20"/>
          <w:szCs w:val="22"/>
        </w:rPr>
        <w:t xml:space="preserve">Tel.: +49 571 4046-270 </w:t>
      </w:r>
    </w:p>
    <w:p w:rsidR="003C2B44" w:rsidRPr="00815287" w:rsidRDefault="003C2B44" w:rsidP="003C2B44">
      <w:pPr>
        <w:pStyle w:val="Default"/>
        <w:rPr>
          <w:rFonts w:asciiTheme="minorHAnsi" w:hAnsiTheme="minorHAnsi"/>
          <w:sz w:val="20"/>
          <w:szCs w:val="22"/>
        </w:rPr>
      </w:pPr>
      <w:r w:rsidRPr="00815287">
        <w:rPr>
          <w:rFonts w:asciiTheme="minorHAnsi" w:hAnsiTheme="minorHAnsi"/>
          <w:sz w:val="20"/>
          <w:szCs w:val="22"/>
        </w:rPr>
        <w:t xml:space="preserve">E-Mail: katharina.roehrig@melitta.de </w:t>
      </w:r>
    </w:p>
    <w:p w:rsidR="003C2B44" w:rsidRPr="00815287" w:rsidRDefault="003C2B44" w:rsidP="003C2B44">
      <w:pPr>
        <w:rPr>
          <w:rFonts w:asciiTheme="minorHAnsi" w:hAnsiTheme="minorHAnsi"/>
          <w:sz w:val="22"/>
        </w:rPr>
      </w:pPr>
      <w:r w:rsidRPr="00815287">
        <w:rPr>
          <w:rFonts w:asciiTheme="minorHAnsi" w:hAnsiTheme="minorHAnsi"/>
          <w:sz w:val="20"/>
          <w:szCs w:val="22"/>
        </w:rPr>
        <w:t>www.melitta-group.com</w:t>
      </w:r>
    </w:p>
    <w:p w:rsidR="0066514C" w:rsidRDefault="0066514C"/>
    <w:p w:rsidR="0066514C" w:rsidRDefault="0066514C"/>
    <w:p w:rsidR="0066514C" w:rsidRDefault="0066514C"/>
    <w:p w:rsidR="0066514C" w:rsidRDefault="0066514C"/>
    <w:p w:rsidR="0066514C" w:rsidRDefault="0066514C"/>
    <w:p w:rsidR="0066514C" w:rsidRPr="00103B17" w:rsidRDefault="0066514C"/>
    <w:sectPr w:rsidR="0066514C" w:rsidRPr="00103B17" w:rsidSect="00542312">
      <w:headerReference w:type="even" r:id="rId7"/>
      <w:headerReference w:type="default" r:id="rId8"/>
      <w:headerReference w:type="first" r:id="rId9"/>
      <w:footerReference w:type="first" r:id="rId10"/>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F94" w:rsidRDefault="00904F94">
      <w:r>
        <w:separator/>
      </w:r>
    </w:p>
  </w:endnote>
  <w:endnote w:type="continuationSeparator" w:id="0">
    <w:p w:rsidR="00904F94" w:rsidRDefault="0090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DA4" w:rsidRPr="00320950" w:rsidRDefault="00AA15F4" w:rsidP="00AA15F4">
    <w:pPr>
      <w:pStyle w:val="Fuzeile"/>
      <w:tabs>
        <w:tab w:val="clear" w:pos="4536"/>
        <w:tab w:val="clear" w:pos="9072"/>
        <w:tab w:val="left" w:pos="8250"/>
      </w:tabs>
      <w:jc w:val="right"/>
      <w:rPr>
        <w:sz w:val="17"/>
        <w:szCs w:val="17"/>
      </w:rPr>
    </w:pPr>
    <w:bookmarkStart w:id="1" w:name="_Hlk498346555"/>
    <w:bookmarkStart w:id="2" w:name="_Hlk498346556"/>
    <w:bookmarkStart w:id="3" w:name="_Hlk498346557"/>
    <w:bookmarkStart w:id="4" w:name="_Hlk498346558"/>
    <w:bookmarkStart w:id="5" w:name="_Hlk498346559"/>
    <w:bookmarkStart w:id="6" w:name="_Hlk498346560"/>
    <w:r w:rsidRPr="00320950">
      <w:rPr>
        <w:sz w:val="17"/>
        <w:szCs w:val="17"/>
      </w:rPr>
      <w:t>Stab Öffentlichkeitsarbeit, Melitta Bentz GmbH &amp; Co. KG, Marienstraße 88, 32425 Minden</w:t>
    </w:r>
    <w:bookmarkEnd w:id="1"/>
    <w:bookmarkEnd w:id="2"/>
    <w:bookmarkEnd w:id="3"/>
    <w:bookmarkEnd w:id="4"/>
    <w:bookmarkEnd w:id="5"/>
    <w:bookmarkEnd w:id="6"/>
  </w:p>
  <w:p w:rsidR="00AA15F4" w:rsidRPr="00320950" w:rsidRDefault="00542312" w:rsidP="00AA15F4">
    <w:pPr>
      <w:pStyle w:val="Fuzeile"/>
      <w:tabs>
        <w:tab w:val="clear" w:pos="4536"/>
        <w:tab w:val="clear" w:pos="9072"/>
        <w:tab w:val="left" w:pos="8250"/>
      </w:tabs>
      <w:jc w:val="right"/>
      <w:rPr>
        <w:sz w:val="17"/>
        <w:szCs w:val="17"/>
      </w:rPr>
    </w:pPr>
    <w:r w:rsidRPr="00320950">
      <w:rPr>
        <w:sz w:val="17"/>
        <w:szCs w:val="17"/>
      </w:rPr>
      <w:t>Postfach 1126, 32371 Minden, Tel. 0571 / 4046-270, Telefax 0571 / 4046-272</w:t>
    </w:r>
  </w:p>
  <w:p w:rsidR="00542312" w:rsidRPr="00320950" w:rsidRDefault="00542312" w:rsidP="00AA15F4">
    <w:pPr>
      <w:pStyle w:val="Fuzeile"/>
      <w:tabs>
        <w:tab w:val="clear" w:pos="4536"/>
        <w:tab w:val="clear" w:pos="9072"/>
        <w:tab w:val="left" w:pos="8250"/>
      </w:tabs>
      <w:jc w:val="right"/>
      <w:rPr>
        <w:sz w:val="17"/>
        <w:szCs w:val="17"/>
      </w:rPr>
    </w:pPr>
    <w:r w:rsidRPr="00320950">
      <w:rPr>
        <w:sz w:val="17"/>
        <w:szCs w:val="17"/>
      </w:rPr>
      <w:t>E-Mail: pr@melitta.de – Internet: http://www.melitta-group.com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F94" w:rsidRDefault="00904F94">
      <w:r>
        <w:separator/>
      </w:r>
    </w:p>
  </w:footnote>
  <w:footnote w:type="continuationSeparator" w:id="0">
    <w:p w:rsidR="00904F94" w:rsidRDefault="00904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B17" w:rsidRDefault="00075060">
    <w:pPr>
      <w:pStyle w:val="Kopfzeile"/>
    </w:pPr>
    <w:r>
      <w:rPr>
        <w:noProof/>
      </w:rPr>
      <w:drawing>
        <wp:anchor distT="0" distB="0" distL="114300" distR="114300" simplePos="0" relativeHeight="251656704" behindDoc="1" locked="0" layoutInCell="1" allowOverlap="1">
          <wp:simplePos x="0" y="0"/>
          <wp:positionH relativeFrom="margin">
            <wp:align>center</wp:align>
          </wp:positionH>
          <wp:positionV relativeFrom="margin">
            <wp:align>center</wp:align>
          </wp:positionV>
          <wp:extent cx="6774180" cy="10050780"/>
          <wp:effectExtent l="19050" t="0" r="7620" b="0"/>
          <wp:wrapNone/>
          <wp:docPr id="1" name="Bild 8" descr="Presse-Info 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sse-Info UG"/>
                  <pic:cNvPicPr>
                    <a:picLocks noChangeAspect="1" noChangeArrowheads="1"/>
                  </pic:cNvPicPr>
                </pic:nvPicPr>
                <pic:blipFill>
                  <a:blip r:embed="rId1"/>
                  <a:srcRect/>
                  <a:stretch>
                    <a:fillRect/>
                  </a:stretch>
                </pic:blipFill>
                <pic:spPr bwMode="auto">
                  <a:xfrm>
                    <a:off x="0" y="0"/>
                    <a:ext cx="6774180" cy="10050780"/>
                  </a:xfrm>
                  <a:prstGeom prst="rect">
                    <a:avLst/>
                  </a:prstGeom>
                  <a:noFill/>
                </pic:spPr>
              </pic:pic>
            </a:graphicData>
          </a:graphic>
        </wp:anchor>
      </w:drawing>
    </w:r>
    <w:r>
      <w:rPr>
        <w:noProof/>
      </w:rPr>
      <w:drawing>
        <wp:anchor distT="0" distB="0" distL="114300" distR="114300" simplePos="0" relativeHeight="251655680" behindDoc="1" locked="0" layoutInCell="1" allowOverlap="1">
          <wp:simplePos x="0" y="0"/>
          <wp:positionH relativeFrom="margin">
            <wp:align>center</wp:align>
          </wp:positionH>
          <wp:positionV relativeFrom="margin">
            <wp:align>center</wp:align>
          </wp:positionV>
          <wp:extent cx="6774180" cy="10050780"/>
          <wp:effectExtent l="19050" t="0" r="7620" b="0"/>
          <wp:wrapNone/>
          <wp:docPr id="3" name="Bild 5" descr="Presse-Info 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sse-Info UG"/>
                  <pic:cNvPicPr>
                    <a:picLocks noChangeAspect="1" noChangeArrowheads="1"/>
                  </pic:cNvPicPr>
                </pic:nvPicPr>
                <pic:blipFill>
                  <a:blip r:embed="rId1">
                    <a:lum bright="70000" contrast="-70000"/>
                  </a:blip>
                  <a:srcRect/>
                  <a:stretch>
                    <a:fillRect/>
                  </a:stretch>
                </pic:blipFill>
                <pic:spPr bwMode="auto">
                  <a:xfrm>
                    <a:off x="0" y="0"/>
                    <a:ext cx="6774180" cy="10050780"/>
                  </a:xfrm>
                  <a:prstGeom prst="rect">
                    <a:avLst/>
                  </a:prstGeom>
                  <a:noFill/>
                </pic:spPr>
              </pic:pic>
            </a:graphicData>
          </a:graphic>
        </wp:anchor>
      </w:drawing>
    </w:r>
    <w:r w:rsidR="002728D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83.6pt;height:791.4pt;z-index:-251656704;mso-position-horizontal:center;mso-position-horizontal-relative:margin;mso-position-vertical:center;mso-position-vertical-relative:margin" wrapcoords="17782 0 17280 328 17113 471 16677 880 10783 983 10817 1310 0 1495 0 1945 10783 1965 10783 2293 33 2293 33 2334 10783 2621 10783 20638 2713 20924 2713 21088 4454 21293 5392 21293 5392 21375 6966 21580 7635 21580 12391 21580 14567 21580 16275 21457 16242 21293 18787 21088 18887 20965 18586 20924 10750 20638 10783 2621 21600 2334 21600 2293 10750 2293 10783 1965 21567 1965 21600 1781 19524 1638 19591 1536 10783 1310 19122 1147 19122 983 10783 983 19624 880 20127 860 19926 655 20160 328 20227 184 19959 143 17916 0 17782 0">
          <v:imagedata r:id="rId2" o:title="Presse-Info U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43D" w:rsidRDefault="00075060">
    <w:pPr>
      <w:pStyle w:val="Kopfzeile"/>
    </w:pPr>
    <w:r>
      <w:rPr>
        <w:noProof/>
      </w:rPr>
      <w:drawing>
        <wp:anchor distT="0" distB="0" distL="114300" distR="114300" simplePos="0" relativeHeight="251657728" behindDoc="1" locked="0" layoutInCell="1" allowOverlap="1">
          <wp:simplePos x="0" y="0"/>
          <wp:positionH relativeFrom="column">
            <wp:posOffset>4914900</wp:posOffset>
          </wp:positionH>
          <wp:positionV relativeFrom="paragraph">
            <wp:posOffset>-121285</wp:posOffset>
          </wp:positionV>
          <wp:extent cx="911860" cy="494030"/>
          <wp:effectExtent l="19050" t="0" r="2540" b="0"/>
          <wp:wrapNone/>
          <wp:docPr id="4" name="Bild 11" descr="Logo Melitta Gru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elitta Gruppe"/>
                  <pic:cNvPicPr>
                    <a:picLocks noChangeAspect="1" noChangeArrowheads="1"/>
                  </pic:cNvPicPr>
                </pic:nvPicPr>
                <pic:blipFill>
                  <a:blip r:embed="rId1"/>
                  <a:srcRect/>
                  <a:stretch>
                    <a:fillRect/>
                  </a:stretch>
                </pic:blipFill>
                <pic:spPr bwMode="auto">
                  <a:xfrm>
                    <a:off x="0" y="0"/>
                    <a:ext cx="911860" cy="49403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905" w:rsidRPr="002C7DF1" w:rsidRDefault="00AA15F4">
    <w:pPr>
      <w:pStyle w:val="Kopfzeile"/>
      <w:rPr>
        <w:rFonts w:asciiTheme="minorHAnsi" w:hAnsiTheme="minorHAnsi"/>
        <w:sz w:val="32"/>
      </w:rPr>
    </w:pPr>
    <w:r w:rsidRPr="00FB4524">
      <w:rPr>
        <w:noProof/>
      </w:rPr>
      <w:drawing>
        <wp:anchor distT="0" distB="0" distL="114300" distR="114300" simplePos="0" relativeHeight="251658752" behindDoc="1" locked="0" layoutInCell="1" allowOverlap="1" wp14:anchorId="7A31F9C4" wp14:editId="6A47D0CE">
          <wp:simplePos x="0" y="0"/>
          <wp:positionH relativeFrom="page">
            <wp:align>left</wp:align>
          </wp:positionH>
          <wp:positionV relativeFrom="paragraph">
            <wp:posOffset>-476885</wp:posOffset>
          </wp:positionV>
          <wp:extent cx="7594600" cy="10706100"/>
          <wp:effectExtent l="0" t="0" r="6350" b="0"/>
          <wp:wrapNone/>
          <wp:docPr id="2" name="Bild 1" descr="D:\Zentrale MBV\2012\Briefbogen\WMF_EPS\Bogen neutr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entrale MBV\2012\Briefbogen\WMF_EPS\Bogen neutral.eps"/>
                  <pic:cNvPicPr>
                    <a:picLocks noChangeAspect="1" noChangeArrowheads="1"/>
                  </pic:cNvPicPr>
                </pic:nvPicPr>
                <pic:blipFill>
                  <a:blip r:embed="rId1"/>
                  <a:srcRect/>
                  <a:stretch>
                    <a:fillRect/>
                  </a:stretch>
                </pic:blipFill>
                <pic:spPr bwMode="auto">
                  <a:xfrm>
                    <a:off x="0" y="0"/>
                    <a:ext cx="7594600" cy="10706100"/>
                  </a:xfrm>
                  <a:prstGeom prst="rect">
                    <a:avLst/>
                  </a:prstGeom>
                  <a:noFill/>
                  <a:ln w="9525">
                    <a:noFill/>
                    <a:miter lim="800000"/>
                    <a:headEnd/>
                    <a:tailEnd/>
                  </a:ln>
                </pic:spPr>
              </pic:pic>
            </a:graphicData>
          </a:graphic>
        </wp:anchor>
      </w:drawing>
    </w:r>
    <w:r>
      <w:tab/>
    </w:r>
    <w:r>
      <w:tab/>
    </w:r>
    <w:r w:rsidRPr="002C7DF1">
      <w:rPr>
        <w:rFonts w:asciiTheme="minorHAnsi" w:hAnsiTheme="minorHAnsi"/>
        <w:sz w:val="32"/>
      </w:rPr>
      <w:t>PRESSE-INFORMATION</w:t>
    </w:r>
  </w:p>
  <w:p w:rsidR="00AA15F4" w:rsidRPr="00AA15F4" w:rsidRDefault="00AA15F4">
    <w:pPr>
      <w:pStyle w:val="Kopfzeile"/>
      <w:rPr>
        <w:rFonts w:asciiTheme="minorHAnsi" w:hAnsiTheme="minorHAnsi"/>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94"/>
    <w:rsid w:val="000064C9"/>
    <w:rsid w:val="00030171"/>
    <w:rsid w:val="00050361"/>
    <w:rsid w:val="00075060"/>
    <w:rsid w:val="00082EE3"/>
    <w:rsid w:val="000A281A"/>
    <w:rsid w:val="000F145B"/>
    <w:rsid w:val="00103B17"/>
    <w:rsid w:val="001202D1"/>
    <w:rsid w:val="00121DA4"/>
    <w:rsid w:val="00132A0E"/>
    <w:rsid w:val="00140976"/>
    <w:rsid w:val="00141C4C"/>
    <w:rsid w:val="001638BC"/>
    <w:rsid w:val="0018666D"/>
    <w:rsid w:val="00191400"/>
    <w:rsid w:val="001E58A5"/>
    <w:rsid w:val="00220C94"/>
    <w:rsid w:val="0022160C"/>
    <w:rsid w:val="002558C9"/>
    <w:rsid w:val="002728D0"/>
    <w:rsid w:val="00274771"/>
    <w:rsid w:val="002A1098"/>
    <w:rsid w:val="002B041D"/>
    <w:rsid w:val="002C7DF1"/>
    <w:rsid w:val="002D14DA"/>
    <w:rsid w:val="003016D7"/>
    <w:rsid w:val="003121DA"/>
    <w:rsid w:val="00320950"/>
    <w:rsid w:val="0033098D"/>
    <w:rsid w:val="00340899"/>
    <w:rsid w:val="00351644"/>
    <w:rsid w:val="003A5DCA"/>
    <w:rsid w:val="003C2B44"/>
    <w:rsid w:val="003C6B34"/>
    <w:rsid w:val="003D1FB0"/>
    <w:rsid w:val="003F2FCF"/>
    <w:rsid w:val="00407022"/>
    <w:rsid w:val="00421643"/>
    <w:rsid w:val="0044389F"/>
    <w:rsid w:val="00447FBD"/>
    <w:rsid w:val="00452E59"/>
    <w:rsid w:val="00467A44"/>
    <w:rsid w:val="00482B7B"/>
    <w:rsid w:val="004B4288"/>
    <w:rsid w:val="0050277E"/>
    <w:rsid w:val="00537C84"/>
    <w:rsid w:val="00542312"/>
    <w:rsid w:val="00550D8A"/>
    <w:rsid w:val="00576845"/>
    <w:rsid w:val="00583E76"/>
    <w:rsid w:val="005A5123"/>
    <w:rsid w:val="005A6183"/>
    <w:rsid w:val="005B1B82"/>
    <w:rsid w:val="005B717B"/>
    <w:rsid w:val="005F33C7"/>
    <w:rsid w:val="00605255"/>
    <w:rsid w:val="00615439"/>
    <w:rsid w:val="00642BFB"/>
    <w:rsid w:val="0066514C"/>
    <w:rsid w:val="006714A3"/>
    <w:rsid w:val="00686CDC"/>
    <w:rsid w:val="006A4000"/>
    <w:rsid w:val="006B16B2"/>
    <w:rsid w:val="006B4066"/>
    <w:rsid w:val="006C31B8"/>
    <w:rsid w:val="006C6845"/>
    <w:rsid w:val="006E0155"/>
    <w:rsid w:val="006E294C"/>
    <w:rsid w:val="00747E7B"/>
    <w:rsid w:val="00757784"/>
    <w:rsid w:val="00767578"/>
    <w:rsid w:val="007751D8"/>
    <w:rsid w:val="007944F9"/>
    <w:rsid w:val="007A60D5"/>
    <w:rsid w:val="007C28B9"/>
    <w:rsid w:val="007F4FE6"/>
    <w:rsid w:val="00815287"/>
    <w:rsid w:val="00816F47"/>
    <w:rsid w:val="00856881"/>
    <w:rsid w:val="008748EC"/>
    <w:rsid w:val="00892801"/>
    <w:rsid w:val="008A6903"/>
    <w:rsid w:val="008E2883"/>
    <w:rsid w:val="00903CFE"/>
    <w:rsid w:val="00904F94"/>
    <w:rsid w:val="00942A76"/>
    <w:rsid w:val="00977C78"/>
    <w:rsid w:val="009857F0"/>
    <w:rsid w:val="00996914"/>
    <w:rsid w:val="009A6482"/>
    <w:rsid w:val="009B03D0"/>
    <w:rsid w:val="009B5351"/>
    <w:rsid w:val="009B623F"/>
    <w:rsid w:val="009C0519"/>
    <w:rsid w:val="009E6A0D"/>
    <w:rsid w:val="00A00E4A"/>
    <w:rsid w:val="00A00FC9"/>
    <w:rsid w:val="00A2748D"/>
    <w:rsid w:val="00A33B17"/>
    <w:rsid w:val="00A36A67"/>
    <w:rsid w:val="00A42A53"/>
    <w:rsid w:val="00A42CE7"/>
    <w:rsid w:val="00A65029"/>
    <w:rsid w:val="00A722F0"/>
    <w:rsid w:val="00A83B2B"/>
    <w:rsid w:val="00AA0F2F"/>
    <w:rsid w:val="00AA15F4"/>
    <w:rsid w:val="00AB4492"/>
    <w:rsid w:val="00AB7A4F"/>
    <w:rsid w:val="00AE0B5A"/>
    <w:rsid w:val="00AE36BF"/>
    <w:rsid w:val="00AF45CC"/>
    <w:rsid w:val="00B106E7"/>
    <w:rsid w:val="00B26EFC"/>
    <w:rsid w:val="00B31EC1"/>
    <w:rsid w:val="00B661F8"/>
    <w:rsid w:val="00B74BB3"/>
    <w:rsid w:val="00BA10C4"/>
    <w:rsid w:val="00BA3FE6"/>
    <w:rsid w:val="00BA58EB"/>
    <w:rsid w:val="00BE143D"/>
    <w:rsid w:val="00BF3CE1"/>
    <w:rsid w:val="00C003C8"/>
    <w:rsid w:val="00C1468C"/>
    <w:rsid w:val="00C1737F"/>
    <w:rsid w:val="00C4372D"/>
    <w:rsid w:val="00C70599"/>
    <w:rsid w:val="00CA2728"/>
    <w:rsid w:val="00CB01A6"/>
    <w:rsid w:val="00CB2040"/>
    <w:rsid w:val="00CD03AA"/>
    <w:rsid w:val="00CF7D02"/>
    <w:rsid w:val="00D0056B"/>
    <w:rsid w:val="00D12F45"/>
    <w:rsid w:val="00D13AD4"/>
    <w:rsid w:val="00D231F6"/>
    <w:rsid w:val="00D316B9"/>
    <w:rsid w:val="00D32FC9"/>
    <w:rsid w:val="00D33B29"/>
    <w:rsid w:val="00D633AB"/>
    <w:rsid w:val="00D64F82"/>
    <w:rsid w:val="00D85BEF"/>
    <w:rsid w:val="00DA5861"/>
    <w:rsid w:val="00DB0C19"/>
    <w:rsid w:val="00DB470F"/>
    <w:rsid w:val="00DC566D"/>
    <w:rsid w:val="00DE074B"/>
    <w:rsid w:val="00DE7497"/>
    <w:rsid w:val="00DF5D01"/>
    <w:rsid w:val="00E22A06"/>
    <w:rsid w:val="00E2317A"/>
    <w:rsid w:val="00E476D2"/>
    <w:rsid w:val="00E72E54"/>
    <w:rsid w:val="00E961CC"/>
    <w:rsid w:val="00EA0FAE"/>
    <w:rsid w:val="00EB13BE"/>
    <w:rsid w:val="00EB57A3"/>
    <w:rsid w:val="00EE7905"/>
    <w:rsid w:val="00EF2D07"/>
    <w:rsid w:val="00F032CE"/>
    <w:rsid w:val="00F34642"/>
    <w:rsid w:val="00F44120"/>
    <w:rsid w:val="00F76C83"/>
    <w:rsid w:val="00F77046"/>
    <w:rsid w:val="00FA46BD"/>
    <w:rsid w:val="00FB4516"/>
    <w:rsid w:val="00FD34A1"/>
    <w:rsid w:val="00FD4A35"/>
    <w:rsid w:val="00FE0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510251EF-9F14-4971-87D2-635C6EAA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5688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03B17"/>
    <w:pPr>
      <w:tabs>
        <w:tab w:val="center" w:pos="4536"/>
        <w:tab w:val="right" w:pos="9072"/>
      </w:tabs>
    </w:pPr>
  </w:style>
  <w:style w:type="paragraph" w:styleId="Fuzeile">
    <w:name w:val="footer"/>
    <w:basedOn w:val="Standard"/>
    <w:rsid w:val="00103B17"/>
    <w:pPr>
      <w:tabs>
        <w:tab w:val="center" w:pos="4536"/>
        <w:tab w:val="right" w:pos="9072"/>
      </w:tabs>
    </w:pPr>
  </w:style>
  <w:style w:type="paragraph" w:styleId="Sprechblasentext">
    <w:name w:val="Balloon Text"/>
    <w:basedOn w:val="Standard"/>
    <w:link w:val="SprechblasentextZchn"/>
    <w:rsid w:val="00D633AB"/>
    <w:rPr>
      <w:rFonts w:ascii="Tahoma" w:hAnsi="Tahoma" w:cs="Tahoma"/>
      <w:sz w:val="16"/>
      <w:szCs w:val="16"/>
    </w:rPr>
  </w:style>
  <w:style w:type="character" w:customStyle="1" w:styleId="SprechblasentextZchn">
    <w:name w:val="Sprechblasentext Zchn"/>
    <w:basedOn w:val="Absatz-Standardschriftart"/>
    <w:link w:val="Sprechblasentext"/>
    <w:rsid w:val="00D633AB"/>
    <w:rPr>
      <w:rFonts w:ascii="Tahoma" w:hAnsi="Tahoma" w:cs="Tahoma"/>
      <w:sz w:val="16"/>
      <w:szCs w:val="16"/>
    </w:rPr>
  </w:style>
  <w:style w:type="paragraph" w:customStyle="1" w:styleId="Default">
    <w:name w:val="Default"/>
    <w:rsid w:val="00904F94"/>
    <w:pPr>
      <w:autoSpaceDE w:val="0"/>
      <w:autoSpaceDN w:val="0"/>
      <w:adjustRightInd w:val="0"/>
    </w:pPr>
    <w:rPr>
      <w:rFonts w:ascii="Calibri" w:hAnsi="Calibri" w:cs="Calibri"/>
      <w:color w:val="000000"/>
      <w:sz w:val="24"/>
      <w:szCs w:val="24"/>
    </w:rPr>
  </w:style>
  <w:style w:type="character" w:styleId="Hyperlink">
    <w:name w:val="Hyperlink"/>
    <w:basedOn w:val="Absatz-Standardschriftart"/>
    <w:unhideWhenUsed/>
    <w:rsid w:val="00EB13BE"/>
    <w:rPr>
      <w:color w:val="0000FF" w:themeColor="hyperlink"/>
      <w:u w:val="single"/>
    </w:rPr>
  </w:style>
  <w:style w:type="character" w:styleId="NichtaufgelsteErwhnung">
    <w:name w:val="Unresolved Mention"/>
    <w:basedOn w:val="Absatz-Standardschriftart"/>
    <w:uiPriority w:val="99"/>
    <w:semiHidden/>
    <w:unhideWhenUsed/>
    <w:rsid w:val="00EB13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I:\Neu_Wissensmanagement\PR\PR%20Checklisten_Vorlagen\Presseinformationen\PR_UG_deutsch%202015.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C848E-8F18-4D8A-8148-1D534A17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PR_UG_deutsch 2015.dotx</Template>
  <TotalTime>0</TotalTime>
  <Pages>2</Pages>
  <Words>794</Words>
  <Characters>5529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MBV - GmbH &amp; Co. KG</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Behning, Sina</dc:creator>
  <cp:lastModifiedBy>Behning, Sina</cp:lastModifiedBy>
  <cp:revision>7</cp:revision>
  <cp:lastPrinted>2017-11-13T17:18:00Z</cp:lastPrinted>
  <dcterms:created xsi:type="dcterms:W3CDTF">2017-11-13T12:59:00Z</dcterms:created>
  <dcterms:modified xsi:type="dcterms:W3CDTF">2017-11-13T17:28:00Z</dcterms:modified>
</cp:coreProperties>
</file>