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F4D2" w14:textId="19F35DEE" w:rsidR="004C231C" w:rsidRPr="00FC6193" w:rsidRDefault="004C231C" w:rsidP="0087512A">
      <w:pPr>
        <w:pStyle w:val="berschrift1"/>
        <w:tabs>
          <w:tab w:val="left" w:pos="5387"/>
        </w:tabs>
        <w:ind w:right="2268"/>
        <w:jc w:val="both"/>
        <w:rPr>
          <w:rFonts w:ascii="Verdana" w:hAnsi="Verdana"/>
        </w:rPr>
      </w:pPr>
      <w:bookmarkStart w:id="0" w:name="_Hlk35507985"/>
      <w:bookmarkEnd w:id="0"/>
      <w:r w:rsidRPr="00D17B8B">
        <w:rPr>
          <w:rFonts w:ascii="Verdana" w:hAnsi="Verdana"/>
          <w:sz w:val="22"/>
        </w:rPr>
        <w:t xml:space="preserve">Presseinformation </w:t>
      </w:r>
      <w:r w:rsidR="006A2F5A">
        <w:rPr>
          <w:rFonts w:ascii="Verdana" w:hAnsi="Verdana"/>
          <w:sz w:val="22"/>
        </w:rPr>
        <w:t>09</w:t>
      </w:r>
      <w:r w:rsidR="002A45C4">
        <w:rPr>
          <w:rFonts w:ascii="Verdana" w:hAnsi="Verdana"/>
          <w:sz w:val="22"/>
        </w:rPr>
        <w:t>/202</w:t>
      </w:r>
      <w:r w:rsidR="006A2F5A">
        <w:rPr>
          <w:rFonts w:ascii="Verdana" w:hAnsi="Verdana"/>
          <w:sz w:val="22"/>
        </w:rPr>
        <w:t>4</w:t>
      </w:r>
    </w:p>
    <w:p w14:paraId="2DA993C0" w14:textId="77777777" w:rsidR="00E10790" w:rsidRDefault="00E10790" w:rsidP="004C231C">
      <w:pPr>
        <w:ind w:right="2268"/>
        <w:rPr>
          <w:rFonts w:ascii="Verdana" w:hAnsi="Verdana" w:cs="Arial"/>
          <w:b/>
          <w:sz w:val="26"/>
          <w:szCs w:val="28"/>
        </w:rPr>
      </w:pPr>
    </w:p>
    <w:p w14:paraId="5D9600F8" w14:textId="744A37D2" w:rsidR="0031761E" w:rsidRPr="0031761E" w:rsidRDefault="003E7288" w:rsidP="003B09FE">
      <w:pPr>
        <w:ind w:right="1417"/>
        <w:rPr>
          <w:rFonts w:ascii="Verdana" w:hAnsi="Verdana" w:cs="Arial"/>
          <w:b/>
          <w:sz w:val="26"/>
          <w:szCs w:val="28"/>
        </w:rPr>
      </w:pPr>
      <w:r w:rsidRPr="003E7288">
        <w:rPr>
          <w:rFonts w:ascii="Verdana" w:hAnsi="Verdana" w:cs="Arial"/>
          <w:b/>
          <w:sz w:val="26"/>
          <w:szCs w:val="28"/>
        </w:rPr>
        <w:t>Noch schneller und ohne Umwege zur Bestellung</w:t>
      </w:r>
    </w:p>
    <w:p w14:paraId="22852EA3" w14:textId="77777777" w:rsidR="004C231C" w:rsidRPr="00FC6193" w:rsidRDefault="004C231C" w:rsidP="004C231C">
      <w:pPr>
        <w:rPr>
          <w:rStyle w:val="Fett"/>
        </w:rPr>
      </w:pPr>
    </w:p>
    <w:p w14:paraId="6A5AD557" w14:textId="49DAD4E4" w:rsidR="0031761E" w:rsidRDefault="00677B3A" w:rsidP="00EA7002">
      <w:pPr>
        <w:ind w:right="1842"/>
        <w:rPr>
          <w:rStyle w:val="Fett"/>
          <w:rFonts w:ascii="Verdana" w:hAnsi="Verdana" w:cs="Arial"/>
          <w:sz w:val="22"/>
          <w:szCs w:val="22"/>
        </w:rPr>
      </w:pPr>
      <w:r>
        <w:rPr>
          <w:rStyle w:val="Fett"/>
          <w:rFonts w:ascii="Verdana" w:hAnsi="Verdana" w:cs="Arial"/>
          <w:sz w:val="22"/>
          <w:szCs w:val="22"/>
        </w:rPr>
        <w:t xml:space="preserve">Mit der </w:t>
      </w:r>
      <w:r w:rsidR="000C6178">
        <w:rPr>
          <w:rStyle w:val="Fett"/>
          <w:rFonts w:ascii="Verdana" w:hAnsi="Verdana" w:cs="Arial"/>
          <w:sz w:val="22"/>
          <w:szCs w:val="22"/>
        </w:rPr>
        <w:t>Erweiterung des digitalen Werkzeugkastens</w:t>
      </w:r>
      <w:r>
        <w:rPr>
          <w:rStyle w:val="Fett"/>
          <w:rFonts w:ascii="Verdana" w:hAnsi="Verdana" w:cs="Arial"/>
          <w:sz w:val="22"/>
          <w:szCs w:val="22"/>
        </w:rPr>
        <w:t xml:space="preserve"> Toolbox bietet </w:t>
      </w:r>
      <w:proofErr w:type="spellStart"/>
      <w:r>
        <w:rPr>
          <w:rStyle w:val="Fett"/>
          <w:rFonts w:ascii="Verdana" w:hAnsi="Verdana" w:cs="Arial"/>
          <w:sz w:val="22"/>
          <w:szCs w:val="22"/>
        </w:rPr>
        <w:t>tecalor</w:t>
      </w:r>
      <w:proofErr w:type="spellEnd"/>
      <w:r>
        <w:rPr>
          <w:rStyle w:val="Fett"/>
          <w:rFonts w:ascii="Verdana" w:hAnsi="Verdana" w:cs="Arial"/>
          <w:sz w:val="22"/>
          <w:szCs w:val="22"/>
        </w:rPr>
        <w:t xml:space="preserve"> Fachhandwerkern eine umfassende Projektverwaltung </w:t>
      </w:r>
      <w:r w:rsidR="000D7270">
        <w:rPr>
          <w:rStyle w:val="Fett"/>
          <w:rFonts w:ascii="Verdana" w:hAnsi="Verdana" w:cs="Arial"/>
          <w:sz w:val="22"/>
          <w:szCs w:val="22"/>
        </w:rPr>
        <w:t xml:space="preserve">sowie </w:t>
      </w:r>
      <w:r>
        <w:rPr>
          <w:rStyle w:val="Fett"/>
          <w:rFonts w:ascii="Verdana" w:hAnsi="Verdana" w:cs="Arial"/>
          <w:sz w:val="22"/>
          <w:szCs w:val="22"/>
        </w:rPr>
        <w:t>einen direkten Weg zu</w:t>
      </w:r>
      <w:r w:rsidR="009F2927">
        <w:rPr>
          <w:rStyle w:val="Fett"/>
          <w:rFonts w:ascii="Verdana" w:hAnsi="Verdana" w:cs="Arial"/>
          <w:sz w:val="22"/>
          <w:szCs w:val="22"/>
        </w:rPr>
        <w:t xml:space="preserve"> Preis und</w:t>
      </w:r>
      <w:r>
        <w:rPr>
          <w:rStyle w:val="Fett"/>
          <w:rFonts w:ascii="Verdana" w:hAnsi="Verdana" w:cs="Arial"/>
          <w:sz w:val="22"/>
          <w:szCs w:val="22"/>
        </w:rPr>
        <w:t xml:space="preserve"> Online-Bestellung</w:t>
      </w:r>
    </w:p>
    <w:p w14:paraId="30CC2578" w14:textId="77777777" w:rsidR="00FE5F8F" w:rsidRDefault="00FE5F8F" w:rsidP="001B3D7B">
      <w:pPr>
        <w:tabs>
          <w:tab w:val="left" w:pos="6840"/>
        </w:tabs>
        <w:spacing w:line="360" w:lineRule="auto"/>
        <w:ind w:right="2268"/>
        <w:rPr>
          <w:rStyle w:val="Fett"/>
          <w:rFonts w:ascii="Verdana" w:hAnsi="Verdana" w:cs="Arial"/>
          <w:sz w:val="22"/>
          <w:szCs w:val="22"/>
        </w:rPr>
      </w:pPr>
    </w:p>
    <w:p w14:paraId="264D5525" w14:textId="0D3DC460" w:rsidR="00461E5F" w:rsidRDefault="001B3D7B" w:rsidP="00844DF6">
      <w:pPr>
        <w:tabs>
          <w:tab w:val="left" w:pos="6840"/>
        </w:tabs>
        <w:spacing w:line="360" w:lineRule="auto"/>
        <w:ind w:right="2268"/>
        <w:rPr>
          <w:rFonts w:ascii="Verdana" w:hAnsi="Verdana" w:cs="Arial"/>
          <w:sz w:val="22"/>
          <w:szCs w:val="22"/>
        </w:rPr>
      </w:pPr>
      <w:r w:rsidRPr="001B3D7B">
        <w:rPr>
          <w:rFonts w:ascii="Verdana" w:hAnsi="Verdana" w:cs="Arial"/>
          <w:sz w:val="22"/>
          <w:szCs w:val="22"/>
        </w:rPr>
        <w:t xml:space="preserve">Ganz digital zum Angebot: registrierte </w:t>
      </w:r>
      <w:proofErr w:type="spellStart"/>
      <w:r>
        <w:rPr>
          <w:rFonts w:ascii="Verdana" w:hAnsi="Verdana" w:cs="Arial"/>
          <w:sz w:val="22"/>
          <w:szCs w:val="22"/>
        </w:rPr>
        <w:t>tecalor</w:t>
      </w:r>
      <w:proofErr w:type="spellEnd"/>
      <w:r>
        <w:rPr>
          <w:rFonts w:ascii="Verdana" w:hAnsi="Verdana" w:cs="Arial"/>
          <w:sz w:val="22"/>
          <w:szCs w:val="22"/>
        </w:rPr>
        <w:t xml:space="preserve"> </w:t>
      </w:r>
      <w:r w:rsidRPr="001B3D7B">
        <w:rPr>
          <w:rFonts w:ascii="Verdana" w:hAnsi="Verdana" w:cs="Arial"/>
          <w:sz w:val="22"/>
          <w:szCs w:val="22"/>
        </w:rPr>
        <w:t xml:space="preserve">Fachpartner können im </w:t>
      </w:r>
      <w:r w:rsidRPr="000D7270">
        <w:rPr>
          <w:rFonts w:ascii="Verdana" w:hAnsi="Verdana" w:cs="Arial"/>
          <w:sz w:val="20"/>
          <w:szCs w:val="20"/>
        </w:rPr>
        <w:t>Website-</w:t>
      </w:r>
      <w:r w:rsidRPr="001B3D7B">
        <w:rPr>
          <w:rFonts w:ascii="Verdana" w:hAnsi="Verdana" w:cs="Arial"/>
          <w:sz w:val="22"/>
          <w:szCs w:val="22"/>
        </w:rPr>
        <w:t xml:space="preserve">Bereich </w:t>
      </w:r>
      <w:r w:rsidR="000D7270" w:rsidRPr="000D7270">
        <w:rPr>
          <w:rFonts w:ascii="Verdana" w:hAnsi="Verdana" w:cs="Arial"/>
          <w:sz w:val="22"/>
          <w:szCs w:val="22"/>
        </w:rPr>
        <w:t>‚Toolbox‘</w:t>
      </w:r>
      <w:r w:rsidRPr="000D7270">
        <w:rPr>
          <w:rFonts w:ascii="Verdana" w:hAnsi="Verdana" w:cs="Arial"/>
          <w:sz w:val="22"/>
          <w:szCs w:val="22"/>
        </w:rPr>
        <w:t xml:space="preserve"> ihre</w:t>
      </w:r>
      <w:r w:rsidRPr="001B3D7B">
        <w:rPr>
          <w:rFonts w:ascii="Verdana" w:hAnsi="Verdana" w:cs="Arial"/>
          <w:sz w:val="22"/>
          <w:szCs w:val="22"/>
        </w:rPr>
        <w:t xml:space="preserve"> eigenen Projekte anlegen, verwalten und direkt ein Angebot erhalten – für noch flexibleres Arbeiten ohne Wartezeit.</w:t>
      </w:r>
    </w:p>
    <w:p w14:paraId="3E6A18C6" w14:textId="77777777" w:rsidR="00FE5F8F" w:rsidRDefault="00FE5F8F" w:rsidP="00844DF6">
      <w:pPr>
        <w:tabs>
          <w:tab w:val="left" w:pos="6840"/>
        </w:tabs>
        <w:spacing w:line="360" w:lineRule="auto"/>
        <w:ind w:right="2268"/>
        <w:rPr>
          <w:rFonts w:ascii="Verdana" w:hAnsi="Verdana" w:cs="Arial"/>
          <w:sz w:val="22"/>
          <w:szCs w:val="22"/>
        </w:rPr>
      </w:pPr>
    </w:p>
    <w:p w14:paraId="71F702FF" w14:textId="77777777" w:rsidR="009F2927" w:rsidRPr="009F2927" w:rsidRDefault="009F2927" w:rsidP="00844DF6">
      <w:pPr>
        <w:tabs>
          <w:tab w:val="left" w:pos="6840"/>
        </w:tabs>
        <w:spacing w:line="360" w:lineRule="auto"/>
        <w:ind w:right="2268"/>
        <w:rPr>
          <w:rFonts w:ascii="Verdana" w:hAnsi="Verdana" w:cs="Arial"/>
          <w:b/>
          <w:sz w:val="22"/>
          <w:szCs w:val="22"/>
        </w:rPr>
      </w:pPr>
      <w:r w:rsidRPr="009F2927">
        <w:rPr>
          <w:rFonts w:ascii="Verdana" w:hAnsi="Verdana" w:cs="Arial"/>
          <w:b/>
          <w:sz w:val="22"/>
          <w:szCs w:val="22"/>
        </w:rPr>
        <w:t>Kurze Angebotsphase für Endkunden</w:t>
      </w:r>
    </w:p>
    <w:p w14:paraId="4CAA0AD6" w14:textId="328C7938" w:rsidR="000F7418" w:rsidRDefault="006A2F5A" w:rsidP="00844DF6">
      <w:pPr>
        <w:tabs>
          <w:tab w:val="left" w:pos="6840"/>
        </w:tabs>
        <w:spacing w:line="360" w:lineRule="auto"/>
        <w:ind w:right="2268"/>
        <w:rPr>
          <w:rFonts w:ascii="Verdana" w:hAnsi="Verdana" w:cs="Arial"/>
          <w:sz w:val="22"/>
          <w:szCs w:val="22"/>
        </w:rPr>
      </w:pPr>
      <w:r>
        <w:rPr>
          <w:rFonts w:ascii="Verdana" w:hAnsi="Verdana" w:cs="Arial"/>
          <w:sz w:val="22"/>
          <w:szCs w:val="22"/>
        </w:rPr>
        <w:t xml:space="preserve">Ein einmal angelegtes Projekt kann für zukünftige Objekte genutzt und einfach verändert werden. Nach der letzten Änderung an der Stückliste ist mit wenigen Klicks die Ware bestellt. </w:t>
      </w:r>
      <w:r w:rsidR="00461E5F">
        <w:rPr>
          <w:rFonts w:ascii="Verdana" w:hAnsi="Verdana" w:cs="Arial"/>
          <w:sz w:val="22"/>
          <w:szCs w:val="22"/>
        </w:rPr>
        <w:t xml:space="preserve">Dieser direkte Weg zur Online-Bestellung verkürzt die Angebotsphasen </w:t>
      </w:r>
      <w:r w:rsidR="009F2927">
        <w:rPr>
          <w:rFonts w:ascii="Verdana" w:hAnsi="Verdana" w:cs="Arial"/>
          <w:sz w:val="22"/>
          <w:szCs w:val="22"/>
        </w:rPr>
        <w:t xml:space="preserve">des Fachhandwerkers </w:t>
      </w:r>
      <w:r w:rsidR="00461E5F">
        <w:rPr>
          <w:rFonts w:ascii="Verdana" w:hAnsi="Verdana" w:cs="Arial"/>
          <w:sz w:val="22"/>
          <w:szCs w:val="22"/>
        </w:rPr>
        <w:t>gegenüber den Endkunden</w:t>
      </w:r>
      <w:r w:rsidR="003E7288">
        <w:rPr>
          <w:rFonts w:ascii="Verdana" w:hAnsi="Verdana" w:cs="Arial"/>
          <w:sz w:val="22"/>
          <w:szCs w:val="22"/>
        </w:rPr>
        <w:t xml:space="preserve">. </w:t>
      </w:r>
    </w:p>
    <w:p w14:paraId="4B568D53" w14:textId="52787A26" w:rsidR="00461E5F" w:rsidRDefault="00461E5F" w:rsidP="00844DF6">
      <w:pPr>
        <w:tabs>
          <w:tab w:val="left" w:pos="6840"/>
        </w:tabs>
        <w:spacing w:line="360" w:lineRule="auto"/>
        <w:ind w:right="2268"/>
        <w:rPr>
          <w:rFonts w:ascii="Verdana" w:hAnsi="Verdana" w:cs="Arial"/>
          <w:sz w:val="22"/>
          <w:szCs w:val="22"/>
        </w:rPr>
      </w:pPr>
    </w:p>
    <w:p w14:paraId="2E254A57" w14:textId="152E0ECC" w:rsidR="009F2927" w:rsidRPr="009F2927" w:rsidRDefault="009F2927" w:rsidP="00844DF6">
      <w:pPr>
        <w:tabs>
          <w:tab w:val="left" w:pos="6840"/>
        </w:tabs>
        <w:spacing w:line="360" w:lineRule="auto"/>
        <w:ind w:right="2268"/>
        <w:rPr>
          <w:rFonts w:ascii="Verdana" w:hAnsi="Verdana" w:cs="Arial"/>
          <w:b/>
          <w:sz w:val="22"/>
          <w:szCs w:val="22"/>
        </w:rPr>
      </w:pPr>
      <w:r>
        <w:rPr>
          <w:rFonts w:ascii="Verdana" w:hAnsi="Verdana" w:cs="Arial"/>
          <w:b/>
          <w:sz w:val="22"/>
          <w:szCs w:val="22"/>
        </w:rPr>
        <w:t>I</w:t>
      </w:r>
      <w:r w:rsidRPr="009F2927">
        <w:rPr>
          <w:rFonts w:ascii="Verdana" w:hAnsi="Verdana" w:cs="Arial"/>
          <w:b/>
          <w:sz w:val="22"/>
          <w:szCs w:val="22"/>
        </w:rPr>
        <w:t xml:space="preserve">m Online-Shop zu </w:t>
      </w:r>
      <w:r>
        <w:rPr>
          <w:rFonts w:ascii="Verdana" w:hAnsi="Verdana" w:cs="Arial"/>
          <w:b/>
          <w:sz w:val="22"/>
          <w:szCs w:val="22"/>
        </w:rPr>
        <w:t>individuellen</w:t>
      </w:r>
      <w:r w:rsidRPr="009F2927">
        <w:rPr>
          <w:rFonts w:ascii="Verdana" w:hAnsi="Verdana" w:cs="Arial"/>
          <w:b/>
          <w:sz w:val="22"/>
          <w:szCs w:val="22"/>
        </w:rPr>
        <w:t xml:space="preserve"> Konditionen bestellen </w:t>
      </w:r>
    </w:p>
    <w:p w14:paraId="66ABE9FB" w14:textId="37DEDC95" w:rsidR="00605F78" w:rsidRDefault="00461E5F" w:rsidP="00844DF6">
      <w:pPr>
        <w:tabs>
          <w:tab w:val="left" w:pos="6840"/>
        </w:tabs>
        <w:spacing w:line="360" w:lineRule="auto"/>
        <w:ind w:right="2268"/>
        <w:rPr>
          <w:rFonts w:ascii="Verdana" w:hAnsi="Verdana" w:cs="Arial"/>
          <w:sz w:val="22"/>
          <w:szCs w:val="22"/>
        </w:rPr>
      </w:pPr>
      <w:r>
        <w:rPr>
          <w:rFonts w:ascii="Verdana" w:hAnsi="Verdana" w:cs="Arial"/>
          <w:sz w:val="22"/>
          <w:szCs w:val="22"/>
        </w:rPr>
        <w:t>In der Toolbox kann man den Navigator nutzen</w:t>
      </w:r>
      <w:r w:rsidR="009F2927">
        <w:rPr>
          <w:rFonts w:ascii="Verdana" w:hAnsi="Verdana" w:cs="Arial"/>
          <w:sz w:val="22"/>
          <w:szCs w:val="22"/>
        </w:rPr>
        <w:t xml:space="preserve">, um Gebäudedaten zu erfassen und schnell zu einem Angebot auf Basis einer Systemempfehlung zu kommen. Aus dem so angelegten Projekt generiert das System automatisch ein Angebot, so dass registrierte Fachpartner direkt im Online-Shop zu vereinbarten Konditionen bestellen können. </w:t>
      </w:r>
      <w:r w:rsidR="000C6178">
        <w:rPr>
          <w:rFonts w:ascii="Verdana" w:hAnsi="Verdana" w:cs="Arial"/>
          <w:sz w:val="22"/>
          <w:szCs w:val="22"/>
        </w:rPr>
        <w:t xml:space="preserve">Ein neues Feature ermöglicht außerdem, dass Artikel aus der Toolbox direkt zu einer Online-Shop-Bestellung hinzugefügt werden können. </w:t>
      </w:r>
      <w:r w:rsidR="009F2927">
        <w:rPr>
          <w:rFonts w:ascii="Verdana" w:hAnsi="Verdana" w:cs="Arial"/>
          <w:sz w:val="22"/>
          <w:szCs w:val="22"/>
        </w:rPr>
        <w:t xml:space="preserve">Nach der Bestellung bietet </w:t>
      </w:r>
      <w:proofErr w:type="spellStart"/>
      <w:r w:rsidR="009F2927">
        <w:rPr>
          <w:rFonts w:ascii="Verdana" w:hAnsi="Verdana" w:cs="Arial"/>
          <w:sz w:val="22"/>
          <w:szCs w:val="22"/>
        </w:rPr>
        <w:t>tecalor</w:t>
      </w:r>
      <w:proofErr w:type="spellEnd"/>
      <w:r w:rsidR="009F2927">
        <w:rPr>
          <w:rFonts w:ascii="Verdana" w:hAnsi="Verdana" w:cs="Arial"/>
          <w:sz w:val="22"/>
          <w:szCs w:val="22"/>
        </w:rPr>
        <w:t xml:space="preserve"> eine Online-Übersicht zu allen laufenden Projekten. </w:t>
      </w:r>
      <w:r w:rsidR="001F126E">
        <w:rPr>
          <w:rFonts w:ascii="Verdana" w:hAnsi="Verdana" w:cs="Arial"/>
          <w:sz w:val="22"/>
          <w:szCs w:val="22"/>
        </w:rPr>
        <w:t xml:space="preserve">Auch abgeschlossene Projekte stehen zur Verfügung, so dass </w:t>
      </w:r>
      <w:r w:rsidR="001F126E">
        <w:rPr>
          <w:rFonts w:ascii="Verdana" w:hAnsi="Verdana" w:cs="Arial"/>
          <w:sz w:val="22"/>
          <w:szCs w:val="22"/>
        </w:rPr>
        <w:lastRenderedPageBreak/>
        <w:t xml:space="preserve">ähnlich gelagerte Projekte mit wenigen Veränderungen am früheren Objekt geplant und die entsprechenden Positionen per Mausklick bestellt werden können. Dies vereinfacht den digitalen Service für den Fachpartner nochmal deutlich.  </w:t>
      </w:r>
    </w:p>
    <w:p w14:paraId="13D49355" w14:textId="77777777" w:rsidR="00605F78" w:rsidRDefault="00605F78" w:rsidP="00844DF6">
      <w:pPr>
        <w:tabs>
          <w:tab w:val="left" w:pos="6840"/>
        </w:tabs>
        <w:spacing w:line="360" w:lineRule="auto"/>
        <w:ind w:right="2268"/>
        <w:rPr>
          <w:rFonts w:ascii="Verdana" w:hAnsi="Verdana" w:cs="Arial"/>
          <w:sz w:val="22"/>
          <w:szCs w:val="22"/>
        </w:rPr>
      </w:pPr>
    </w:p>
    <w:p w14:paraId="2A463CA2" w14:textId="1C88B873" w:rsidR="00605F78" w:rsidRDefault="00ED7918" w:rsidP="00844DF6">
      <w:pPr>
        <w:tabs>
          <w:tab w:val="left" w:pos="6840"/>
        </w:tabs>
        <w:spacing w:line="360" w:lineRule="auto"/>
        <w:ind w:right="2268"/>
        <w:rPr>
          <w:rFonts w:ascii="Verdana" w:hAnsi="Verdana" w:cs="Arial"/>
          <w:b/>
          <w:sz w:val="22"/>
          <w:szCs w:val="22"/>
        </w:rPr>
      </w:pPr>
      <w:r>
        <w:rPr>
          <w:rFonts w:ascii="Verdana" w:hAnsi="Verdana" w:cs="Arial"/>
          <w:b/>
          <w:sz w:val="22"/>
          <w:szCs w:val="22"/>
        </w:rPr>
        <w:t xml:space="preserve">Neues Tool </w:t>
      </w:r>
      <w:r w:rsidR="001F126E">
        <w:rPr>
          <w:rFonts w:ascii="Verdana" w:hAnsi="Verdana" w:cs="Arial"/>
          <w:b/>
          <w:sz w:val="22"/>
          <w:szCs w:val="22"/>
        </w:rPr>
        <w:t>zur detaillierten Schallberechnung</w:t>
      </w:r>
      <w:r w:rsidR="00605F78" w:rsidRPr="00605F78">
        <w:rPr>
          <w:rFonts w:ascii="Verdana" w:hAnsi="Verdana" w:cs="Arial"/>
          <w:b/>
          <w:sz w:val="22"/>
          <w:szCs w:val="22"/>
        </w:rPr>
        <w:t xml:space="preserve"> </w:t>
      </w:r>
    </w:p>
    <w:p w14:paraId="5173A130" w14:textId="3A22B032" w:rsidR="001F126E" w:rsidRDefault="00AF6646" w:rsidP="00844DF6">
      <w:pPr>
        <w:tabs>
          <w:tab w:val="left" w:pos="6840"/>
        </w:tabs>
        <w:spacing w:line="360" w:lineRule="auto"/>
        <w:ind w:right="2268"/>
        <w:rPr>
          <w:rFonts w:ascii="Verdana" w:hAnsi="Verdana" w:cs="Arial"/>
          <w:spacing w:val="-2"/>
          <w:sz w:val="22"/>
          <w:szCs w:val="22"/>
        </w:rPr>
      </w:pPr>
      <w:r w:rsidRPr="00AF6646">
        <w:rPr>
          <w:rFonts w:ascii="Verdana" w:hAnsi="Verdana" w:cs="Arial"/>
          <w:spacing w:val="-2"/>
          <w:sz w:val="22"/>
          <w:szCs w:val="22"/>
        </w:rPr>
        <w:t xml:space="preserve">Neu in der Toolbox ist auch der </w:t>
      </w:r>
      <w:r w:rsidR="00ED7918">
        <w:rPr>
          <w:rFonts w:ascii="Verdana" w:hAnsi="Verdana" w:cs="Arial"/>
          <w:spacing w:val="-2"/>
          <w:sz w:val="22"/>
          <w:szCs w:val="22"/>
        </w:rPr>
        <w:t xml:space="preserve">detaillierte </w:t>
      </w:r>
      <w:r w:rsidRPr="00AF6646">
        <w:rPr>
          <w:rFonts w:ascii="Verdana" w:hAnsi="Verdana" w:cs="Arial"/>
          <w:spacing w:val="-2"/>
          <w:sz w:val="22"/>
          <w:szCs w:val="22"/>
        </w:rPr>
        <w:t>Wärmepumpen-Schallrechner</w:t>
      </w:r>
      <w:r>
        <w:rPr>
          <w:rFonts w:ascii="Verdana" w:hAnsi="Verdana" w:cs="Arial"/>
          <w:spacing w:val="-2"/>
          <w:sz w:val="22"/>
          <w:szCs w:val="22"/>
        </w:rPr>
        <w:t xml:space="preserve">: Ein </w:t>
      </w:r>
      <w:r w:rsidRPr="00AF6646">
        <w:rPr>
          <w:rFonts w:ascii="Verdana" w:hAnsi="Verdana" w:cs="Arial"/>
          <w:spacing w:val="-2"/>
          <w:sz w:val="22"/>
          <w:szCs w:val="22"/>
        </w:rPr>
        <w:t xml:space="preserve">einzigartiges Werkzeug, </w:t>
      </w:r>
      <w:r>
        <w:rPr>
          <w:rFonts w:ascii="Verdana" w:hAnsi="Verdana" w:cs="Arial"/>
          <w:spacing w:val="-2"/>
          <w:sz w:val="22"/>
          <w:szCs w:val="22"/>
        </w:rPr>
        <w:t>das</w:t>
      </w:r>
      <w:r w:rsidRPr="00AF6646">
        <w:rPr>
          <w:rFonts w:ascii="Verdana" w:hAnsi="Verdana" w:cs="Arial"/>
          <w:spacing w:val="-2"/>
          <w:sz w:val="22"/>
          <w:szCs w:val="22"/>
        </w:rPr>
        <w:t xml:space="preserve"> die Schallemissionen von Wärmepumpen </w:t>
      </w:r>
      <w:r w:rsidR="00ED7918">
        <w:rPr>
          <w:rFonts w:ascii="Verdana" w:hAnsi="Verdana" w:cs="Arial"/>
          <w:spacing w:val="-2"/>
          <w:sz w:val="22"/>
          <w:szCs w:val="22"/>
        </w:rPr>
        <w:t xml:space="preserve">genau </w:t>
      </w:r>
      <w:r>
        <w:rPr>
          <w:rFonts w:ascii="Verdana" w:hAnsi="Verdana" w:cs="Arial"/>
          <w:spacing w:val="-2"/>
          <w:sz w:val="22"/>
          <w:szCs w:val="22"/>
        </w:rPr>
        <w:t>ermittelt und mit dessen Hilfe somit der perfekte Aufstellort ausgewählt werden kann</w:t>
      </w:r>
      <w:r w:rsidRPr="00AF6646">
        <w:rPr>
          <w:rFonts w:ascii="Verdana" w:hAnsi="Verdana" w:cs="Arial"/>
          <w:spacing w:val="-2"/>
          <w:sz w:val="22"/>
          <w:szCs w:val="22"/>
        </w:rPr>
        <w:t>.</w:t>
      </w:r>
      <w:r>
        <w:rPr>
          <w:rFonts w:ascii="Verdana" w:hAnsi="Verdana" w:cs="Arial"/>
          <w:spacing w:val="-2"/>
          <w:sz w:val="22"/>
          <w:szCs w:val="22"/>
        </w:rPr>
        <w:t xml:space="preserve"> </w:t>
      </w:r>
      <w:r w:rsidRPr="00AF6646">
        <w:rPr>
          <w:rFonts w:ascii="Verdana" w:hAnsi="Verdana" w:cs="Arial"/>
          <w:spacing w:val="-2"/>
          <w:sz w:val="22"/>
          <w:szCs w:val="22"/>
        </w:rPr>
        <w:t xml:space="preserve">In der Toolbox </w:t>
      </w:r>
      <w:r>
        <w:rPr>
          <w:rFonts w:ascii="Verdana" w:hAnsi="Verdana" w:cs="Arial"/>
          <w:spacing w:val="-2"/>
          <w:sz w:val="22"/>
          <w:szCs w:val="22"/>
        </w:rPr>
        <w:t xml:space="preserve">wird </w:t>
      </w:r>
      <w:r w:rsidRPr="00AF6646">
        <w:rPr>
          <w:rFonts w:ascii="Verdana" w:hAnsi="Verdana" w:cs="Arial"/>
          <w:spacing w:val="-2"/>
          <w:sz w:val="22"/>
          <w:szCs w:val="22"/>
        </w:rPr>
        <w:t>die Adresse des Projektgebäudes ein</w:t>
      </w:r>
      <w:r>
        <w:rPr>
          <w:rFonts w:ascii="Verdana" w:hAnsi="Verdana" w:cs="Arial"/>
          <w:spacing w:val="-2"/>
          <w:sz w:val="22"/>
          <w:szCs w:val="22"/>
        </w:rPr>
        <w:t>gegeben</w:t>
      </w:r>
      <w:r w:rsidRPr="00AF6646">
        <w:rPr>
          <w:rFonts w:ascii="Verdana" w:hAnsi="Verdana" w:cs="Arial"/>
          <w:spacing w:val="-2"/>
          <w:sz w:val="22"/>
          <w:szCs w:val="22"/>
        </w:rPr>
        <w:t>. Im Geomodell – einer detaillierten Karte ähnlich wie Google-Maps – wird die ausgewählte Luft-Wasser-Wärmepumpe dann per Drag &amp; Drop an dem geplanten Standort positioniert. In wenigen Sekunden erfolgt daraufhin die Schallberechnung. So wird ab sofort online und auf allen Endgeräten Schall im Rahmen der Wärmepumpen-Planung sichtbar und der perfekte Aufstellort dadurch zuverlässig ermittelt. </w:t>
      </w:r>
    </w:p>
    <w:p w14:paraId="73A257CD" w14:textId="77777777" w:rsidR="00AF6646" w:rsidRPr="00AF6646" w:rsidRDefault="00AF6646" w:rsidP="00844DF6">
      <w:pPr>
        <w:tabs>
          <w:tab w:val="left" w:pos="6840"/>
        </w:tabs>
        <w:spacing w:line="360" w:lineRule="auto"/>
        <w:ind w:right="2268"/>
        <w:rPr>
          <w:rFonts w:ascii="Verdana" w:hAnsi="Verdana" w:cs="Arial"/>
          <w:spacing w:val="-2"/>
          <w:sz w:val="22"/>
          <w:szCs w:val="22"/>
        </w:rPr>
      </w:pPr>
    </w:p>
    <w:p w14:paraId="5C03D953" w14:textId="6198675C" w:rsidR="001F126E" w:rsidRPr="00605F78" w:rsidRDefault="0023076A" w:rsidP="00844DF6">
      <w:pPr>
        <w:tabs>
          <w:tab w:val="left" w:pos="6840"/>
        </w:tabs>
        <w:spacing w:line="360" w:lineRule="auto"/>
        <w:ind w:right="2268"/>
        <w:rPr>
          <w:rFonts w:ascii="Verdana" w:hAnsi="Verdana" w:cs="Arial"/>
          <w:b/>
          <w:sz w:val="22"/>
          <w:szCs w:val="22"/>
        </w:rPr>
      </w:pPr>
      <w:r>
        <w:rPr>
          <w:rFonts w:ascii="Verdana" w:hAnsi="Verdana" w:cs="Arial"/>
          <w:b/>
          <w:sz w:val="22"/>
          <w:szCs w:val="22"/>
        </w:rPr>
        <w:t xml:space="preserve">Der Weg zur </w:t>
      </w:r>
      <w:proofErr w:type="spellStart"/>
      <w:r>
        <w:rPr>
          <w:rFonts w:ascii="Verdana" w:hAnsi="Verdana" w:cs="Arial"/>
          <w:b/>
          <w:sz w:val="22"/>
          <w:szCs w:val="22"/>
        </w:rPr>
        <w:t>tecalor</w:t>
      </w:r>
      <w:proofErr w:type="spellEnd"/>
      <w:r>
        <w:rPr>
          <w:rFonts w:ascii="Verdana" w:hAnsi="Verdana" w:cs="Arial"/>
          <w:b/>
          <w:sz w:val="22"/>
          <w:szCs w:val="22"/>
        </w:rPr>
        <w:t xml:space="preserve"> Toolbox </w:t>
      </w:r>
    </w:p>
    <w:p w14:paraId="72F2EB34" w14:textId="37D0EA1A" w:rsidR="00461E5F" w:rsidRDefault="00605F78" w:rsidP="00844DF6">
      <w:pPr>
        <w:tabs>
          <w:tab w:val="left" w:pos="6840"/>
        </w:tabs>
        <w:spacing w:line="360" w:lineRule="auto"/>
        <w:ind w:right="2268"/>
        <w:rPr>
          <w:rFonts w:ascii="Verdana" w:hAnsi="Verdana" w:cs="Arial"/>
          <w:sz w:val="22"/>
          <w:szCs w:val="22"/>
        </w:rPr>
      </w:pPr>
      <w:r>
        <w:rPr>
          <w:rFonts w:ascii="Verdana" w:hAnsi="Verdana" w:cs="Arial"/>
          <w:spacing w:val="-2"/>
          <w:sz w:val="22"/>
          <w:szCs w:val="22"/>
        </w:rPr>
        <w:t xml:space="preserve">Damit Handwerksbetriebe in den Genuss der </w:t>
      </w:r>
      <w:r w:rsidR="00DB7716">
        <w:rPr>
          <w:rFonts w:ascii="Verdana" w:hAnsi="Verdana" w:cs="Arial"/>
          <w:spacing w:val="-2"/>
          <w:sz w:val="22"/>
          <w:szCs w:val="22"/>
        </w:rPr>
        <w:t>einfachen Projektverwaltung</w:t>
      </w:r>
      <w:r w:rsidR="00ED7918">
        <w:rPr>
          <w:rFonts w:ascii="Verdana" w:hAnsi="Verdana" w:cs="Arial"/>
          <w:spacing w:val="-2"/>
          <w:sz w:val="22"/>
          <w:szCs w:val="22"/>
        </w:rPr>
        <w:t xml:space="preserve">, </w:t>
      </w:r>
      <w:r>
        <w:rPr>
          <w:rFonts w:ascii="Verdana" w:hAnsi="Verdana" w:cs="Arial"/>
          <w:spacing w:val="-2"/>
          <w:sz w:val="22"/>
          <w:szCs w:val="22"/>
        </w:rPr>
        <w:t>Online-Bestellung</w:t>
      </w:r>
      <w:r w:rsidR="00ED7918">
        <w:rPr>
          <w:rFonts w:ascii="Verdana" w:hAnsi="Verdana" w:cs="Arial"/>
          <w:spacing w:val="-2"/>
          <w:sz w:val="22"/>
          <w:szCs w:val="22"/>
        </w:rPr>
        <w:t xml:space="preserve"> und Tools</w:t>
      </w:r>
      <w:r>
        <w:rPr>
          <w:rFonts w:ascii="Verdana" w:hAnsi="Verdana" w:cs="Arial"/>
          <w:spacing w:val="-2"/>
          <w:sz w:val="22"/>
          <w:szCs w:val="22"/>
        </w:rPr>
        <w:t xml:space="preserve"> kommen können, müssen sie sich auf der </w:t>
      </w:r>
      <w:hyperlink r:id="rId10" w:history="1">
        <w:proofErr w:type="spellStart"/>
        <w:r w:rsidRPr="0023076A">
          <w:rPr>
            <w:rStyle w:val="Hyperlink"/>
            <w:rFonts w:ascii="Verdana" w:hAnsi="Verdana" w:cs="Arial"/>
            <w:spacing w:val="-2"/>
            <w:sz w:val="22"/>
            <w:szCs w:val="22"/>
          </w:rPr>
          <w:t>tecalor</w:t>
        </w:r>
        <w:proofErr w:type="spellEnd"/>
        <w:r w:rsidRPr="0023076A">
          <w:rPr>
            <w:rStyle w:val="Hyperlink"/>
            <w:rFonts w:ascii="Verdana" w:hAnsi="Verdana" w:cs="Arial"/>
            <w:spacing w:val="-2"/>
            <w:sz w:val="22"/>
            <w:szCs w:val="22"/>
          </w:rPr>
          <w:t>-Website</w:t>
        </w:r>
      </w:hyperlink>
      <w:r>
        <w:rPr>
          <w:rFonts w:ascii="Verdana" w:hAnsi="Verdana" w:cs="Arial"/>
          <w:spacing w:val="-2"/>
          <w:sz w:val="22"/>
          <w:szCs w:val="22"/>
        </w:rPr>
        <w:t xml:space="preserve"> anmelden. Nach einer Prüfung durch den Innendienst können bestätigte Fachpartner auf die Tool</w:t>
      </w:r>
      <w:r w:rsidR="001B3D7B" w:rsidRPr="3806C622">
        <w:rPr>
          <w:rFonts w:ascii="Verdana" w:hAnsi="Verdana" w:cs="Arial"/>
          <w:sz w:val="22"/>
          <w:szCs w:val="22"/>
        </w:rPr>
        <w:t>b</w:t>
      </w:r>
      <w:r>
        <w:rPr>
          <w:rFonts w:ascii="Verdana" w:hAnsi="Verdana" w:cs="Arial"/>
          <w:spacing w:val="-2"/>
          <w:sz w:val="22"/>
          <w:szCs w:val="22"/>
        </w:rPr>
        <w:t>ox für die Planung zugreifen und auch sofort bestellen.</w:t>
      </w:r>
    </w:p>
    <w:p w14:paraId="0E1D66D5" w14:textId="454BC754" w:rsidR="00675076" w:rsidRDefault="00675076" w:rsidP="00844DF6">
      <w:pPr>
        <w:tabs>
          <w:tab w:val="left" w:pos="6840"/>
        </w:tabs>
        <w:spacing w:line="360" w:lineRule="auto"/>
        <w:ind w:right="2268"/>
        <w:rPr>
          <w:rFonts w:ascii="Verdana" w:hAnsi="Verdana" w:cs="Arial"/>
          <w:sz w:val="22"/>
          <w:szCs w:val="22"/>
        </w:rPr>
      </w:pPr>
    </w:p>
    <w:p w14:paraId="7E3433FA" w14:textId="53524CB4" w:rsidR="00675076" w:rsidRDefault="00675076" w:rsidP="00844DF6">
      <w:pPr>
        <w:tabs>
          <w:tab w:val="left" w:pos="6840"/>
        </w:tabs>
        <w:spacing w:line="360" w:lineRule="auto"/>
        <w:ind w:right="2268"/>
        <w:rPr>
          <w:rFonts w:ascii="Verdana" w:hAnsi="Verdana" w:cs="Arial"/>
          <w:sz w:val="22"/>
          <w:szCs w:val="22"/>
        </w:rPr>
      </w:pPr>
      <w:r>
        <w:rPr>
          <w:rFonts w:ascii="Verdana" w:hAnsi="Verdana" w:cs="Arial"/>
          <w:sz w:val="22"/>
          <w:szCs w:val="22"/>
        </w:rPr>
        <w:t xml:space="preserve">Zeichen: </w:t>
      </w:r>
      <w:r w:rsidR="00605F78">
        <w:rPr>
          <w:rFonts w:ascii="Verdana" w:hAnsi="Verdana" w:cs="Arial"/>
          <w:sz w:val="22"/>
          <w:szCs w:val="22"/>
        </w:rPr>
        <w:t>2.</w:t>
      </w:r>
      <w:r w:rsidR="0023076A">
        <w:rPr>
          <w:rFonts w:ascii="Verdana" w:hAnsi="Verdana" w:cs="Arial"/>
          <w:sz w:val="22"/>
          <w:szCs w:val="22"/>
        </w:rPr>
        <w:t>7</w:t>
      </w:r>
      <w:r w:rsidR="000D7270">
        <w:rPr>
          <w:rFonts w:ascii="Verdana" w:hAnsi="Verdana" w:cs="Arial"/>
          <w:sz w:val="22"/>
          <w:szCs w:val="22"/>
        </w:rPr>
        <w:t>21</w:t>
      </w:r>
      <w:r w:rsidR="007C266D">
        <w:rPr>
          <w:rFonts w:ascii="Verdana" w:hAnsi="Verdana" w:cs="Arial"/>
          <w:sz w:val="22"/>
          <w:szCs w:val="22"/>
        </w:rPr>
        <w:t xml:space="preserve"> </w:t>
      </w:r>
      <w:proofErr w:type="spellStart"/>
      <w:r w:rsidR="001C137D">
        <w:rPr>
          <w:rFonts w:ascii="Verdana" w:hAnsi="Verdana" w:cs="Arial"/>
          <w:sz w:val="22"/>
          <w:szCs w:val="22"/>
        </w:rPr>
        <w:t>Z.i.L</w:t>
      </w:r>
      <w:proofErr w:type="spellEnd"/>
      <w:r w:rsidR="001C137D">
        <w:rPr>
          <w:rFonts w:ascii="Verdana" w:hAnsi="Verdana" w:cs="Arial"/>
          <w:sz w:val="22"/>
          <w:szCs w:val="22"/>
        </w:rPr>
        <w:t>.</w:t>
      </w:r>
    </w:p>
    <w:p w14:paraId="6743FEF5" w14:textId="5AB9B944" w:rsidR="001C137D" w:rsidRDefault="001C137D" w:rsidP="00844DF6">
      <w:pPr>
        <w:tabs>
          <w:tab w:val="left" w:pos="6840"/>
        </w:tabs>
        <w:spacing w:line="360" w:lineRule="auto"/>
        <w:ind w:right="2268"/>
        <w:rPr>
          <w:rFonts w:ascii="Verdana" w:hAnsi="Verdana" w:cs="Arial"/>
          <w:sz w:val="22"/>
          <w:szCs w:val="22"/>
        </w:rPr>
      </w:pPr>
    </w:p>
    <w:p w14:paraId="22054264" w14:textId="77777777" w:rsidR="00421286" w:rsidRDefault="00421286" w:rsidP="00844DF6">
      <w:pPr>
        <w:tabs>
          <w:tab w:val="left" w:pos="6840"/>
        </w:tabs>
        <w:spacing w:line="360" w:lineRule="auto"/>
        <w:ind w:right="2268"/>
        <w:rPr>
          <w:rFonts w:ascii="Verdana" w:hAnsi="Verdana" w:cs="Arial"/>
          <w:sz w:val="22"/>
          <w:szCs w:val="22"/>
        </w:rPr>
      </w:pPr>
    </w:p>
    <w:p w14:paraId="75F77E7E" w14:textId="77777777" w:rsidR="0023076A" w:rsidRDefault="0023076A" w:rsidP="007422AE">
      <w:pPr>
        <w:pStyle w:val="Default"/>
        <w:ind w:right="2268"/>
        <w:rPr>
          <w:b/>
          <w:bCs/>
          <w:color w:val="040404"/>
          <w:sz w:val="22"/>
          <w:szCs w:val="22"/>
        </w:rPr>
      </w:pPr>
    </w:p>
    <w:p w14:paraId="03E0B38D" w14:textId="4C4E614C" w:rsidR="007422AE" w:rsidRPr="00123A82" w:rsidRDefault="007422AE" w:rsidP="007422AE">
      <w:pPr>
        <w:pStyle w:val="Default"/>
        <w:ind w:right="2268"/>
        <w:rPr>
          <w:b/>
          <w:bCs/>
          <w:color w:val="040404"/>
          <w:sz w:val="22"/>
          <w:szCs w:val="22"/>
        </w:rPr>
      </w:pPr>
      <w:r w:rsidRPr="00123A82">
        <w:rPr>
          <w:b/>
          <w:bCs/>
          <w:color w:val="040404"/>
          <w:sz w:val="22"/>
          <w:szCs w:val="22"/>
        </w:rPr>
        <w:lastRenderedPageBreak/>
        <w:t xml:space="preserve">Über </w:t>
      </w:r>
      <w:proofErr w:type="spellStart"/>
      <w:r w:rsidRPr="00123A82">
        <w:rPr>
          <w:b/>
          <w:bCs/>
          <w:color w:val="040404"/>
          <w:sz w:val="22"/>
          <w:szCs w:val="22"/>
        </w:rPr>
        <w:t>tecalor</w:t>
      </w:r>
      <w:proofErr w:type="spellEnd"/>
    </w:p>
    <w:p w14:paraId="5E54ED9B" w14:textId="77777777" w:rsidR="007422AE" w:rsidRPr="00123A82" w:rsidRDefault="007422AE" w:rsidP="007422AE">
      <w:pPr>
        <w:pStyle w:val="Default"/>
        <w:ind w:right="2268"/>
        <w:rPr>
          <w:b/>
          <w:bCs/>
          <w:color w:val="040404"/>
          <w:sz w:val="22"/>
          <w:szCs w:val="22"/>
        </w:rPr>
      </w:pPr>
    </w:p>
    <w:p w14:paraId="7319B9CC" w14:textId="1B64C7B3" w:rsidR="00675076" w:rsidRDefault="007422AE" w:rsidP="00605F78">
      <w:pPr>
        <w:tabs>
          <w:tab w:val="left" w:pos="6840"/>
        </w:tabs>
        <w:ind w:right="2268"/>
        <w:rPr>
          <w:rFonts w:ascii="Verdana" w:hAnsi="Verdana" w:cs="Arial"/>
          <w:sz w:val="22"/>
          <w:szCs w:val="22"/>
        </w:rPr>
      </w:pPr>
      <w:proofErr w:type="spellStart"/>
      <w:r w:rsidRPr="007422AE">
        <w:rPr>
          <w:rFonts w:ascii="Verdana" w:hAnsi="Verdana" w:cs="Arial"/>
          <w:sz w:val="22"/>
          <w:szCs w:val="22"/>
        </w:rPr>
        <w:t>tecalor</w:t>
      </w:r>
      <w:proofErr w:type="spellEnd"/>
      <w:r w:rsidRPr="007422AE">
        <w:rPr>
          <w:rFonts w:ascii="Verdana" w:hAnsi="Verdana" w:cs="Arial"/>
          <w:sz w:val="22"/>
          <w:szCs w:val="22"/>
        </w:rPr>
        <w:t xml:space="preserve"> ist Systemanbieter nachhaltiger Haustechnik. Der Spezialist für Wärmepumpen- und Lüftungstechnik wurde 2001 gegründet, sitzt im niedersächsischen Holzminden und beschäftigt mehr als 1</w:t>
      </w:r>
      <w:r w:rsidR="00226438">
        <w:rPr>
          <w:rFonts w:ascii="Verdana" w:hAnsi="Verdana" w:cs="Arial"/>
          <w:sz w:val="22"/>
          <w:szCs w:val="22"/>
        </w:rPr>
        <w:t>1</w:t>
      </w:r>
      <w:r w:rsidRPr="007422AE">
        <w:rPr>
          <w:rFonts w:ascii="Verdana" w:hAnsi="Verdana" w:cs="Arial"/>
          <w:sz w:val="22"/>
          <w:szCs w:val="22"/>
        </w:rPr>
        <w:t xml:space="preserve">0 Mitarbeiter bundesweit. Als eines von wenigen Unternehmen der Branche hat sich </w:t>
      </w:r>
      <w:proofErr w:type="spellStart"/>
      <w:r w:rsidRPr="007422AE">
        <w:rPr>
          <w:rFonts w:ascii="Verdana" w:hAnsi="Verdana" w:cs="Arial"/>
          <w:sz w:val="22"/>
          <w:szCs w:val="22"/>
        </w:rPr>
        <w:t>tecalor</w:t>
      </w:r>
      <w:proofErr w:type="spellEnd"/>
      <w:r w:rsidRPr="007422AE">
        <w:rPr>
          <w:rFonts w:ascii="Verdana" w:hAnsi="Verdana" w:cs="Arial"/>
          <w:sz w:val="22"/>
          <w:szCs w:val="22"/>
        </w:rPr>
        <w:t xml:space="preserve"> auf den zweistufigen Vertriebsweg spezialisiert: Aus Leidenschaft für „Wärme wird grün“ legt das Unternehmen seinen Fokus auf Wärmepumpen und Lüftungssysteme, die einen wesentlichen Beitrag zur Energiewende in Ein- und Mehrfamilienhäusern sowie im Objektbau leisten.</w:t>
      </w:r>
    </w:p>
    <w:p w14:paraId="7A8B0315" w14:textId="77777777" w:rsidR="00ED7918" w:rsidRDefault="00ED7918" w:rsidP="00ED7918">
      <w:pPr>
        <w:rPr>
          <w:rFonts w:ascii="Verdana" w:hAnsi="Verdana" w:cs="Arial"/>
          <w:sz w:val="22"/>
          <w:szCs w:val="22"/>
        </w:rPr>
      </w:pPr>
    </w:p>
    <w:p w14:paraId="67B42DDA" w14:textId="77777777" w:rsidR="00ED7918" w:rsidRDefault="00ED7918" w:rsidP="00ED7918">
      <w:pPr>
        <w:rPr>
          <w:rFonts w:ascii="Verdana" w:hAnsi="Verdana" w:cs="Arial"/>
          <w:sz w:val="22"/>
          <w:szCs w:val="22"/>
        </w:rPr>
      </w:pPr>
    </w:p>
    <w:p w14:paraId="44EB4411" w14:textId="77777777" w:rsidR="00ED7918" w:rsidRDefault="00ED7918" w:rsidP="00ED7918">
      <w:pPr>
        <w:rPr>
          <w:rFonts w:ascii="Verdana" w:hAnsi="Verdana" w:cs="Arial"/>
          <w:sz w:val="22"/>
          <w:szCs w:val="22"/>
        </w:rPr>
      </w:pPr>
    </w:p>
    <w:p w14:paraId="64EBCE08" w14:textId="064FF80A" w:rsidR="00860178" w:rsidRPr="00ED7918" w:rsidRDefault="00675076" w:rsidP="00ED7918">
      <w:pPr>
        <w:rPr>
          <w:rFonts w:ascii="Verdana" w:hAnsi="Verdana" w:cs="Arial"/>
          <w:sz w:val="22"/>
          <w:szCs w:val="22"/>
        </w:rPr>
      </w:pPr>
      <w:r w:rsidRPr="00675076">
        <w:rPr>
          <w:rFonts w:ascii="Verdana" w:hAnsi="Verdana" w:cs="Arial"/>
          <w:b/>
          <w:sz w:val="21"/>
          <w:szCs w:val="21"/>
        </w:rPr>
        <w:t>Pressebild:</w:t>
      </w:r>
    </w:p>
    <w:p w14:paraId="236BFD4F" w14:textId="67DF211A" w:rsidR="00D46C18" w:rsidRDefault="00D46C18" w:rsidP="00675076">
      <w:pPr>
        <w:ind w:right="2268"/>
        <w:rPr>
          <w:rFonts w:ascii="Verdana" w:hAnsi="Verdana" w:cs="Arial"/>
          <w:b/>
          <w:sz w:val="21"/>
          <w:szCs w:val="21"/>
        </w:rPr>
      </w:pPr>
    </w:p>
    <w:p w14:paraId="7605D934" w14:textId="1991FA61" w:rsidR="00D46C18" w:rsidRDefault="00D46C18" w:rsidP="00675076">
      <w:pPr>
        <w:ind w:right="2268"/>
        <w:rPr>
          <w:rFonts w:ascii="Verdana" w:hAnsi="Verdana" w:cs="Arial"/>
          <w:b/>
          <w:sz w:val="21"/>
          <w:szCs w:val="21"/>
        </w:rPr>
      </w:pPr>
    </w:p>
    <w:p w14:paraId="103F1FBA" w14:textId="56EED119" w:rsidR="00D46C18" w:rsidRDefault="0023076A" w:rsidP="00675076">
      <w:pPr>
        <w:ind w:right="2268"/>
        <w:rPr>
          <w:rFonts w:ascii="Verdana" w:hAnsi="Verdana" w:cs="Arial"/>
          <w:b/>
          <w:sz w:val="21"/>
          <w:szCs w:val="21"/>
        </w:rPr>
      </w:pPr>
      <w:r>
        <w:rPr>
          <w:rFonts w:ascii="Verdana" w:hAnsi="Verdana" w:cs="Arial"/>
          <w:b/>
          <w:noProof/>
          <w:sz w:val="21"/>
          <w:szCs w:val="21"/>
        </w:rPr>
        <w:drawing>
          <wp:inline distT="0" distB="0" distL="0" distR="0" wp14:anchorId="1E387E3D" wp14:editId="42E3ADFD">
            <wp:extent cx="4320000" cy="288476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2884760"/>
                    </a:xfrm>
                    <a:prstGeom prst="rect">
                      <a:avLst/>
                    </a:prstGeom>
                    <a:noFill/>
                    <a:ln>
                      <a:noFill/>
                    </a:ln>
                  </pic:spPr>
                </pic:pic>
              </a:graphicData>
            </a:graphic>
          </wp:inline>
        </w:drawing>
      </w:r>
    </w:p>
    <w:p w14:paraId="6679169C" w14:textId="4E65579B" w:rsidR="007762E4" w:rsidRDefault="007762E4" w:rsidP="00675076">
      <w:pPr>
        <w:ind w:right="2268"/>
        <w:rPr>
          <w:rFonts w:ascii="Verdana" w:hAnsi="Verdana" w:cs="Arial"/>
          <w:b/>
          <w:sz w:val="21"/>
          <w:szCs w:val="21"/>
        </w:rPr>
      </w:pPr>
    </w:p>
    <w:p w14:paraId="20DEB598" w14:textId="654A5FE8" w:rsidR="007762E4" w:rsidRPr="00675076" w:rsidRDefault="007762E4" w:rsidP="00675076">
      <w:pPr>
        <w:ind w:right="2268"/>
        <w:rPr>
          <w:rFonts w:ascii="Verdana" w:hAnsi="Verdana" w:cs="Arial"/>
          <w:b/>
          <w:sz w:val="21"/>
          <w:szCs w:val="21"/>
        </w:rPr>
      </w:pPr>
      <w:r>
        <w:rPr>
          <w:rFonts w:ascii="Verdana" w:hAnsi="Verdana" w:cs="Arial"/>
          <w:b/>
          <w:sz w:val="21"/>
          <w:szCs w:val="21"/>
        </w:rPr>
        <w:t xml:space="preserve">Die Toolbox bietet </w:t>
      </w:r>
      <w:proofErr w:type="spellStart"/>
      <w:r>
        <w:rPr>
          <w:rFonts w:ascii="Verdana" w:hAnsi="Verdana" w:cs="Arial"/>
          <w:b/>
          <w:sz w:val="21"/>
          <w:szCs w:val="21"/>
        </w:rPr>
        <w:t>tecalor</w:t>
      </w:r>
      <w:proofErr w:type="spellEnd"/>
      <w:r>
        <w:rPr>
          <w:rFonts w:ascii="Verdana" w:hAnsi="Verdana" w:cs="Arial"/>
          <w:b/>
          <w:sz w:val="21"/>
          <w:szCs w:val="21"/>
        </w:rPr>
        <w:t xml:space="preserve"> Fachpartnern umfassenden digitalen Service</w:t>
      </w:r>
      <w:r w:rsidR="0023076A">
        <w:rPr>
          <w:rFonts w:ascii="Verdana" w:hAnsi="Verdana" w:cs="Arial"/>
          <w:b/>
          <w:sz w:val="21"/>
          <w:szCs w:val="21"/>
        </w:rPr>
        <w:t xml:space="preserve"> und hilfreiche Werkzeuge wie den detaillierten Schallrechner. </w:t>
      </w:r>
    </w:p>
    <w:p w14:paraId="44CD16A3" w14:textId="77777777" w:rsidR="004D01ED" w:rsidRDefault="004D01ED" w:rsidP="00844DF6">
      <w:pPr>
        <w:tabs>
          <w:tab w:val="left" w:pos="6840"/>
        </w:tabs>
        <w:spacing w:line="360" w:lineRule="auto"/>
        <w:ind w:right="2268"/>
        <w:rPr>
          <w:rFonts w:ascii="Verdana" w:hAnsi="Verdana" w:cs="Arial"/>
          <w:sz w:val="22"/>
          <w:szCs w:val="22"/>
        </w:rPr>
      </w:pPr>
    </w:p>
    <w:p w14:paraId="6296FA74" w14:textId="4FBDA563" w:rsidR="00B47B4B" w:rsidRDefault="00B47B4B" w:rsidP="00844DF6">
      <w:pPr>
        <w:tabs>
          <w:tab w:val="left" w:pos="6840"/>
        </w:tabs>
        <w:spacing w:line="360" w:lineRule="auto"/>
        <w:ind w:right="2268"/>
        <w:rPr>
          <w:rFonts w:ascii="Verdana" w:hAnsi="Verdana" w:cs="Arial"/>
          <w:b/>
          <w:color w:val="FF0000"/>
          <w:sz w:val="22"/>
          <w:szCs w:val="22"/>
        </w:rPr>
      </w:pPr>
    </w:p>
    <w:p w14:paraId="397EBA0E" w14:textId="7BA8F511" w:rsidR="00B47B4B" w:rsidRPr="00AB4915" w:rsidRDefault="0023076A" w:rsidP="00844DF6">
      <w:pPr>
        <w:tabs>
          <w:tab w:val="left" w:pos="6840"/>
        </w:tabs>
        <w:spacing w:line="360" w:lineRule="auto"/>
        <w:ind w:right="2268"/>
        <w:rPr>
          <w:rFonts w:ascii="Verdana" w:hAnsi="Verdana" w:cs="Arial"/>
          <w:b/>
          <w:color w:val="FF0000"/>
          <w:sz w:val="22"/>
          <w:szCs w:val="22"/>
        </w:rPr>
      </w:pPr>
      <w:r>
        <w:rPr>
          <w:rFonts w:ascii="Verdana" w:hAnsi="Verdana" w:cs="Arial"/>
          <w:b/>
          <w:noProof/>
          <w:color w:val="FF0000"/>
          <w:sz w:val="22"/>
          <w:szCs w:val="22"/>
        </w:rPr>
        <w:lastRenderedPageBreak/>
        <w:drawing>
          <wp:inline distT="0" distB="0" distL="0" distR="0" wp14:anchorId="0632E945" wp14:editId="19B5DA0F">
            <wp:extent cx="4320000" cy="2449190"/>
            <wp:effectExtent l="0" t="0" r="4445"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0" cy="2449190"/>
                    </a:xfrm>
                    <a:prstGeom prst="rect">
                      <a:avLst/>
                    </a:prstGeom>
                    <a:noFill/>
                    <a:ln>
                      <a:noFill/>
                    </a:ln>
                  </pic:spPr>
                </pic:pic>
              </a:graphicData>
            </a:graphic>
          </wp:inline>
        </w:drawing>
      </w:r>
    </w:p>
    <w:p w14:paraId="62B5D40E" w14:textId="19A9A2A3" w:rsidR="00D21BC5" w:rsidRDefault="00D21BC5">
      <w:pPr>
        <w:rPr>
          <w:rFonts w:ascii="Verdana" w:hAnsi="Verdana" w:cs="Arial"/>
          <w:b/>
          <w:sz w:val="22"/>
          <w:szCs w:val="22"/>
        </w:rPr>
      </w:pPr>
    </w:p>
    <w:p w14:paraId="0D313EB2" w14:textId="0E617A10" w:rsidR="00851819" w:rsidRDefault="00234329" w:rsidP="005501B2">
      <w:pPr>
        <w:ind w:right="2268"/>
        <w:rPr>
          <w:rFonts w:ascii="Verdana" w:hAnsi="Verdana" w:cs="Arial"/>
          <w:b/>
          <w:sz w:val="21"/>
          <w:szCs w:val="21"/>
        </w:rPr>
      </w:pPr>
      <w:r>
        <w:rPr>
          <w:rFonts w:ascii="Verdana" w:hAnsi="Verdana" w:cs="Arial"/>
          <w:b/>
          <w:sz w:val="21"/>
          <w:szCs w:val="21"/>
        </w:rPr>
        <w:t xml:space="preserve">Die Projektverwaltung in der </w:t>
      </w:r>
      <w:proofErr w:type="spellStart"/>
      <w:r>
        <w:rPr>
          <w:rFonts w:ascii="Verdana" w:hAnsi="Verdana" w:cs="Arial"/>
          <w:b/>
          <w:sz w:val="21"/>
          <w:szCs w:val="21"/>
        </w:rPr>
        <w:t>tecalor</w:t>
      </w:r>
      <w:proofErr w:type="spellEnd"/>
      <w:r>
        <w:rPr>
          <w:rFonts w:ascii="Verdana" w:hAnsi="Verdana" w:cs="Arial"/>
          <w:b/>
          <w:sz w:val="21"/>
          <w:szCs w:val="21"/>
        </w:rPr>
        <w:t xml:space="preserve"> Toolbox ist der einfache und digitale Weg, um </w:t>
      </w:r>
      <w:r w:rsidRPr="00D46C18">
        <w:rPr>
          <w:rFonts w:ascii="Verdana" w:hAnsi="Verdana" w:cs="Arial"/>
          <w:b/>
          <w:sz w:val="21"/>
          <w:szCs w:val="21"/>
        </w:rPr>
        <w:t xml:space="preserve">Projekte anzulegen, zu verwalten und direkt ein Angebot zu erhalten. </w:t>
      </w:r>
    </w:p>
    <w:p w14:paraId="1F581969" w14:textId="77777777" w:rsidR="00B47B4B" w:rsidRDefault="00B47B4B" w:rsidP="005501B2">
      <w:pPr>
        <w:ind w:right="2268"/>
        <w:rPr>
          <w:rFonts w:ascii="Verdana" w:hAnsi="Verdana" w:cs="Arial"/>
          <w:b/>
          <w:sz w:val="21"/>
          <w:szCs w:val="21"/>
        </w:rPr>
      </w:pPr>
    </w:p>
    <w:p w14:paraId="23071714" w14:textId="5023F0D6" w:rsidR="004D01ED" w:rsidRDefault="004D01ED" w:rsidP="005501B2">
      <w:pPr>
        <w:ind w:right="2268"/>
        <w:rPr>
          <w:rFonts w:ascii="Verdana" w:hAnsi="Verdana" w:cs="Arial"/>
          <w:b/>
          <w:sz w:val="21"/>
          <w:szCs w:val="21"/>
        </w:rPr>
      </w:pPr>
    </w:p>
    <w:p w14:paraId="0DDB245A" w14:textId="46676D2D" w:rsidR="004D01ED" w:rsidRDefault="004D01ED" w:rsidP="005501B2">
      <w:pPr>
        <w:ind w:right="2268"/>
        <w:rPr>
          <w:rFonts w:ascii="Verdana" w:hAnsi="Verdana" w:cs="Arial"/>
          <w:b/>
          <w:sz w:val="21"/>
          <w:szCs w:val="21"/>
        </w:rPr>
      </w:pPr>
    </w:p>
    <w:p w14:paraId="2A423EC8" w14:textId="4A6F54E6" w:rsidR="004D01ED" w:rsidRDefault="004D01ED" w:rsidP="005501B2">
      <w:pPr>
        <w:ind w:right="2268"/>
        <w:rPr>
          <w:rFonts w:ascii="Verdana" w:hAnsi="Verdana" w:cs="Arial"/>
          <w:b/>
          <w:sz w:val="21"/>
          <w:szCs w:val="21"/>
        </w:rPr>
      </w:pPr>
    </w:p>
    <w:p w14:paraId="4664531E" w14:textId="03DB3FBE" w:rsidR="00851819"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r w:rsidR="00DF2120" w:rsidRPr="00851819">
        <w:rPr>
          <w:rFonts w:ascii="Verdana" w:hAnsi="Verdana" w:cs="Arial"/>
          <w:sz w:val="22"/>
          <w:szCs w:val="22"/>
        </w:rPr>
        <w:t>www.tecalor.de/pressemeldungen</w:t>
      </w:r>
    </w:p>
    <w:p w14:paraId="3EE92D6D" w14:textId="77777777" w:rsidR="001C51A4" w:rsidRDefault="001C51A4" w:rsidP="001C51A4">
      <w:pPr>
        <w:rPr>
          <w:rFonts w:ascii="Verdana" w:hAnsi="Verdana" w:cs="Arial"/>
          <w:sz w:val="22"/>
          <w:szCs w:val="22"/>
        </w:rPr>
      </w:pPr>
    </w:p>
    <w:p w14:paraId="128096C0" w14:textId="77777777" w:rsidR="000D0A49" w:rsidRDefault="000D0A49" w:rsidP="001C51A4">
      <w:pPr>
        <w:rPr>
          <w:rFonts w:ascii="Verdana" w:hAnsi="Verdana" w:cs="Arial"/>
          <w:sz w:val="21"/>
          <w:szCs w:val="21"/>
        </w:rPr>
      </w:pPr>
    </w:p>
    <w:p w14:paraId="6A2409A8" w14:textId="77777777"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14:paraId="03935DEF" w14:textId="77777777" w:rsidR="006A106F" w:rsidRPr="00FC6193" w:rsidRDefault="006A106F" w:rsidP="006A106F">
      <w:pPr>
        <w:tabs>
          <w:tab w:val="left" w:pos="2160"/>
        </w:tabs>
        <w:spacing w:line="360" w:lineRule="auto"/>
        <w:ind w:right="2268"/>
        <w:jc w:val="both"/>
        <w:rPr>
          <w:rFonts w:ascii="Verdana" w:hAnsi="Verdana" w:cs="Arial"/>
          <w:sz w:val="22"/>
          <w:szCs w:val="22"/>
        </w:rPr>
      </w:pPr>
    </w:p>
    <w:p w14:paraId="47873C84" w14:textId="77777777" w:rsidR="0031761E" w:rsidRPr="00FC6193" w:rsidRDefault="007449C5" w:rsidP="005501B2">
      <w:pPr>
        <w:pStyle w:val="Textkrper"/>
        <w:tabs>
          <w:tab w:val="left" w:pos="2127"/>
        </w:tabs>
        <w:ind w:right="2268"/>
        <w:rPr>
          <w:rFonts w:ascii="Verdana" w:hAnsi="Verdana" w:cs="Arial"/>
          <w:sz w:val="21"/>
          <w:szCs w:val="21"/>
        </w:rPr>
      </w:pPr>
      <w:proofErr w:type="spellStart"/>
      <w:r>
        <w:rPr>
          <w:rFonts w:ascii="Verdana" w:hAnsi="Verdana" w:cs="Arial"/>
          <w:b/>
          <w:sz w:val="21"/>
          <w:szCs w:val="21"/>
        </w:rPr>
        <w:t>t</w:t>
      </w:r>
      <w:r w:rsidR="006A106F" w:rsidRPr="00FC6193">
        <w:rPr>
          <w:rFonts w:ascii="Verdana" w:hAnsi="Verdana" w:cs="Arial"/>
          <w:b/>
          <w:sz w:val="21"/>
          <w:szCs w:val="21"/>
        </w:rPr>
        <w:t>ecalor</w:t>
      </w:r>
      <w:proofErr w:type="spellEnd"/>
      <w:r w:rsidR="006A106F" w:rsidRPr="00FC6193">
        <w:rPr>
          <w:rFonts w:ascii="Verdana" w:hAnsi="Verdana" w:cs="Arial"/>
          <w:b/>
          <w:sz w:val="21"/>
          <w:szCs w:val="21"/>
        </w:rPr>
        <w:t xml:space="preserve">: </w:t>
      </w:r>
      <w:r w:rsidR="006A106F" w:rsidRPr="00FC6193">
        <w:rPr>
          <w:rFonts w:ascii="Verdana" w:hAnsi="Verdana" w:cs="Arial"/>
          <w:b/>
          <w:sz w:val="21"/>
          <w:szCs w:val="21"/>
        </w:rPr>
        <w:tab/>
      </w:r>
      <w:proofErr w:type="spellStart"/>
      <w:r w:rsidR="0031761E">
        <w:rPr>
          <w:rFonts w:ascii="Verdana" w:hAnsi="Verdana" w:cs="Arial"/>
          <w:sz w:val="21"/>
          <w:szCs w:val="21"/>
        </w:rPr>
        <w:t>tecalor</w:t>
      </w:r>
      <w:proofErr w:type="spellEnd"/>
      <w:r w:rsidR="0031761E">
        <w:rPr>
          <w:rFonts w:ascii="Verdana" w:hAnsi="Verdana" w:cs="Arial"/>
          <w:sz w:val="21"/>
          <w:szCs w:val="21"/>
        </w:rPr>
        <w:t xml:space="preserve"> GmbH</w:t>
      </w:r>
    </w:p>
    <w:p w14:paraId="2A29719D" w14:textId="77777777" w:rsidR="0031761E" w:rsidRPr="00FC6193" w:rsidRDefault="0031761E" w:rsidP="005501B2">
      <w:pPr>
        <w:pStyle w:val="Liste"/>
        <w:tabs>
          <w:tab w:val="left" w:pos="2127"/>
        </w:tabs>
        <w:ind w:left="2124" w:right="2268" w:firstLine="0"/>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14:paraId="12F86FD3" w14:textId="1D4B59FD" w:rsidR="006A106F"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r>
      <w:hyperlink r:id="rId13" w:history="1">
        <w:r w:rsidR="0023076A" w:rsidRPr="005611B6">
          <w:rPr>
            <w:rStyle w:val="Hyperlink"/>
            <w:rFonts w:ascii="Verdana" w:hAnsi="Verdana" w:cs="Arial"/>
            <w:sz w:val="21"/>
            <w:szCs w:val="21"/>
          </w:rPr>
          <w:t>www.tecalor.de</w:t>
        </w:r>
      </w:hyperlink>
    </w:p>
    <w:p w14:paraId="5F4ABD8F" w14:textId="7F1FFA2D" w:rsidR="0023076A" w:rsidRPr="00FC6193" w:rsidRDefault="0023076A" w:rsidP="0023076A">
      <w:pPr>
        <w:tabs>
          <w:tab w:val="left" w:pos="2127"/>
        </w:tabs>
        <w:ind w:left="1416" w:right="2268" w:firstLine="708"/>
        <w:jc w:val="both"/>
        <w:outlineLvl w:val="0"/>
        <w:rPr>
          <w:rFonts w:ascii="Verdana" w:hAnsi="Verdana" w:cs="Arial"/>
          <w:sz w:val="21"/>
          <w:szCs w:val="21"/>
        </w:rPr>
      </w:pPr>
      <w:hyperlink r:id="rId14" w:history="1">
        <w:r w:rsidRPr="0023076A">
          <w:rPr>
            <w:rStyle w:val="Hyperlink"/>
            <w:rFonts w:ascii="Verdana" w:hAnsi="Verdana" w:cs="Arial"/>
            <w:sz w:val="21"/>
            <w:szCs w:val="21"/>
          </w:rPr>
          <w:t>waermepumpe.tecalo</w:t>
        </w:r>
        <w:r w:rsidRPr="0023076A">
          <w:rPr>
            <w:rStyle w:val="Hyperlink"/>
            <w:rFonts w:ascii="Verdana" w:hAnsi="Verdana" w:cs="Arial"/>
            <w:sz w:val="21"/>
            <w:szCs w:val="21"/>
          </w:rPr>
          <w:t>r</w:t>
        </w:r>
        <w:r w:rsidRPr="0023076A">
          <w:rPr>
            <w:rStyle w:val="Hyperlink"/>
            <w:rFonts w:ascii="Verdana" w:hAnsi="Verdana" w:cs="Arial"/>
            <w:sz w:val="21"/>
            <w:szCs w:val="21"/>
          </w:rPr>
          <w:t>.de</w:t>
        </w:r>
      </w:hyperlink>
    </w:p>
    <w:p w14:paraId="5FE6B8AF" w14:textId="77777777"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14:paraId="3147F2E8" w14:textId="77777777"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14:paraId="303E8640" w14:textId="77777777" w:rsidR="006A106F" w:rsidRPr="00FC6193" w:rsidRDefault="006A106F" w:rsidP="006A106F">
      <w:pPr>
        <w:spacing w:line="360" w:lineRule="auto"/>
        <w:ind w:left="1416" w:right="2268" w:firstLine="708"/>
        <w:jc w:val="both"/>
        <w:rPr>
          <w:rFonts w:ascii="Verdana" w:hAnsi="Verdana" w:cs="Arial"/>
          <w:sz w:val="22"/>
          <w:szCs w:val="22"/>
        </w:rPr>
      </w:pPr>
    </w:p>
    <w:p w14:paraId="69B1022A" w14:textId="16A4AD02"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sidR="00D46C18">
        <w:rPr>
          <w:rFonts w:ascii="Verdana" w:hAnsi="Verdana" w:cs="Arial"/>
          <w:sz w:val="21"/>
          <w:szCs w:val="21"/>
        </w:rPr>
        <w:t>Denise Heuser</w:t>
      </w:r>
    </w:p>
    <w:p w14:paraId="46ACF8F2" w14:textId="7F626BC0"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r w:rsidR="00D46C18">
        <w:rPr>
          <w:rFonts w:ascii="Verdana" w:hAnsi="Verdana" w:cs="Arial"/>
          <w:sz w:val="21"/>
          <w:szCs w:val="21"/>
        </w:rPr>
        <w:t>denise.heuser</w:t>
      </w:r>
      <w:r w:rsidR="00851819" w:rsidRPr="00851819">
        <w:rPr>
          <w:rFonts w:ascii="Verdana" w:hAnsi="Verdana" w:cs="Arial"/>
          <w:sz w:val="21"/>
          <w:szCs w:val="21"/>
        </w:rPr>
        <w:t>@tecalor.de</w:t>
      </w:r>
      <w:r w:rsidR="0031761E">
        <w:rPr>
          <w:rFonts w:ascii="Verdana" w:hAnsi="Verdana" w:cs="Arial"/>
          <w:sz w:val="21"/>
          <w:szCs w:val="21"/>
        </w:rPr>
        <w:t xml:space="preserve"> </w:t>
      </w:r>
    </w:p>
    <w:p w14:paraId="17A17F28" w14:textId="7B7F631E" w:rsidR="00135DBF" w:rsidRPr="00FC6193" w:rsidRDefault="005501B2" w:rsidP="00F2705A">
      <w:pPr>
        <w:rPr>
          <w:rFonts w:ascii="Verdana" w:hAnsi="Verdana"/>
        </w:rPr>
      </w:pPr>
      <w:r>
        <w:rPr>
          <w:rFonts w:ascii="Verdana" w:hAnsi="Verdana" w:cs="Arial"/>
          <w:sz w:val="21"/>
          <w:szCs w:val="21"/>
        </w:rPr>
        <w:tab/>
      </w:r>
      <w:r w:rsidR="007762E4">
        <w:rPr>
          <w:rFonts w:ascii="Verdana" w:hAnsi="Verdana" w:cs="Arial"/>
          <w:sz w:val="21"/>
          <w:szCs w:val="21"/>
        </w:rPr>
        <w:tab/>
      </w:r>
      <w:r w:rsidR="007762E4">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 xml:space="preserve">+49 5531 </w:t>
      </w:r>
      <w:r w:rsidR="00D46C18" w:rsidRPr="00D46C18">
        <w:rPr>
          <w:rFonts w:ascii="Verdana" w:hAnsi="Verdana" w:cs="Arial"/>
          <w:sz w:val="21"/>
          <w:szCs w:val="21"/>
        </w:rPr>
        <w:t>99068 96658</w:t>
      </w:r>
    </w:p>
    <w:sectPr w:rsidR="00135DBF" w:rsidRPr="00FC6193" w:rsidSect="004C231C">
      <w:headerReference w:type="default" r:id="rId15"/>
      <w:pgSz w:w="11906" w:h="16838"/>
      <w:pgMar w:top="2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6516" w14:textId="77777777" w:rsidR="00AE536E" w:rsidRDefault="00AE536E" w:rsidP="004C231C">
      <w:r>
        <w:separator/>
      </w:r>
    </w:p>
  </w:endnote>
  <w:endnote w:type="continuationSeparator" w:id="0">
    <w:p w14:paraId="2B97ABAE" w14:textId="77777777" w:rsidR="00AE536E" w:rsidRDefault="00AE536E"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CD49" w14:textId="77777777" w:rsidR="00AE536E" w:rsidRDefault="00AE536E" w:rsidP="004C231C">
      <w:r>
        <w:separator/>
      </w:r>
    </w:p>
  </w:footnote>
  <w:footnote w:type="continuationSeparator" w:id="0">
    <w:p w14:paraId="6FF05C0E" w14:textId="77777777" w:rsidR="00AE536E" w:rsidRDefault="00AE536E"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915C" w14:textId="77777777" w:rsidR="00664B27" w:rsidRDefault="00664B27">
    <w:pPr>
      <w:pStyle w:val="Kopfzeile"/>
    </w:pPr>
    <w:r w:rsidRPr="004C7B8E">
      <w:rPr>
        <w:noProof/>
      </w:rPr>
      <w:drawing>
        <wp:anchor distT="0" distB="0" distL="114300" distR="114300" simplePos="0" relativeHeight="251659776" behindDoc="1" locked="0" layoutInCell="1" allowOverlap="1" wp14:anchorId="3DA6C2AB" wp14:editId="4186E0DB">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53819705">
    <w:abstractNumId w:val="10"/>
  </w:num>
  <w:num w:numId="2" w16cid:durableId="872616529">
    <w:abstractNumId w:val="8"/>
  </w:num>
  <w:num w:numId="3" w16cid:durableId="239296002">
    <w:abstractNumId w:val="7"/>
  </w:num>
  <w:num w:numId="4" w16cid:durableId="238366284">
    <w:abstractNumId w:val="6"/>
  </w:num>
  <w:num w:numId="5" w16cid:durableId="610011522">
    <w:abstractNumId w:val="5"/>
  </w:num>
  <w:num w:numId="6" w16cid:durableId="486089452">
    <w:abstractNumId w:val="9"/>
  </w:num>
  <w:num w:numId="7" w16cid:durableId="153375973">
    <w:abstractNumId w:val="4"/>
  </w:num>
  <w:num w:numId="8" w16cid:durableId="1448891194">
    <w:abstractNumId w:val="3"/>
  </w:num>
  <w:num w:numId="9" w16cid:durableId="162741044">
    <w:abstractNumId w:val="2"/>
  </w:num>
  <w:num w:numId="10" w16cid:durableId="795176945">
    <w:abstractNumId w:val="1"/>
  </w:num>
  <w:num w:numId="11" w16cid:durableId="1062172546">
    <w:abstractNumId w:val="0"/>
  </w:num>
  <w:num w:numId="12" w16cid:durableId="678311518">
    <w:abstractNumId w:val="12"/>
  </w:num>
  <w:num w:numId="13" w16cid:durableId="1509059563">
    <w:abstractNumId w:val="11"/>
  </w:num>
  <w:num w:numId="14" w16cid:durableId="1604727780">
    <w:abstractNumId w:val="14"/>
  </w:num>
  <w:num w:numId="15" w16cid:durableId="1852992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E8"/>
    <w:rsid w:val="0000564A"/>
    <w:rsid w:val="000062FD"/>
    <w:rsid w:val="0002419D"/>
    <w:rsid w:val="00030376"/>
    <w:rsid w:val="0003085B"/>
    <w:rsid w:val="00032408"/>
    <w:rsid w:val="00040C77"/>
    <w:rsid w:val="000439C7"/>
    <w:rsid w:val="0005519A"/>
    <w:rsid w:val="00066BBC"/>
    <w:rsid w:val="00076842"/>
    <w:rsid w:val="0007696A"/>
    <w:rsid w:val="000922CE"/>
    <w:rsid w:val="00096D2D"/>
    <w:rsid w:val="000A16B2"/>
    <w:rsid w:val="000A6B09"/>
    <w:rsid w:val="000C15B9"/>
    <w:rsid w:val="000C4B30"/>
    <w:rsid w:val="000C6178"/>
    <w:rsid w:val="000C6829"/>
    <w:rsid w:val="000D09A6"/>
    <w:rsid w:val="000D0A49"/>
    <w:rsid w:val="000D7270"/>
    <w:rsid w:val="000F7418"/>
    <w:rsid w:val="00104716"/>
    <w:rsid w:val="001064B3"/>
    <w:rsid w:val="00112A2D"/>
    <w:rsid w:val="00116541"/>
    <w:rsid w:val="00121BF6"/>
    <w:rsid w:val="00135DBF"/>
    <w:rsid w:val="00184026"/>
    <w:rsid w:val="00186972"/>
    <w:rsid w:val="00186C65"/>
    <w:rsid w:val="001A1B4E"/>
    <w:rsid w:val="001A631E"/>
    <w:rsid w:val="001B3D79"/>
    <w:rsid w:val="001B3D7B"/>
    <w:rsid w:val="001C0E4E"/>
    <w:rsid w:val="001C137D"/>
    <w:rsid w:val="001C51A4"/>
    <w:rsid w:val="001D1E8E"/>
    <w:rsid w:val="001D3FEB"/>
    <w:rsid w:val="001D53FA"/>
    <w:rsid w:val="001E49D0"/>
    <w:rsid w:val="001E5BF5"/>
    <w:rsid w:val="001E7686"/>
    <w:rsid w:val="001F126E"/>
    <w:rsid w:val="001F1CF6"/>
    <w:rsid w:val="001F5377"/>
    <w:rsid w:val="001F6499"/>
    <w:rsid w:val="00201DA5"/>
    <w:rsid w:val="00201EB3"/>
    <w:rsid w:val="002031DD"/>
    <w:rsid w:val="00207AE5"/>
    <w:rsid w:val="0021268B"/>
    <w:rsid w:val="00216ECC"/>
    <w:rsid w:val="00217942"/>
    <w:rsid w:val="0022099E"/>
    <w:rsid w:val="00220BC9"/>
    <w:rsid w:val="00226438"/>
    <w:rsid w:val="0023076A"/>
    <w:rsid w:val="00230AFA"/>
    <w:rsid w:val="00234329"/>
    <w:rsid w:val="002519E1"/>
    <w:rsid w:val="00263758"/>
    <w:rsid w:val="00272E7B"/>
    <w:rsid w:val="002866DF"/>
    <w:rsid w:val="002A45C4"/>
    <w:rsid w:val="002D4099"/>
    <w:rsid w:val="002E4AE1"/>
    <w:rsid w:val="002F5442"/>
    <w:rsid w:val="0031761E"/>
    <w:rsid w:val="00321456"/>
    <w:rsid w:val="00326F6E"/>
    <w:rsid w:val="003605DF"/>
    <w:rsid w:val="00365A17"/>
    <w:rsid w:val="00373F31"/>
    <w:rsid w:val="0038209F"/>
    <w:rsid w:val="00382794"/>
    <w:rsid w:val="0039606B"/>
    <w:rsid w:val="00396615"/>
    <w:rsid w:val="003A0298"/>
    <w:rsid w:val="003B09FE"/>
    <w:rsid w:val="003B2E8F"/>
    <w:rsid w:val="003E1701"/>
    <w:rsid w:val="003E7288"/>
    <w:rsid w:val="003F5EBB"/>
    <w:rsid w:val="003F6CBF"/>
    <w:rsid w:val="00401981"/>
    <w:rsid w:val="00414059"/>
    <w:rsid w:val="00421286"/>
    <w:rsid w:val="00425A8C"/>
    <w:rsid w:val="00432D96"/>
    <w:rsid w:val="00445925"/>
    <w:rsid w:val="004516F6"/>
    <w:rsid w:val="00461E5F"/>
    <w:rsid w:val="00463158"/>
    <w:rsid w:val="00466830"/>
    <w:rsid w:val="0047247F"/>
    <w:rsid w:val="0049261C"/>
    <w:rsid w:val="004A6194"/>
    <w:rsid w:val="004B63A0"/>
    <w:rsid w:val="004C1585"/>
    <w:rsid w:val="004C231C"/>
    <w:rsid w:val="004C5674"/>
    <w:rsid w:val="004C7B8E"/>
    <w:rsid w:val="004D01ED"/>
    <w:rsid w:val="004D57FE"/>
    <w:rsid w:val="004F782A"/>
    <w:rsid w:val="00513188"/>
    <w:rsid w:val="00517A69"/>
    <w:rsid w:val="005221FF"/>
    <w:rsid w:val="005239BC"/>
    <w:rsid w:val="00531476"/>
    <w:rsid w:val="00544945"/>
    <w:rsid w:val="00544A56"/>
    <w:rsid w:val="005501B2"/>
    <w:rsid w:val="005545C4"/>
    <w:rsid w:val="005700EF"/>
    <w:rsid w:val="00574D6A"/>
    <w:rsid w:val="00574E7F"/>
    <w:rsid w:val="005A077B"/>
    <w:rsid w:val="005A2B3F"/>
    <w:rsid w:val="005A75D7"/>
    <w:rsid w:val="005C212A"/>
    <w:rsid w:val="005C28FF"/>
    <w:rsid w:val="005C4A2B"/>
    <w:rsid w:val="005C7A52"/>
    <w:rsid w:val="005D135A"/>
    <w:rsid w:val="005D54D8"/>
    <w:rsid w:val="005E2907"/>
    <w:rsid w:val="005E3AC6"/>
    <w:rsid w:val="005F2594"/>
    <w:rsid w:val="005F75A2"/>
    <w:rsid w:val="0060599B"/>
    <w:rsid w:val="00605F78"/>
    <w:rsid w:val="00611AE4"/>
    <w:rsid w:val="00615056"/>
    <w:rsid w:val="00617BB0"/>
    <w:rsid w:val="00625BB2"/>
    <w:rsid w:val="00637A92"/>
    <w:rsid w:val="00640D34"/>
    <w:rsid w:val="00644A2E"/>
    <w:rsid w:val="006475B3"/>
    <w:rsid w:val="00661E6B"/>
    <w:rsid w:val="00664B27"/>
    <w:rsid w:val="00665169"/>
    <w:rsid w:val="00673FA2"/>
    <w:rsid w:val="00675076"/>
    <w:rsid w:val="00677B3A"/>
    <w:rsid w:val="0068598D"/>
    <w:rsid w:val="00693834"/>
    <w:rsid w:val="006A00C0"/>
    <w:rsid w:val="006A106F"/>
    <w:rsid w:val="006A2F5A"/>
    <w:rsid w:val="006B14E2"/>
    <w:rsid w:val="006B43FD"/>
    <w:rsid w:val="006E34D5"/>
    <w:rsid w:val="006E3682"/>
    <w:rsid w:val="006E4688"/>
    <w:rsid w:val="006F2C04"/>
    <w:rsid w:val="006F6791"/>
    <w:rsid w:val="00701BAA"/>
    <w:rsid w:val="0071173C"/>
    <w:rsid w:val="00715C25"/>
    <w:rsid w:val="007161C0"/>
    <w:rsid w:val="00722573"/>
    <w:rsid w:val="007269A1"/>
    <w:rsid w:val="00727DB9"/>
    <w:rsid w:val="00731B4D"/>
    <w:rsid w:val="00732779"/>
    <w:rsid w:val="00741315"/>
    <w:rsid w:val="007422AE"/>
    <w:rsid w:val="007449C5"/>
    <w:rsid w:val="007605B9"/>
    <w:rsid w:val="00760911"/>
    <w:rsid w:val="00763387"/>
    <w:rsid w:val="00763EDB"/>
    <w:rsid w:val="007738A9"/>
    <w:rsid w:val="007762E4"/>
    <w:rsid w:val="00780A9C"/>
    <w:rsid w:val="007844EF"/>
    <w:rsid w:val="007941CD"/>
    <w:rsid w:val="007A08B9"/>
    <w:rsid w:val="007B1F99"/>
    <w:rsid w:val="007C266D"/>
    <w:rsid w:val="007D64DA"/>
    <w:rsid w:val="007E0B15"/>
    <w:rsid w:val="007F3AE4"/>
    <w:rsid w:val="007F5D52"/>
    <w:rsid w:val="008012FE"/>
    <w:rsid w:val="00820735"/>
    <w:rsid w:val="008224E1"/>
    <w:rsid w:val="00822628"/>
    <w:rsid w:val="008270C0"/>
    <w:rsid w:val="00830D2E"/>
    <w:rsid w:val="008312C5"/>
    <w:rsid w:val="00833415"/>
    <w:rsid w:val="00844DF6"/>
    <w:rsid w:val="008511A6"/>
    <w:rsid w:val="00851819"/>
    <w:rsid w:val="00860178"/>
    <w:rsid w:val="0086304B"/>
    <w:rsid w:val="0087512A"/>
    <w:rsid w:val="008778F9"/>
    <w:rsid w:val="00890EB1"/>
    <w:rsid w:val="008A6EB9"/>
    <w:rsid w:val="008B5F42"/>
    <w:rsid w:val="008D1A2F"/>
    <w:rsid w:val="008E5E1E"/>
    <w:rsid w:val="008F7420"/>
    <w:rsid w:val="00900C51"/>
    <w:rsid w:val="00912BA0"/>
    <w:rsid w:val="00920BCA"/>
    <w:rsid w:val="009300A3"/>
    <w:rsid w:val="009539FD"/>
    <w:rsid w:val="00960FF2"/>
    <w:rsid w:val="00977034"/>
    <w:rsid w:val="00986EE1"/>
    <w:rsid w:val="009B3DA1"/>
    <w:rsid w:val="009C0742"/>
    <w:rsid w:val="009C3EB8"/>
    <w:rsid w:val="009C7D35"/>
    <w:rsid w:val="009E4184"/>
    <w:rsid w:val="009F15A7"/>
    <w:rsid w:val="009F2927"/>
    <w:rsid w:val="009F5520"/>
    <w:rsid w:val="009F7344"/>
    <w:rsid w:val="00A05B16"/>
    <w:rsid w:val="00A14502"/>
    <w:rsid w:val="00A157C9"/>
    <w:rsid w:val="00A17ADC"/>
    <w:rsid w:val="00A22767"/>
    <w:rsid w:val="00A26A8B"/>
    <w:rsid w:val="00A41056"/>
    <w:rsid w:val="00A51FA2"/>
    <w:rsid w:val="00A74301"/>
    <w:rsid w:val="00A74E99"/>
    <w:rsid w:val="00A841C5"/>
    <w:rsid w:val="00A84D9C"/>
    <w:rsid w:val="00A9110A"/>
    <w:rsid w:val="00AA676A"/>
    <w:rsid w:val="00AB4915"/>
    <w:rsid w:val="00AD17B5"/>
    <w:rsid w:val="00AD7071"/>
    <w:rsid w:val="00AE536E"/>
    <w:rsid w:val="00AF0259"/>
    <w:rsid w:val="00AF6646"/>
    <w:rsid w:val="00AF6D91"/>
    <w:rsid w:val="00B001B6"/>
    <w:rsid w:val="00B00A6D"/>
    <w:rsid w:val="00B07849"/>
    <w:rsid w:val="00B2188A"/>
    <w:rsid w:val="00B23A48"/>
    <w:rsid w:val="00B34CB7"/>
    <w:rsid w:val="00B40991"/>
    <w:rsid w:val="00B424DC"/>
    <w:rsid w:val="00B43007"/>
    <w:rsid w:val="00B47190"/>
    <w:rsid w:val="00B47B4B"/>
    <w:rsid w:val="00B53DE8"/>
    <w:rsid w:val="00B53E54"/>
    <w:rsid w:val="00B723B1"/>
    <w:rsid w:val="00B76308"/>
    <w:rsid w:val="00B96B52"/>
    <w:rsid w:val="00BA29FA"/>
    <w:rsid w:val="00BA5C01"/>
    <w:rsid w:val="00BB0B83"/>
    <w:rsid w:val="00BB4DB4"/>
    <w:rsid w:val="00BD2846"/>
    <w:rsid w:val="00BE02E3"/>
    <w:rsid w:val="00BE2CF4"/>
    <w:rsid w:val="00BF5468"/>
    <w:rsid w:val="00C11893"/>
    <w:rsid w:val="00C1265B"/>
    <w:rsid w:val="00C13B28"/>
    <w:rsid w:val="00C25793"/>
    <w:rsid w:val="00C360FE"/>
    <w:rsid w:val="00C37FF1"/>
    <w:rsid w:val="00C56D48"/>
    <w:rsid w:val="00C60678"/>
    <w:rsid w:val="00C746A8"/>
    <w:rsid w:val="00C75ADD"/>
    <w:rsid w:val="00C84B2A"/>
    <w:rsid w:val="00C93509"/>
    <w:rsid w:val="00C93B4D"/>
    <w:rsid w:val="00C9605B"/>
    <w:rsid w:val="00C962AF"/>
    <w:rsid w:val="00CB2C50"/>
    <w:rsid w:val="00CB7254"/>
    <w:rsid w:val="00CE6CC1"/>
    <w:rsid w:val="00CF1F84"/>
    <w:rsid w:val="00D077D6"/>
    <w:rsid w:val="00D17B8B"/>
    <w:rsid w:val="00D20EF8"/>
    <w:rsid w:val="00D21BC5"/>
    <w:rsid w:val="00D24110"/>
    <w:rsid w:val="00D24145"/>
    <w:rsid w:val="00D4578E"/>
    <w:rsid w:val="00D46C18"/>
    <w:rsid w:val="00D52B14"/>
    <w:rsid w:val="00D54672"/>
    <w:rsid w:val="00D62AE5"/>
    <w:rsid w:val="00D678FD"/>
    <w:rsid w:val="00D719E9"/>
    <w:rsid w:val="00D71E86"/>
    <w:rsid w:val="00D72A15"/>
    <w:rsid w:val="00D80023"/>
    <w:rsid w:val="00DA1DFA"/>
    <w:rsid w:val="00DB079C"/>
    <w:rsid w:val="00DB763C"/>
    <w:rsid w:val="00DB7716"/>
    <w:rsid w:val="00DD1A67"/>
    <w:rsid w:val="00DD36C1"/>
    <w:rsid w:val="00DF2120"/>
    <w:rsid w:val="00E00293"/>
    <w:rsid w:val="00E023B3"/>
    <w:rsid w:val="00E03D27"/>
    <w:rsid w:val="00E062AE"/>
    <w:rsid w:val="00E10790"/>
    <w:rsid w:val="00E15216"/>
    <w:rsid w:val="00E16088"/>
    <w:rsid w:val="00E16AB3"/>
    <w:rsid w:val="00E50408"/>
    <w:rsid w:val="00E57241"/>
    <w:rsid w:val="00E711A2"/>
    <w:rsid w:val="00E96AC2"/>
    <w:rsid w:val="00EA177E"/>
    <w:rsid w:val="00EA7002"/>
    <w:rsid w:val="00EB1756"/>
    <w:rsid w:val="00ED3609"/>
    <w:rsid w:val="00ED7918"/>
    <w:rsid w:val="00EE11CC"/>
    <w:rsid w:val="00F0065F"/>
    <w:rsid w:val="00F01CDF"/>
    <w:rsid w:val="00F1225E"/>
    <w:rsid w:val="00F138B2"/>
    <w:rsid w:val="00F214E7"/>
    <w:rsid w:val="00F2436B"/>
    <w:rsid w:val="00F2705A"/>
    <w:rsid w:val="00F3307A"/>
    <w:rsid w:val="00F35468"/>
    <w:rsid w:val="00F61E4C"/>
    <w:rsid w:val="00F631D1"/>
    <w:rsid w:val="00F769E0"/>
    <w:rsid w:val="00F770E2"/>
    <w:rsid w:val="00F82E5B"/>
    <w:rsid w:val="00FB1F6F"/>
    <w:rsid w:val="00FB68D9"/>
    <w:rsid w:val="00FC02F1"/>
    <w:rsid w:val="00FC5CD4"/>
    <w:rsid w:val="00FC6193"/>
    <w:rsid w:val="00FD227C"/>
    <w:rsid w:val="00FD23A2"/>
    <w:rsid w:val="00FE5F8F"/>
    <w:rsid w:val="00FF1B23"/>
    <w:rsid w:val="00FF4CDE"/>
    <w:rsid w:val="3806C6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4D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paragraph" w:styleId="berarbeitung">
    <w:name w:val="Revision"/>
    <w:hidden/>
    <w:semiHidden/>
    <w:rsid w:val="00A41056"/>
    <w:rPr>
      <w:rFonts w:ascii="Times New Roman" w:eastAsia="Times New Roman" w:hAnsi="Times New Roman"/>
      <w:sz w:val="24"/>
      <w:szCs w:val="24"/>
    </w:rPr>
  </w:style>
  <w:style w:type="character" w:styleId="NichtaufgelsteErwhnung">
    <w:name w:val="Unresolved Mention"/>
    <w:basedOn w:val="Absatz-Standardschriftart"/>
    <w:uiPriority w:val="99"/>
    <w:semiHidden/>
    <w:unhideWhenUsed/>
    <w:rsid w:val="00CB2C50"/>
    <w:rPr>
      <w:color w:val="605E5C"/>
      <w:shd w:val="clear" w:color="auto" w:fill="E1DFDD"/>
    </w:rPr>
  </w:style>
  <w:style w:type="character" w:styleId="BesuchterLink">
    <w:name w:val="FollowedHyperlink"/>
    <w:basedOn w:val="Absatz-Standardschriftart"/>
    <w:semiHidden/>
    <w:unhideWhenUsed/>
    <w:rsid w:val="00230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calor.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ecalor.de/de/tools-services/toolbo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aermepumpe.tecalor.de/de/ho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2aea77-27c4-429b-b2e9-7d8ee07148a8">
      <Terms xmlns="http://schemas.microsoft.com/office/infopath/2007/PartnerControls"/>
    </lcf76f155ced4ddcb4097134ff3c332f>
    <TaxCatchAll xmlns="8366d840-4b4c-4b65-84f1-2c86028a75a6" xsi:nil="true"/>
    <SharedWithUsers xmlns="8366d840-4b4c-4b65-84f1-2c86028a75a6">
      <UserInfo>
        <DisplayName>Heuberger, Birgit</DisplayName>
        <AccountId>20</AccountId>
        <AccountType/>
      </UserInfo>
      <UserInfo>
        <DisplayName>Knoke, Sonja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5869F8C95F346AB61B2920489BEE4" ma:contentTypeVersion="15" ma:contentTypeDescription="Create a new document." ma:contentTypeScope="" ma:versionID="46d3e2157c859df85fe2010a3180953e">
  <xsd:schema xmlns:xsd="http://www.w3.org/2001/XMLSchema" xmlns:xs="http://www.w3.org/2001/XMLSchema" xmlns:p="http://schemas.microsoft.com/office/2006/metadata/properties" xmlns:ns2="dc2aea77-27c4-429b-b2e9-7d8ee07148a8" xmlns:ns3="8366d840-4b4c-4b65-84f1-2c86028a75a6" targetNamespace="http://schemas.microsoft.com/office/2006/metadata/properties" ma:root="true" ma:fieldsID="641edae15a7277707b0622c697b77065" ns2:_="" ns3:_="">
    <xsd:import namespace="dc2aea77-27c4-429b-b2e9-7d8ee07148a8"/>
    <xsd:import namespace="8366d840-4b4c-4b65-84f1-2c86028a75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aea77-27c4-429b-b2e9-7d8ee07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0e99835-c7e0-4a23-ae49-a67b3361b29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66d840-4b4c-4b65-84f1-2c86028a75a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2be61ce-bf5b-4ea1-90ff-87211c40ece3}" ma:internalName="TaxCatchAll" ma:showField="CatchAllData" ma:web="8366d840-4b4c-4b65-84f1-2c86028a75a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AA22B-BB94-4D2B-B977-4716353668BF}">
  <ds:schemaRef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8366d840-4b4c-4b65-84f1-2c86028a75a6"/>
    <ds:schemaRef ds:uri="dc2aea77-27c4-429b-b2e9-7d8ee07148a8"/>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0079630-A646-4923-9871-8B8241EC8B28}">
  <ds:schemaRefs>
    <ds:schemaRef ds:uri="http://schemas.microsoft.com/sharepoint/v3/contenttype/forms"/>
  </ds:schemaRefs>
</ds:datastoreItem>
</file>

<file path=customXml/itemProps3.xml><?xml version="1.0" encoding="utf-8"?>
<ds:datastoreItem xmlns:ds="http://schemas.openxmlformats.org/officeDocument/2006/customXml" ds:itemID="{E2DD625B-1DE9-4B0E-AD8A-9317C7DA3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aea77-27c4-429b-b2e9-7d8ee07148a8"/>
    <ds:schemaRef ds:uri="8366d840-4b4c-4b65-84f1-2c86028a7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2024-06-20T09:49:00Z</dcterms:created>
  <dcterms:modified xsi:type="dcterms:W3CDTF">2024-06-20T09:54:00Z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2023-10-08T21:38:22Z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87c28617-d869-4bbf-af46-34c6c070a5c1</vt:lpwstr>
  </property>
  <property fmtid="{D5CDD505-2E9C-101B-9397-08002B2CF9AE}" pid="8" name="MSIP_Label_a778f0de-7455-48b1-94b1-e40d100647ac_ContentBits">
    <vt:lpwstr>0</vt:lpwstr>
  </property>
  <property fmtid="{D5CDD505-2E9C-101B-9397-08002B2CF9AE}" pid="9" name="ContentTypeId">
    <vt:lpwstr>0x010100CFB5869F8C95F346AB61B2920489BEE4</vt:lpwstr>
  </property>
  <property fmtid="{D5CDD505-2E9C-101B-9397-08002B2CF9AE}" pid="10" name="MediaServiceImageTags">
    <vt:lpwstr/>
  </property>
</Properties>
</file>