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086DC7">
      <w:pPr>
        <w:spacing w:after="0" w:line="360" w:lineRule="auto"/>
        <w:ind w:left="0" w:right="0" w:firstLine="0"/>
        <w:jc w:val="right"/>
        <w:rPr>
          <w:b/>
          <w:szCs w:val="24"/>
        </w:rPr>
      </w:pPr>
      <w:r w:rsidRPr="00D4638A">
        <w:rPr>
          <w:noProof/>
          <w:szCs w:val="24"/>
        </w:rPr>
        <w:drawing>
          <wp:inline distT="0" distB="0" distL="0" distR="0" wp14:anchorId="5D544F21" wp14:editId="066C802E">
            <wp:extent cx="1534795" cy="718820"/>
            <wp:effectExtent l="0" t="0" r="8255" b="508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extLst>
                        <a:ext uri="{28A0092B-C50C-407E-A947-70E740481C1C}">
                          <a14:useLocalDpi xmlns:a14="http://schemas.microsoft.com/office/drawing/2010/main" val="0"/>
                        </a:ext>
                      </a:extLst>
                    </a:blip>
                    <a:stretch>
                      <a:fillRect/>
                    </a:stretch>
                  </pic:blipFill>
                  <pic:spPr>
                    <a:xfrm>
                      <a:off x="0" y="0"/>
                      <a:ext cx="1534795" cy="718820"/>
                    </a:xfrm>
                    <a:prstGeom prst="rect">
                      <a:avLst/>
                    </a:prstGeom>
                  </pic:spPr>
                </pic:pic>
              </a:graphicData>
            </a:graphic>
          </wp:inline>
        </w:drawing>
      </w:r>
    </w:p>
    <w:p w14:paraId="350A1C5F" w14:textId="77777777" w:rsidR="00C76967" w:rsidRPr="00D4638A" w:rsidRDefault="00C76967" w:rsidP="00086DC7">
      <w:pPr>
        <w:pStyle w:val="NormalWeb"/>
        <w:tabs>
          <w:tab w:val="left" w:pos="2948"/>
        </w:tabs>
        <w:spacing w:before="0" w:beforeAutospacing="0" w:after="0" w:afterAutospacing="0" w:line="360" w:lineRule="auto"/>
        <w:jc w:val="both"/>
        <w:textAlignment w:val="baseline"/>
        <w:rPr>
          <w:rFonts w:ascii="Arial" w:eastAsia="Arial" w:hAnsi="Arial" w:cs="Arial"/>
          <w:b/>
          <w:color w:val="000000"/>
        </w:rPr>
      </w:pPr>
      <w:bookmarkStart w:id="0" w:name="_Hlk66208327"/>
      <w:bookmarkStart w:id="1" w:name="_Hlk64901521"/>
      <w:bookmarkStart w:id="2" w:name="_Hlk81900176"/>
    </w:p>
    <w:p w14:paraId="5FEF29B3" w14:textId="77777777" w:rsidR="008C0AC4" w:rsidRPr="00D4638A" w:rsidRDefault="00256CE0" w:rsidP="00196D0F">
      <w:pPr>
        <w:pStyle w:val="NormalWeb"/>
        <w:tabs>
          <w:tab w:val="left" w:pos="2948"/>
        </w:tabs>
        <w:spacing w:before="0" w:beforeAutospacing="0" w:after="0" w:afterAutospacing="0" w:line="360" w:lineRule="auto"/>
        <w:jc w:val="both"/>
        <w:textAlignment w:val="baseline"/>
        <w:rPr>
          <w:rFonts w:ascii="Arial" w:eastAsia="Arial" w:hAnsi="Arial" w:cs="Arial"/>
          <w:b/>
          <w:color w:val="000000"/>
        </w:rPr>
      </w:pPr>
      <w:r w:rsidRPr="00D4638A">
        <w:rPr>
          <w:rFonts w:ascii="Arial" w:eastAsia="Arial" w:hAnsi="Arial" w:cs="Arial"/>
          <w:b/>
          <w:color w:val="000000"/>
        </w:rPr>
        <w:t>Pressemitteilung</w:t>
      </w:r>
    </w:p>
    <w:p w14:paraId="3D878A85" w14:textId="3EE41A78" w:rsidR="00981504" w:rsidRDefault="00B72E41" w:rsidP="00981504">
      <w:pPr>
        <w:pStyle w:val="NormalWeb"/>
        <w:tabs>
          <w:tab w:val="left" w:pos="2948"/>
        </w:tabs>
        <w:spacing w:before="0" w:beforeAutospacing="0" w:after="0" w:afterAutospacing="0" w:line="360" w:lineRule="auto"/>
        <w:jc w:val="both"/>
        <w:textAlignment w:val="baseline"/>
        <w:rPr>
          <w:rFonts w:ascii="Arial" w:hAnsi="Arial" w:cs="Arial"/>
          <w:b/>
        </w:rPr>
      </w:pPr>
      <w:r w:rsidRPr="00B72E41">
        <w:rPr>
          <w:rFonts w:ascii="Arial" w:eastAsia="Arial" w:hAnsi="Arial" w:cs="Arial"/>
          <w:b/>
          <w:color w:val="000000"/>
          <w:sz w:val="32"/>
          <w:szCs w:val="32"/>
        </w:rPr>
        <w:t>Das Startup GROPYUS AG gewinnt den zweiten „</w:t>
      </w:r>
      <w:proofErr w:type="spellStart"/>
      <w:r w:rsidRPr="00B72E41">
        <w:rPr>
          <w:rFonts w:ascii="Arial" w:eastAsia="Arial" w:hAnsi="Arial" w:cs="Arial"/>
          <w:b/>
          <w:color w:val="000000"/>
          <w:sz w:val="32"/>
          <w:szCs w:val="32"/>
        </w:rPr>
        <w:t>PropTech</w:t>
      </w:r>
      <w:proofErr w:type="spellEnd"/>
      <w:r w:rsidRPr="00B72E41">
        <w:rPr>
          <w:rFonts w:ascii="Arial" w:eastAsia="Arial" w:hAnsi="Arial" w:cs="Arial"/>
          <w:b/>
          <w:color w:val="000000"/>
          <w:sz w:val="32"/>
          <w:szCs w:val="32"/>
        </w:rPr>
        <w:t xml:space="preserve"> </w:t>
      </w:r>
      <w:proofErr w:type="spellStart"/>
      <w:r w:rsidRPr="00B72E41">
        <w:rPr>
          <w:rFonts w:ascii="Arial" w:eastAsia="Arial" w:hAnsi="Arial" w:cs="Arial"/>
          <w:b/>
          <w:color w:val="000000"/>
          <w:sz w:val="32"/>
          <w:szCs w:val="32"/>
        </w:rPr>
        <w:t>of</w:t>
      </w:r>
      <w:proofErr w:type="spellEnd"/>
      <w:r w:rsidRPr="00B72E41">
        <w:rPr>
          <w:rFonts w:ascii="Arial" w:eastAsia="Arial" w:hAnsi="Arial" w:cs="Arial"/>
          <w:b/>
          <w:color w:val="000000"/>
          <w:sz w:val="32"/>
          <w:szCs w:val="32"/>
        </w:rPr>
        <w:t xml:space="preserve"> </w:t>
      </w:r>
      <w:proofErr w:type="spellStart"/>
      <w:r w:rsidRPr="00B72E41">
        <w:rPr>
          <w:rFonts w:ascii="Arial" w:eastAsia="Arial" w:hAnsi="Arial" w:cs="Arial"/>
          <w:b/>
          <w:color w:val="000000"/>
          <w:sz w:val="32"/>
          <w:szCs w:val="32"/>
        </w:rPr>
        <w:t>the</w:t>
      </w:r>
      <w:proofErr w:type="spellEnd"/>
      <w:r w:rsidRPr="00B72E41">
        <w:rPr>
          <w:rFonts w:ascii="Arial" w:eastAsia="Arial" w:hAnsi="Arial" w:cs="Arial"/>
          <w:b/>
          <w:color w:val="000000"/>
          <w:sz w:val="32"/>
          <w:szCs w:val="32"/>
        </w:rPr>
        <w:t xml:space="preserve"> Year Award“</w:t>
      </w:r>
    </w:p>
    <w:p w14:paraId="0255A3AD" w14:textId="2472DB10" w:rsidR="00B72E41" w:rsidRPr="00B72E41" w:rsidRDefault="00256CE0" w:rsidP="00B72E41">
      <w:pPr>
        <w:pStyle w:val="NormalWeb"/>
        <w:tabs>
          <w:tab w:val="left" w:pos="2948"/>
        </w:tabs>
        <w:spacing w:after="0" w:line="360" w:lineRule="auto"/>
        <w:jc w:val="both"/>
        <w:textAlignment w:val="baseline"/>
        <w:rPr>
          <w:rFonts w:ascii="Arial" w:hAnsi="Arial" w:cs="Arial"/>
        </w:rPr>
      </w:pPr>
      <w:r w:rsidRPr="00D4638A">
        <w:rPr>
          <w:rFonts w:ascii="Arial" w:hAnsi="Arial" w:cs="Arial"/>
          <w:b/>
        </w:rPr>
        <w:t xml:space="preserve">Berlin, </w:t>
      </w:r>
      <w:r w:rsidR="00EF5B81">
        <w:rPr>
          <w:rFonts w:ascii="Arial" w:hAnsi="Arial" w:cs="Arial"/>
          <w:b/>
        </w:rPr>
        <w:t>1</w:t>
      </w:r>
      <w:r w:rsidR="00B72E41">
        <w:rPr>
          <w:rFonts w:ascii="Arial" w:hAnsi="Arial" w:cs="Arial"/>
          <w:b/>
        </w:rPr>
        <w:t>0</w:t>
      </w:r>
      <w:r w:rsidRPr="00D4638A">
        <w:rPr>
          <w:rFonts w:ascii="Arial" w:hAnsi="Arial" w:cs="Arial"/>
          <w:b/>
        </w:rPr>
        <w:t>.</w:t>
      </w:r>
      <w:r w:rsidR="00B72E41">
        <w:rPr>
          <w:rFonts w:ascii="Arial" w:hAnsi="Arial" w:cs="Arial"/>
          <w:b/>
        </w:rPr>
        <w:t>5</w:t>
      </w:r>
      <w:r w:rsidRPr="00D4638A">
        <w:rPr>
          <w:rFonts w:ascii="Arial" w:hAnsi="Arial" w:cs="Arial"/>
          <w:b/>
        </w:rPr>
        <w:t>.202</w:t>
      </w:r>
      <w:r w:rsidR="00EF5B81">
        <w:rPr>
          <w:rFonts w:ascii="Arial" w:hAnsi="Arial" w:cs="Arial"/>
          <w:b/>
        </w:rPr>
        <w:t>3</w:t>
      </w:r>
      <w:r w:rsidRPr="00D4638A">
        <w:rPr>
          <w:rFonts w:ascii="Arial" w:hAnsi="Arial" w:cs="Arial"/>
        </w:rPr>
        <w:t xml:space="preserve"> –</w:t>
      </w:r>
      <w:bookmarkEnd w:id="0"/>
      <w:bookmarkEnd w:id="1"/>
      <w:bookmarkEnd w:id="2"/>
      <w:r w:rsidR="00B0791B" w:rsidRPr="00D4638A">
        <w:rPr>
          <w:rFonts w:ascii="Arial" w:hAnsi="Arial" w:cs="Arial"/>
        </w:rPr>
        <w:t xml:space="preserve"> </w:t>
      </w:r>
      <w:r w:rsidR="00B72E41" w:rsidRPr="00B72E41">
        <w:rPr>
          <w:rFonts w:ascii="Arial" w:hAnsi="Arial" w:cs="Arial"/>
        </w:rPr>
        <w:t xml:space="preserve">Der Zentrale Immobilien Ausschuss (ZIA) hat in Kooperation mit CBRE zum zweiten Mal in Folge </w:t>
      </w:r>
      <w:proofErr w:type="gramStart"/>
      <w:r w:rsidR="00B72E41" w:rsidRPr="00B72E41">
        <w:rPr>
          <w:rFonts w:ascii="Arial" w:hAnsi="Arial" w:cs="Arial"/>
        </w:rPr>
        <w:t>den  „</w:t>
      </w:r>
      <w:proofErr w:type="spellStart"/>
      <w:proofErr w:type="gramEnd"/>
      <w:r w:rsidR="00B72E41" w:rsidRPr="00B72E41">
        <w:rPr>
          <w:rFonts w:ascii="Arial" w:hAnsi="Arial" w:cs="Arial"/>
        </w:rPr>
        <w:t>PropTech</w:t>
      </w:r>
      <w:proofErr w:type="spellEnd"/>
      <w:r w:rsidR="00B72E41" w:rsidRPr="00B72E41">
        <w:rPr>
          <w:rFonts w:ascii="Arial" w:hAnsi="Arial" w:cs="Arial"/>
        </w:rPr>
        <w:t xml:space="preserve"> </w:t>
      </w:r>
      <w:proofErr w:type="spellStart"/>
      <w:r w:rsidR="00B72E41" w:rsidRPr="00B72E41">
        <w:rPr>
          <w:rFonts w:ascii="Arial" w:hAnsi="Arial" w:cs="Arial"/>
        </w:rPr>
        <w:t>of</w:t>
      </w:r>
      <w:proofErr w:type="spellEnd"/>
      <w:r w:rsidR="00B72E41" w:rsidRPr="00B72E41">
        <w:rPr>
          <w:rFonts w:ascii="Arial" w:hAnsi="Arial" w:cs="Arial"/>
        </w:rPr>
        <w:t xml:space="preserve"> </w:t>
      </w:r>
      <w:proofErr w:type="spellStart"/>
      <w:r w:rsidR="00B72E41" w:rsidRPr="00B72E41">
        <w:rPr>
          <w:rFonts w:ascii="Arial" w:hAnsi="Arial" w:cs="Arial"/>
        </w:rPr>
        <w:t>the</w:t>
      </w:r>
      <w:proofErr w:type="spellEnd"/>
      <w:r w:rsidR="00B72E41" w:rsidRPr="00B72E41">
        <w:rPr>
          <w:rFonts w:ascii="Arial" w:hAnsi="Arial" w:cs="Arial"/>
        </w:rPr>
        <w:t xml:space="preserve"> Year Award“ verliehen. Die GROPYUS AG wurde auf dem Tag der Immobilienwirtschaft mit dem Preis ausgezeichnet. Insgesamt bewarben sich 27 Unternehmen. </w:t>
      </w:r>
    </w:p>
    <w:p w14:paraId="607DD0ED" w14:textId="1D21602A" w:rsidR="00B72E41" w:rsidRPr="00B72E41" w:rsidRDefault="00B72E41" w:rsidP="00B72E41">
      <w:pPr>
        <w:pStyle w:val="NormalWeb"/>
        <w:tabs>
          <w:tab w:val="left" w:pos="2948"/>
        </w:tabs>
        <w:spacing w:after="0" w:line="360" w:lineRule="auto"/>
        <w:jc w:val="both"/>
        <w:textAlignment w:val="baseline"/>
        <w:rPr>
          <w:rFonts w:ascii="Arial" w:hAnsi="Arial" w:cs="Arial"/>
        </w:rPr>
      </w:pPr>
      <w:r w:rsidRPr="00B72E41">
        <w:rPr>
          <w:rFonts w:ascii="Arial" w:hAnsi="Arial" w:cs="Arial"/>
        </w:rPr>
        <w:t xml:space="preserve">Die Vorsitzende der Jury, Prof. Dr. Verena Rock (TH Aschaffenburg), begründete die Auszeichnung damit, dass GROPYUS mit seinem Geschäftsmodell in sehr überzeugender Weise mehrere zusammenhängende Stufen der Immobilienwertschöpfungskette abdeckt. Besonders bemerkenswert sei, dass bei GROPYUS schon in der Fertigung der Bauteile Nachhaltigkeit und Digitalisierung ineinandergreifen. </w:t>
      </w:r>
    </w:p>
    <w:p w14:paraId="02F6932D" w14:textId="177FCE7D" w:rsidR="00B72E41" w:rsidRPr="00B72E41" w:rsidRDefault="00B72E41" w:rsidP="00B72E41">
      <w:pPr>
        <w:pStyle w:val="NormalWeb"/>
        <w:tabs>
          <w:tab w:val="left" w:pos="2948"/>
        </w:tabs>
        <w:spacing w:after="0" w:line="360" w:lineRule="auto"/>
        <w:jc w:val="both"/>
        <w:textAlignment w:val="baseline"/>
        <w:rPr>
          <w:rFonts w:ascii="Arial" w:hAnsi="Arial" w:cs="Arial"/>
        </w:rPr>
      </w:pPr>
      <w:r w:rsidRPr="00B72E41">
        <w:rPr>
          <w:rFonts w:ascii="Arial" w:hAnsi="Arial" w:cs="Arial"/>
        </w:rPr>
        <w:t xml:space="preserve">Schirmherr des </w:t>
      </w:r>
      <w:proofErr w:type="spellStart"/>
      <w:r w:rsidRPr="00B72E41">
        <w:rPr>
          <w:rFonts w:ascii="Arial" w:hAnsi="Arial" w:cs="Arial"/>
        </w:rPr>
        <w:t>PropTech</w:t>
      </w:r>
      <w:proofErr w:type="spellEnd"/>
      <w:r w:rsidRPr="00B72E41">
        <w:rPr>
          <w:rFonts w:ascii="Arial" w:hAnsi="Arial" w:cs="Arial"/>
        </w:rPr>
        <w:t xml:space="preserve"> </w:t>
      </w:r>
      <w:proofErr w:type="spellStart"/>
      <w:r w:rsidRPr="00B72E41">
        <w:rPr>
          <w:rFonts w:ascii="Arial" w:hAnsi="Arial" w:cs="Arial"/>
        </w:rPr>
        <w:t>of</w:t>
      </w:r>
      <w:proofErr w:type="spellEnd"/>
      <w:r w:rsidRPr="00B72E41">
        <w:rPr>
          <w:rFonts w:ascii="Arial" w:hAnsi="Arial" w:cs="Arial"/>
        </w:rPr>
        <w:t xml:space="preserve"> </w:t>
      </w:r>
      <w:proofErr w:type="spellStart"/>
      <w:r w:rsidRPr="00B72E41">
        <w:rPr>
          <w:rFonts w:ascii="Arial" w:hAnsi="Arial" w:cs="Arial"/>
        </w:rPr>
        <w:t>the</w:t>
      </w:r>
      <w:proofErr w:type="spellEnd"/>
      <w:r w:rsidRPr="00B72E41">
        <w:rPr>
          <w:rFonts w:ascii="Arial" w:hAnsi="Arial" w:cs="Arial"/>
        </w:rPr>
        <w:t xml:space="preserve"> Year Award und CEO von CBRE, Prof. Dr. Alexander von </w:t>
      </w:r>
      <w:proofErr w:type="spellStart"/>
      <w:r w:rsidRPr="00B72E41">
        <w:rPr>
          <w:rFonts w:ascii="Arial" w:hAnsi="Arial" w:cs="Arial"/>
        </w:rPr>
        <w:t>Erdély</w:t>
      </w:r>
      <w:proofErr w:type="spellEnd"/>
      <w:r w:rsidRPr="00B72E41">
        <w:rPr>
          <w:rFonts w:ascii="Arial" w:hAnsi="Arial" w:cs="Arial"/>
        </w:rPr>
        <w:t xml:space="preserve">, überreichte die Auszeichnung und hob hervor, dass durch die größtmögliche Nutzung zirkulärer Baustoffe bereits beim Bauen ein reduzierter CO2-Fußabdruck erzielt werde. </w:t>
      </w:r>
    </w:p>
    <w:p w14:paraId="5E5FE55F" w14:textId="3ECFE5C0" w:rsidR="00220E96" w:rsidRDefault="00220E96" w:rsidP="00B72E41">
      <w:pPr>
        <w:pStyle w:val="NormalWeb"/>
        <w:tabs>
          <w:tab w:val="left" w:pos="2948"/>
        </w:tabs>
        <w:spacing w:after="0" w:line="360" w:lineRule="auto"/>
        <w:jc w:val="both"/>
        <w:textAlignment w:val="baseline"/>
        <w:rPr>
          <w:rFonts w:ascii="Arial" w:hAnsi="Arial" w:cs="Arial"/>
        </w:rPr>
      </w:pPr>
      <w:r>
        <w:rPr>
          <w:rFonts w:ascii="Arial" w:hAnsi="Arial" w:cs="Arial"/>
        </w:rPr>
        <w:t>„</w:t>
      </w:r>
      <w:r w:rsidRPr="00220E96">
        <w:rPr>
          <w:rFonts w:ascii="Arial" w:hAnsi="Arial" w:cs="Arial"/>
        </w:rPr>
        <w:t>Durchgehende Automatisierung und Digitalisierung eröffnen neue Möglichkeiten, kostengünstig und gleichzeitig hochwertig zu bauen. Seriell in Holz-Hybrid-Bauweise gefertigte Gebäude können nicht nur klimapositiv sein, sondern bieten auch ein großartiges Wohngefühl. Für uns ist die Auszeichnung Ermutigung, unser Konzept weiter konsequent voranzutreiben. Vielen Dank für das Vertrauen - und die Bühne für die beiden zentrale</w:t>
      </w:r>
      <w:r>
        <w:rPr>
          <w:rFonts w:ascii="Arial" w:hAnsi="Arial" w:cs="Arial"/>
        </w:rPr>
        <w:t>n</w:t>
      </w:r>
      <w:r w:rsidRPr="00220E96">
        <w:rPr>
          <w:rFonts w:ascii="Arial" w:hAnsi="Arial" w:cs="Arial"/>
        </w:rPr>
        <w:t xml:space="preserve"> Themen in den kommenden Jahren: Nachhaltigkeit und Leistbarkeit in der Braubranche</w:t>
      </w:r>
      <w:r>
        <w:rPr>
          <w:rFonts w:ascii="Arial" w:hAnsi="Arial" w:cs="Arial"/>
        </w:rPr>
        <w:t xml:space="preserve">,“ so </w:t>
      </w:r>
      <w:r w:rsidRPr="00220E96">
        <w:rPr>
          <w:rFonts w:ascii="Arial" w:hAnsi="Arial" w:cs="Arial"/>
        </w:rPr>
        <w:t xml:space="preserve">Markus Fuhrmann, </w:t>
      </w:r>
      <w:r>
        <w:rPr>
          <w:rFonts w:ascii="Arial" w:hAnsi="Arial" w:cs="Arial"/>
        </w:rPr>
        <w:t xml:space="preserve">Preisträger und </w:t>
      </w:r>
      <w:r w:rsidRPr="00220E96">
        <w:rPr>
          <w:rFonts w:ascii="Arial" w:hAnsi="Arial" w:cs="Arial"/>
        </w:rPr>
        <w:t>CEO bei GROPYUS</w:t>
      </w:r>
      <w:r>
        <w:rPr>
          <w:rFonts w:ascii="Arial" w:hAnsi="Arial" w:cs="Arial"/>
        </w:rPr>
        <w:t>.</w:t>
      </w:r>
    </w:p>
    <w:p w14:paraId="282F4DB7" w14:textId="479C9DD6" w:rsidR="00B72E41" w:rsidRPr="00B72E41" w:rsidRDefault="00B72E41" w:rsidP="00B72E41">
      <w:pPr>
        <w:pStyle w:val="NormalWeb"/>
        <w:tabs>
          <w:tab w:val="left" w:pos="2948"/>
        </w:tabs>
        <w:spacing w:after="0" w:line="360" w:lineRule="auto"/>
        <w:jc w:val="both"/>
        <w:textAlignment w:val="baseline"/>
        <w:rPr>
          <w:rFonts w:ascii="Arial" w:hAnsi="Arial" w:cs="Arial"/>
        </w:rPr>
      </w:pPr>
      <w:r w:rsidRPr="00B72E41">
        <w:rPr>
          <w:rFonts w:ascii="Arial" w:hAnsi="Arial" w:cs="Arial"/>
        </w:rPr>
        <w:lastRenderedPageBreak/>
        <w:t xml:space="preserve">„Die </w:t>
      </w:r>
      <w:proofErr w:type="spellStart"/>
      <w:r w:rsidRPr="00B72E41">
        <w:rPr>
          <w:rFonts w:ascii="Arial" w:hAnsi="Arial" w:cs="Arial"/>
        </w:rPr>
        <w:t>PropTech</w:t>
      </w:r>
      <w:proofErr w:type="spellEnd"/>
      <w:r w:rsidRPr="00B72E41">
        <w:rPr>
          <w:rFonts w:ascii="Arial" w:hAnsi="Arial" w:cs="Arial"/>
        </w:rPr>
        <w:t>-Szene in der Immobilienwirtschaft ist rasant gewachsen, sie ist längst auch ein Treiber des Fortschritts innerhalb und außerhalb des ZIA“, sagt die stellvertretende ZIA-Hauptgeschäftsführerin, Aygül Özkan. Die ZIA-</w:t>
      </w:r>
      <w:proofErr w:type="spellStart"/>
      <w:r w:rsidRPr="00B72E41">
        <w:rPr>
          <w:rFonts w:ascii="Arial" w:hAnsi="Arial" w:cs="Arial"/>
        </w:rPr>
        <w:t>PropTech</w:t>
      </w:r>
      <w:proofErr w:type="spellEnd"/>
      <w:r w:rsidRPr="00B72E41">
        <w:rPr>
          <w:rFonts w:ascii="Arial" w:hAnsi="Arial" w:cs="Arial"/>
        </w:rPr>
        <w:t xml:space="preserve">-Plattform zeige, dass „digitale Technologien der Schlüssel sind, um Prozesse zu optimieren und darüber hinaus die massiven Herausforderungen in den Bereichen Klima, Energie und Nachhaltigkeit zu meistern“. Özkan weiter: „GROPYUS verringert über einen systemischen Ansatz über den gesamten Lebenszyklus die Informationsverluste zwischen Planung, Bau und Betrieb – bauen wird </w:t>
      </w:r>
      <w:proofErr w:type="spellStart"/>
      <w:proofErr w:type="gramStart"/>
      <w:r w:rsidRPr="00B72E41">
        <w:rPr>
          <w:rFonts w:ascii="Arial" w:hAnsi="Arial" w:cs="Arial"/>
        </w:rPr>
        <w:t>einfacher,schneller</w:t>
      </w:r>
      <w:proofErr w:type="spellEnd"/>
      <w:proofErr w:type="gramEnd"/>
      <w:r w:rsidRPr="00B72E41">
        <w:rPr>
          <w:rFonts w:ascii="Arial" w:hAnsi="Arial" w:cs="Arial"/>
        </w:rPr>
        <w:t xml:space="preserve"> und zunehmend emissionsarm.“  Die Auszeichnung als </w:t>
      </w:r>
      <w:proofErr w:type="spellStart"/>
      <w:r w:rsidRPr="00B72E41">
        <w:rPr>
          <w:rFonts w:ascii="Arial" w:hAnsi="Arial" w:cs="Arial"/>
        </w:rPr>
        <w:t>PropTech</w:t>
      </w:r>
      <w:proofErr w:type="spellEnd"/>
      <w:r w:rsidRPr="00B72E41">
        <w:rPr>
          <w:rFonts w:ascii="Arial" w:hAnsi="Arial" w:cs="Arial"/>
        </w:rPr>
        <w:t xml:space="preserve"> </w:t>
      </w:r>
      <w:proofErr w:type="spellStart"/>
      <w:r w:rsidRPr="00B72E41">
        <w:rPr>
          <w:rFonts w:ascii="Arial" w:hAnsi="Arial" w:cs="Arial"/>
        </w:rPr>
        <w:t>of</w:t>
      </w:r>
      <w:proofErr w:type="spellEnd"/>
      <w:r w:rsidRPr="00B72E41">
        <w:rPr>
          <w:rFonts w:ascii="Arial" w:hAnsi="Arial" w:cs="Arial"/>
        </w:rPr>
        <w:t xml:space="preserve"> </w:t>
      </w:r>
      <w:proofErr w:type="spellStart"/>
      <w:r w:rsidRPr="00B72E41">
        <w:rPr>
          <w:rFonts w:ascii="Arial" w:hAnsi="Arial" w:cs="Arial"/>
        </w:rPr>
        <w:t>the</w:t>
      </w:r>
      <w:proofErr w:type="spellEnd"/>
      <w:r w:rsidRPr="00B72E41">
        <w:rPr>
          <w:rFonts w:ascii="Arial" w:hAnsi="Arial" w:cs="Arial"/>
        </w:rPr>
        <w:t xml:space="preserve"> Year 2023 sei deshalb, so Özkan, ein wichtiges Signal in die gesamte Branche: „Die Immobilienbranche hat innovative Lösungen zu bieten.“ </w:t>
      </w:r>
    </w:p>
    <w:p w14:paraId="5E298953" w14:textId="3D5053A6" w:rsidR="00B72E41" w:rsidRPr="00B72E41" w:rsidRDefault="00B72E41" w:rsidP="00B72E41">
      <w:pPr>
        <w:pStyle w:val="NormalWeb"/>
        <w:tabs>
          <w:tab w:val="left" w:pos="2948"/>
        </w:tabs>
        <w:spacing w:after="0" w:line="360" w:lineRule="auto"/>
        <w:textAlignment w:val="baseline"/>
        <w:rPr>
          <w:rFonts w:ascii="Arial" w:hAnsi="Arial" w:cs="Arial"/>
        </w:rPr>
      </w:pPr>
      <w:r w:rsidRPr="00B72E41">
        <w:rPr>
          <w:rFonts w:ascii="Arial" w:hAnsi="Arial" w:cs="Arial"/>
        </w:rPr>
        <w:t>Die Auszeichnung wurde im Rahmen des Tages der Immobilienwirtschaft am 10. Mai 2023 im Friedrichstadtpalast Berlin verliehen. Alle Mitglieder der ZIA-</w:t>
      </w:r>
      <w:proofErr w:type="spellStart"/>
      <w:r w:rsidRPr="00B72E41">
        <w:rPr>
          <w:rFonts w:ascii="Arial" w:hAnsi="Arial" w:cs="Arial"/>
        </w:rPr>
        <w:t>PropTech</w:t>
      </w:r>
      <w:proofErr w:type="spellEnd"/>
      <w:r w:rsidRPr="00B72E41">
        <w:rPr>
          <w:rFonts w:ascii="Arial" w:hAnsi="Arial" w:cs="Arial"/>
        </w:rPr>
        <w:t xml:space="preserve">-Plattform konnten sich für die Auszeichnung bewerben. </w:t>
      </w:r>
    </w:p>
    <w:p w14:paraId="6E53CA47" w14:textId="3978A57E" w:rsidR="00B72E41" w:rsidRDefault="00B72E41" w:rsidP="00B72E41">
      <w:pPr>
        <w:pStyle w:val="NormalWeb"/>
        <w:tabs>
          <w:tab w:val="left" w:pos="2948"/>
        </w:tabs>
        <w:spacing w:before="0" w:beforeAutospacing="0" w:after="0" w:afterAutospacing="0" w:line="360" w:lineRule="auto"/>
        <w:jc w:val="both"/>
        <w:textAlignment w:val="baseline"/>
        <w:rPr>
          <w:rFonts w:ascii="Arial" w:hAnsi="Arial" w:cs="Arial"/>
        </w:rPr>
      </w:pPr>
      <w:r w:rsidRPr="00B72E41">
        <w:rPr>
          <w:rFonts w:ascii="Arial" w:hAnsi="Arial" w:cs="Arial"/>
        </w:rPr>
        <w:t xml:space="preserve">Hintergrund: Unterstützt wird der ZIA </w:t>
      </w:r>
      <w:proofErr w:type="spellStart"/>
      <w:r w:rsidRPr="00B72E41">
        <w:rPr>
          <w:rFonts w:ascii="Arial" w:hAnsi="Arial" w:cs="Arial"/>
        </w:rPr>
        <w:t>PropTech</w:t>
      </w:r>
      <w:proofErr w:type="spellEnd"/>
      <w:r w:rsidRPr="00B72E41">
        <w:rPr>
          <w:rFonts w:ascii="Arial" w:hAnsi="Arial" w:cs="Arial"/>
        </w:rPr>
        <w:t xml:space="preserve"> </w:t>
      </w:r>
      <w:proofErr w:type="spellStart"/>
      <w:r w:rsidRPr="00B72E41">
        <w:rPr>
          <w:rFonts w:ascii="Arial" w:hAnsi="Arial" w:cs="Arial"/>
        </w:rPr>
        <w:t>of</w:t>
      </w:r>
      <w:proofErr w:type="spellEnd"/>
      <w:r w:rsidRPr="00B72E41">
        <w:rPr>
          <w:rFonts w:ascii="Arial" w:hAnsi="Arial" w:cs="Arial"/>
        </w:rPr>
        <w:t xml:space="preserve"> </w:t>
      </w:r>
      <w:proofErr w:type="spellStart"/>
      <w:r w:rsidRPr="00B72E41">
        <w:rPr>
          <w:rFonts w:ascii="Arial" w:hAnsi="Arial" w:cs="Arial"/>
        </w:rPr>
        <w:t>the</w:t>
      </w:r>
      <w:proofErr w:type="spellEnd"/>
      <w:r w:rsidRPr="00B72E41">
        <w:rPr>
          <w:rFonts w:ascii="Arial" w:hAnsi="Arial" w:cs="Arial"/>
        </w:rPr>
        <w:t xml:space="preserve"> Year Award von CBRE, dem weltweit größten Immobiliendienstleistungs- und Investment-Unternehmen. Der ZIA betreibt als Spitzenverband der Immobilienwirtschaft eine </w:t>
      </w:r>
      <w:proofErr w:type="spellStart"/>
      <w:r w:rsidRPr="00B72E41">
        <w:rPr>
          <w:rFonts w:ascii="Arial" w:hAnsi="Arial" w:cs="Arial"/>
        </w:rPr>
        <w:t>PropTech</w:t>
      </w:r>
      <w:proofErr w:type="spellEnd"/>
      <w:r w:rsidRPr="00B72E41">
        <w:rPr>
          <w:rFonts w:ascii="Arial" w:hAnsi="Arial" w:cs="Arial"/>
        </w:rPr>
        <w:t xml:space="preserve">-Plattform, die sich als Marktplatz für Ideen, Themen und Innovationen sowie als Schnittstelle zwischen </w:t>
      </w:r>
      <w:proofErr w:type="spellStart"/>
      <w:r w:rsidRPr="00B72E41">
        <w:rPr>
          <w:rFonts w:ascii="Arial" w:hAnsi="Arial" w:cs="Arial"/>
        </w:rPr>
        <w:t>PropTech</w:t>
      </w:r>
      <w:proofErr w:type="spellEnd"/>
      <w:r w:rsidRPr="00B72E41">
        <w:rPr>
          <w:rFonts w:ascii="Arial" w:hAnsi="Arial" w:cs="Arial"/>
        </w:rPr>
        <w:t xml:space="preserve">-Unternehmen und etablierten Playern in der Immobilienwirtschaft versteht. Die GROPYUS AG erfindet das Mehrfamilienhaus neu: Die seriell produzierten Gebäude in Holz-Hybrid-Bauweise sind klimapositiv, voll digitalisiert und bieten ein herausragendes Wohnerlebnis. Die automatisierte Fertigung erlaubt höchste Effizienz, halbiert die Bauzeit und macht Projektentwicklung planbar. Das Unternehmen hat seinen Hauptsitz in Wien, mehr Informationen: </w:t>
      </w:r>
      <w:hyperlink r:id="rId10" w:history="1">
        <w:r w:rsidRPr="00FB0847">
          <w:rPr>
            <w:rStyle w:val="Hyperlink"/>
            <w:rFonts w:ascii="Arial" w:hAnsi="Arial" w:cs="Arial"/>
          </w:rPr>
          <w:t>https://www.gropyus.com/de</w:t>
        </w:r>
      </w:hyperlink>
      <w:r>
        <w:rPr>
          <w:rFonts w:ascii="Arial" w:hAnsi="Arial" w:cs="Arial"/>
        </w:rPr>
        <w:t xml:space="preserve"> </w:t>
      </w:r>
      <w:r w:rsidRPr="00B72E41">
        <w:rPr>
          <w:rFonts w:ascii="Arial" w:hAnsi="Arial" w:cs="Arial"/>
        </w:rPr>
        <w:t xml:space="preserve">  </w:t>
      </w:r>
    </w:p>
    <w:p w14:paraId="55484017" w14:textId="4DA5D7C7" w:rsidR="00D17806" w:rsidRDefault="00E83184" w:rsidP="00B72E41">
      <w:pPr>
        <w:pStyle w:val="Normal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w:t>
      </w:r>
    </w:p>
    <w:p w14:paraId="0EA5FD28" w14:textId="77777777" w:rsidR="002F12C0" w:rsidRPr="00197B00" w:rsidRDefault="002F12C0" w:rsidP="00BC4264">
      <w:pPr>
        <w:spacing w:after="0" w:line="259" w:lineRule="auto"/>
        <w:ind w:left="0" w:right="0" w:firstLine="0"/>
        <w:jc w:val="left"/>
        <w:rPr>
          <w:szCs w:val="24"/>
        </w:rPr>
      </w:pPr>
      <w:r w:rsidRPr="00CC3CA0">
        <w:rPr>
          <w:b/>
          <w:sz w:val="18"/>
          <w:szCs w:val="18"/>
        </w:rPr>
        <w:t>Der ZIA</w:t>
      </w:r>
    </w:p>
    <w:p w14:paraId="10ED99A9" w14:textId="77777777" w:rsidR="002F12C0" w:rsidRDefault="002F12C0" w:rsidP="00BC4264">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BC4264">
      <w:pPr>
        <w:autoSpaceDE w:val="0"/>
        <w:autoSpaceDN w:val="0"/>
        <w:adjustRightInd w:val="0"/>
        <w:spacing w:after="0" w:line="276" w:lineRule="auto"/>
        <w:rPr>
          <w:bCs/>
          <w:sz w:val="18"/>
          <w:szCs w:val="18"/>
        </w:rPr>
      </w:pPr>
    </w:p>
    <w:p w14:paraId="7B5E4969" w14:textId="77777777" w:rsidR="002F12C0" w:rsidRPr="00CC3CA0" w:rsidRDefault="002F12C0" w:rsidP="00BC4264">
      <w:pPr>
        <w:spacing w:after="0" w:line="259" w:lineRule="auto"/>
        <w:ind w:left="-5" w:right="0"/>
        <w:jc w:val="left"/>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BC4264">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BC4264">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BC4264">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BC4264">
      <w:pPr>
        <w:spacing w:after="0" w:line="268" w:lineRule="auto"/>
        <w:ind w:left="-5" w:right="54"/>
        <w:rPr>
          <w:color w:val="000000" w:themeColor="text1"/>
          <w:sz w:val="22"/>
          <w:szCs w:val="20"/>
        </w:rPr>
      </w:pPr>
      <w:r w:rsidRPr="00CC3CA0">
        <w:rPr>
          <w:color w:val="000000" w:themeColor="text1"/>
          <w:sz w:val="18"/>
          <w:szCs w:val="20"/>
        </w:rPr>
        <w:lastRenderedPageBreak/>
        <w:t>Tel.: 030/20 21 585 23</w:t>
      </w:r>
    </w:p>
    <w:p w14:paraId="11086441" w14:textId="77777777" w:rsidR="002F12C0" w:rsidRDefault="002F12C0" w:rsidP="00BC4264">
      <w:pPr>
        <w:spacing w:after="0" w:line="265" w:lineRule="auto"/>
        <w:ind w:right="0"/>
        <w:jc w:val="left"/>
        <w:rPr>
          <w:color w:val="0000FF"/>
          <w:sz w:val="18"/>
          <w:szCs w:val="20"/>
          <w:u w:val="single" w:color="0000FF"/>
        </w:rPr>
      </w:pPr>
      <w:r w:rsidRPr="00CC3CA0">
        <w:rPr>
          <w:color w:val="000000" w:themeColor="text1"/>
          <w:sz w:val="18"/>
          <w:szCs w:val="20"/>
        </w:rPr>
        <w:t xml:space="preserve">E-Mail: </w:t>
      </w:r>
      <w:hyperlink r:id="rId11"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2">
        <w:r w:rsidRPr="00CC3CA0">
          <w:rPr>
            <w:color w:val="0000FF"/>
            <w:sz w:val="18"/>
            <w:szCs w:val="20"/>
            <w:u w:val="single" w:color="0000FF"/>
          </w:rPr>
          <w:t>www.zia</w:t>
        </w:r>
      </w:hyperlink>
      <w:hyperlink r:id="rId13">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DEAB3AB" w14:textId="77777777" w:rsidR="002F12C0" w:rsidRDefault="002F12C0" w:rsidP="00BC4264">
      <w:pPr>
        <w:spacing w:after="0" w:line="265" w:lineRule="auto"/>
        <w:ind w:right="0"/>
        <w:jc w:val="left"/>
        <w:rPr>
          <w:rFonts w:ascii="Times New Roman" w:eastAsia="Times New Roman" w:hAnsi="Times New Roman" w:cs="Times New Roman"/>
          <w:b/>
          <w:color w:val="auto"/>
          <w:sz w:val="18"/>
          <w:szCs w:val="18"/>
        </w:rPr>
      </w:pPr>
    </w:p>
    <w:p w14:paraId="146F8371" w14:textId="0BBF40D3" w:rsidR="0068135C" w:rsidRDefault="002F12C0" w:rsidP="00BC4264">
      <w:pPr>
        <w:spacing w:after="0" w:line="265" w:lineRule="auto"/>
        <w:ind w:right="0"/>
        <w:jc w:val="left"/>
        <w:rPr>
          <w:color w:val="0000FF"/>
          <w:sz w:val="18"/>
          <w:szCs w:val="20"/>
          <w:u w:val="single" w:color="0000FF"/>
        </w:rPr>
      </w:pPr>
      <w:r>
        <w:rPr>
          <w:rFonts w:ascii="Times New Roman" w:eastAsia="Times New Roman" w:hAnsi="Times New Roman" w:cs="Times New Roman"/>
          <w:b/>
          <w:color w:val="auto"/>
          <w:sz w:val="18"/>
          <w:szCs w:val="18"/>
        </w:rPr>
        <w:t xml:space="preserve"> </w:t>
      </w:r>
      <w:r w:rsidR="0068135C" w:rsidRPr="00CC3CA0">
        <w:rPr>
          <w:color w:val="0000FF"/>
          <w:sz w:val="18"/>
          <w:szCs w:val="20"/>
          <w:u w:val="single" w:color="0000FF"/>
        </w:rPr>
        <w:br/>
      </w:r>
    </w:p>
    <w:p w14:paraId="15124751" w14:textId="77777777" w:rsidR="0068135C" w:rsidRPr="009D2F30" w:rsidRDefault="0068135C" w:rsidP="00BC4264">
      <w:pPr>
        <w:spacing w:after="0" w:line="265" w:lineRule="auto"/>
        <w:ind w:left="0" w:right="0" w:firstLine="0"/>
        <w:jc w:val="left"/>
        <w:rPr>
          <w:color w:val="000000" w:themeColor="text1"/>
          <w:sz w:val="18"/>
          <w:szCs w:val="20"/>
        </w:rPr>
      </w:pPr>
    </w:p>
    <w:p w14:paraId="247CA861" w14:textId="452695F9" w:rsidR="00256CE0" w:rsidRPr="00D4638A" w:rsidRDefault="00CC3342" w:rsidP="0068135C">
      <w:pPr>
        <w:spacing w:after="0"/>
        <w:ind w:left="0" w:firstLine="0"/>
        <w:rPr>
          <w:szCs w:val="24"/>
        </w:rPr>
      </w:pPr>
      <w:r>
        <w:rPr>
          <w:noProof/>
          <w:szCs w:val="24"/>
        </w:rPr>
        <w:drawing>
          <wp:inline distT="0" distB="0" distL="0" distR="0" wp14:anchorId="74543A96" wp14:editId="06B80FE5">
            <wp:extent cx="5760720" cy="1442720"/>
            <wp:effectExtent l="0" t="0" r="0" b="5080"/>
            <wp:docPr id="783667863"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667863" name="Picture 1" descr="Graphical user interfac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760720" cy="1442720"/>
                    </a:xfrm>
                    <a:prstGeom prst="rect">
                      <a:avLst/>
                    </a:prstGeom>
                  </pic:spPr>
                </pic:pic>
              </a:graphicData>
            </a:graphic>
          </wp:inline>
        </w:drawing>
      </w:r>
    </w:p>
    <w:sectPr w:rsidR="00256CE0" w:rsidRPr="00D4638A" w:rsidSect="00AE1209">
      <w:pgSz w:w="11906" w:h="16838"/>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87000">
    <w:abstractNumId w:val="5"/>
  </w:num>
  <w:num w:numId="2" w16cid:durableId="485820455">
    <w:abstractNumId w:val="7"/>
  </w:num>
  <w:num w:numId="3" w16cid:durableId="679812649">
    <w:abstractNumId w:val="4"/>
  </w:num>
  <w:num w:numId="4" w16cid:durableId="425733554">
    <w:abstractNumId w:val="0"/>
  </w:num>
  <w:num w:numId="5" w16cid:durableId="1911697259">
    <w:abstractNumId w:val="2"/>
  </w:num>
  <w:num w:numId="6" w16cid:durableId="2113430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8493665">
    <w:abstractNumId w:val="6"/>
  </w:num>
  <w:num w:numId="8" w16cid:durableId="505292649">
    <w:abstractNumId w:val="3"/>
  </w:num>
  <w:num w:numId="9" w16cid:durableId="423262443">
    <w:abstractNumId w:val="9"/>
  </w:num>
  <w:num w:numId="10" w16cid:durableId="1820262411">
    <w:abstractNumId w:val="8"/>
  </w:num>
  <w:num w:numId="11" w16cid:durableId="180873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2440F"/>
    <w:rsid w:val="000465AE"/>
    <w:rsid w:val="000506BE"/>
    <w:rsid w:val="00071F26"/>
    <w:rsid w:val="00086DC7"/>
    <w:rsid w:val="000A0BF7"/>
    <w:rsid w:val="000B494E"/>
    <w:rsid w:val="000B497B"/>
    <w:rsid w:val="000B5704"/>
    <w:rsid w:val="000C335C"/>
    <w:rsid w:val="000D7E65"/>
    <w:rsid w:val="000E0505"/>
    <w:rsid w:val="000E2CC8"/>
    <w:rsid w:val="000E468C"/>
    <w:rsid w:val="000F30A4"/>
    <w:rsid w:val="000F506B"/>
    <w:rsid w:val="00121927"/>
    <w:rsid w:val="001270E2"/>
    <w:rsid w:val="00136B1F"/>
    <w:rsid w:val="001606B4"/>
    <w:rsid w:val="00170388"/>
    <w:rsid w:val="00195382"/>
    <w:rsid w:val="00195CC9"/>
    <w:rsid w:val="00196D0F"/>
    <w:rsid w:val="001C5D0E"/>
    <w:rsid w:val="001D0511"/>
    <w:rsid w:val="001D13E3"/>
    <w:rsid w:val="001D57E6"/>
    <w:rsid w:val="0021054B"/>
    <w:rsid w:val="00220E96"/>
    <w:rsid w:val="00225570"/>
    <w:rsid w:val="0025616C"/>
    <w:rsid w:val="00256CE0"/>
    <w:rsid w:val="00265595"/>
    <w:rsid w:val="00280E74"/>
    <w:rsid w:val="002A5D5C"/>
    <w:rsid w:val="002B3107"/>
    <w:rsid w:val="002C4B57"/>
    <w:rsid w:val="002C648A"/>
    <w:rsid w:val="002D143A"/>
    <w:rsid w:val="002D3C4A"/>
    <w:rsid w:val="002F12C0"/>
    <w:rsid w:val="00312B92"/>
    <w:rsid w:val="00323EB8"/>
    <w:rsid w:val="00332AEE"/>
    <w:rsid w:val="00341C63"/>
    <w:rsid w:val="0034528F"/>
    <w:rsid w:val="00350745"/>
    <w:rsid w:val="00364767"/>
    <w:rsid w:val="00376CD1"/>
    <w:rsid w:val="00381E95"/>
    <w:rsid w:val="00383D38"/>
    <w:rsid w:val="00396287"/>
    <w:rsid w:val="003C1731"/>
    <w:rsid w:val="003C5B25"/>
    <w:rsid w:val="003D44A9"/>
    <w:rsid w:val="003D44CC"/>
    <w:rsid w:val="003E45B8"/>
    <w:rsid w:val="004020D4"/>
    <w:rsid w:val="0042173E"/>
    <w:rsid w:val="00435FC6"/>
    <w:rsid w:val="004423BF"/>
    <w:rsid w:val="004453BC"/>
    <w:rsid w:val="0044552E"/>
    <w:rsid w:val="004534FB"/>
    <w:rsid w:val="004567C9"/>
    <w:rsid w:val="0047069C"/>
    <w:rsid w:val="0047284C"/>
    <w:rsid w:val="00486DE6"/>
    <w:rsid w:val="004E44FD"/>
    <w:rsid w:val="004F7A2E"/>
    <w:rsid w:val="00502FB0"/>
    <w:rsid w:val="0052346F"/>
    <w:rsid w:val="0053015E"/>
    <w:rsid w:val="00536FFE"/>
    <w:rsid w:val="0054423C"/>
    <w:rsid w:val="00553C2C"/>
    <w:rsid w:val="005A0FD1"/>
    <w:rsid w:val="005B1E9F"/>
    <w:rsid w:val="005B3361"/>
    <w:rsid w:val="005B6D7B"/>
    <w:rsid w:val="005D5B0A"/>
    <w:rsid w:val="005F179B"/>
    <w:rsid w:val="005F4A9B"/>
    <w:rsid w:val="00603FD4"/>
    <w:rsid w:val="00614ABC"/>
    <w:rsid w:val="006309EB"/>
    <w:rsid w:val="006338DC"/>
    <w:rsid w:val="00642DFC"/>
    <w:rsid w:val="00644B4C"/>
    <w:rsid w:val="00645127"/>
    <w:rsid w:val="0066135E"/>
    <w:rsid w:val="0066376B"/>
    <w:rsid w:val="00665598"/>
    <w:rsid w:val="00672084"/>
    <w:rsid w:val="006720D6"/>
    <w:rsid w:val="0068135C"/>
    <w:rsid w:val="006820A9"/>
    <w:rsid w:val="0068559E"/>
    <w:rsid w:val="00697166"/>
    <w:rsid w:val="006A2748"/>
    <w:rsid w:val="006A5F58"/>
    <w:rsid w:val="006B1474"/>
    <w:rsid w:val="006B4C3D"/>
    <w:rsid w:val="006C3775"/>
    <w:rsid w:val="006C3CAB"/>
    <w:rsid w:val="006C646B"/>
    <w:rsid w:val="006D5C5E"/>
    <w:rsid w:val="006E6665"/>
    <w:rsid w:val="006F7471"/>
    <w:rsid w:val="007368ED"/>
    <w:rsid w:val="00750F03"/>
    <w:rsid w:val="00762896"/>
    <w:rsid w:val="007640D7"/>
    <w:rsid w:val="00783273"/>
    <w:rsid w:val="00786666"/>
    <w:rsid w:val="00792789"/>
    <w:rsid w:val="00795D27"/>
    <w:rsid w:val="007A294C"/>
    <w:rsid w:val="007A5B22"/>
    <w:rsid w:val="007A5DCD"/>
    <w:rsid w:val="007B4094"/>
    <w:rsid w:val="007B6E82"/>
    <w:rsid w:val="007D585C"/>
    <w:rsid w:val="00800630"/>
    <w:rsid w:val="00800CC9"/>
    <w:rsid w:val="00817E8F"/>
    <w:rsid w:val="00820D6E"/>
    <w:rsid w:val="008221D1"/>
    <w:rsid w:val="00831500"/>
    <w:rsid w:val="00831D42"/>
    <w:rsid w:val="0084175D"/>
    <w:rsid w:val="008825F4"/>
    <w:rsid w:val="008A44AD"/>
    <w:rsid w:val="008B0878"/>
    <w:rsid w:val="008B6EF7"/>
    <w:rsid w:val="008C0AC4"/>
    <w:rsid w:val="008C2D24"/>
    <w:rsid w:val="008C2E12"/>
    <w:rsid w:val="008C6AAA"/>
    <w:rsid w:val="008F204B"/>
    <w:rsid w:val="00900DAB"/>
    <w:rsid w:val="00905CD7"/>
    <w:rsid w:val="009069FC"/>
    <w:rsid w:val="00922139"/>
    <w:rsid w:val="00924B93"/>
    <w:rsid w:val="00931DA1"/>
    <w:rsid w:val="0093357C"/>
    <w:rsid w:val="009629CD"/>
    <w:rsid w:val="00981504"/>
    <w:rsid w:val="009817A7"/>
    <w:rsid w:val="00990C0A"/>
    <w:rsid w:val="00993C82"/>
    <w:rsid w:val="009B2CE8"/>
    <w:rsid w:val="009B40BE"/>
    <w:rsid w:val="009E30A5"/>
    <w:rsid w:val="00A00993"/>
    <w:rsid w:val="00A0665E"/>
    <w:rsid w:val="00A2101A"/>
    <w:rsid w:val="00A23A97"/>
    <w:rsid w:val="00A302DC"/>
    <w:rsid w:val="00A346CC"/>
    <w:rsid w:val="00A576D3"/>
    <w:rsid w:val="00A62568"/>
    <w:rsid w:val="00A768AD"/>
    <w:rsid w:val="00A77184"/>
    <w:rsid w:val="00A82CCF"/>
    <w:rsid w:val="00AE1209"/>
    <w:rsid w:val="00AE7D23"/>
    <w:rsid w:val="00AF1CD2"/>
    <w:rsid w:val="00B0791B"/>
    <w:rsid w:val="00B44814"/>
    <w:rsid w:val="00B46CAC"/>
    <w:rsid w:val="00B472E6"/>
    <w:rsid w:val="00B5178B"/>
    <w:rsid w:val="00B62B22"/>
    <w:rsid w:val="00B66B01"/>
    <w:rsid w:val="00B72E41"/>
    <w:rsid w:val="00B7406D"/>
    <w:rsid w:val="00B84FE7"/>
    <w:rsid w:val="00BA18CC"/>
    <w:rsid w:val="00BA2ED0"/>
    <w:rsid w:val="00BA6513"/>
    <w:rsid w:val="00BB3C7F"/>
    <w:rsid w:val="00BC0358"/>
    <w:rsid w:val="00BC0BB5"/>
    <w:rsid w:val="00BC197D"/>
    <w:rsid w:val="00BC4264"/>
    <w:rsid w:val="00BC50A3"/>
    <w:rsid w:val="00BC6109"/>
    <w:rsid w:val="00BE2492"/>
    <w:rsid w:val="00BE27FD"/>
    <w:rsid w:val="00BE46B0"/>
    <w:rsid w:val="00BF5EA1"/>
    <w:rsid w:val="00BF6902"/>
    <w:rsid w:val="00BF6DB8"/>
    <w:rsid w:val="00C009F4"/>
    <w:rsid w:val="00C100CB"/>
    <w:rsid w:val="00C1375F"/>
    <w:rsid w:val="00C138CF"/>
    <w:rsid w:val="00C16D8D"/>
    <w:rsid w:val="00C1702F"/>
    <w:rsid w:val="00C27C77"/>
    <w:rsid w:val="00C4172D"/>
    <w:rsid w:val="00C45E5A"/>
    <w:rsid w:val="00C571BA"/>
    <w:rsid w:val="00C648C1"/>
    <w:rsid w:val="00C76967"/>
    <w:rsid w:val="00C83735"/>
    <w:rsid w:val="00C90EC3"/>
    <w:rsid w:val="00CB3472"/>
    <w:rsid w:val="00CB67E1"/>
    <w:rsid w:val="00CC3342"/>
    <w:rsid w:val="00CC7E5B"/>
    <w:rsid w:val="00CE025D"/>
    <w:rsid w:val="00CE5E65"/>
    <w:rsid w:val="00D17806"/>
    <w:rsid w:val="00D25A90"/>
    <w:rsid w:val="00D4273F"/>
    <w:rsid w:val="00D42D17"/>
    <w:rsid w:val="00D4501D"/>
    <w:rsid w:val="00D45DD9"/>
    <w:rsid w:val="00D4638A"/>
    <w:rsid w:val="00D52FAB"/>
    <w:rsid w:val="00D72FF3"/>
    <w:rsid w:val="00D73D11"/>
    <w:rsid w:val="00D91A12"/>
    <w:rsid w:val="00DA1CDF"/>
    <w:rsid w:val="00DA4E5C"/>
    <w:rsid w:val="00DC1734"/>
    <w:rsid w:val="00DD0ED4"/>
    <w:rsid w:val="00DD7FAE"/>
    <w:rsid w:val="00E12304"/>
    <w:rsid w:val="00E12747"/>
    <w:rsid w:val="00E36FC3"/>
    <w:rsid w:val="00E450B7"/>
    <w:rsid w:val="00E52900"/>
    <w:rsid w:val="00E5348F"/>
    <w:rsid w:val="00E54EFC"/>
    <w:rsid w:val="00E56E32"/>
    <w:rsid w:val="00E82B75"/>
    <w:rsid w:val="00E83184"/>
    <w:rsid w:val="00E941E7"/>
    <w:rsid w:val="00EA1D44"/>
    <w:rsid w:val="00EA4283"/>
    <w:rsid w:val="00EA6FE8"/>
    <w:rsid w:val="00EB5047"/>
    <w:rsid w:val="00EC0846"/>
    <w:rsid w:val="00ED4CDF"/>
    <w:rsid w:val="00ED540E"/>
    <w:rsid w:val="00EE091F"/>
    <w:rsid w:val="00EF4069"/>
    <w:rsid w:val="00EF5B81"/>
    <w:rsid w:val="00F0524B"/>
    <w:rsid w:val="00F10973"/>
    <w:rsid w:val="00F15008"/>
    <w:rsid w:val="00F212FC"/>
    <w:rsid w:val="00F2399F"/>
    <w:rsid w:val="00F41A74"/>
    <w:rsid w:val="00F42ABD"/>
    <w:rsid w:val="00F76A60"/>
    <w:rsid w:val="00F77A8E"/>
    <w:rsid w:val="00FB07F9"/>
    <w:rsid w:val="00FC5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semiHidden/>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semiHidden/>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B72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ropyus.com/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de3d10-50f3-40f1-9229-8571553fbb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E8F5325303DAC43BD47D5721C5D228C" ma:contentTypeVersion="10" ma:contentTypeDescription="Ein neues Dokument erstellen." ma:contentTypeScope="" ma:versionID="76dc45198dc818e86e3a7da4ddaedfa7">
  <xsd:schema xmlns:xsd="http://www.w3.org/2001/XMLSchema" xmlns:xs="http://www.w3.org/2001/XMLSchema" xmlns:p="http://schemas.microsoft.com/office/2006/metadata/properties" xmlns:ns3="f1de3d10-50f3-40f1-9229-8571553fbb97" xmlns:ns4="c7c3e39c-f3da-4061-9e33-70d4e257ff18" targetNamespace="http://schemas.microsoft.com/office/2006/metadata/properties" ma:root="true" ma:fieldsID="da8b306237e019cbf3616cf341db7fd7" ns3:_="" ns4:_="">
    <xsd:import namespace="f1de3d10-50f3-40f1-9229-8571553fbb97"/>
    <xsd:import namespace="c7c3e39c-f3da-4061-9e33-70d4e257ff1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e3d10-50f3-40f1-9229-8571553f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3e39c-f3da-4061-9e33-70d4e257ff1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SharingHintHash" ma:index="13"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f1de3d10-50f3-40f1-9229-8571553fbb97"/>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CBB18FDC-7525-4997-9C42-A2539844AD38}">
  <ds:schemaRefs>
    <ds:schemaRef ds:uri="http://schemas.openxmlformats.org/officeDocument/2006/bibliography"/>
  </ds:schemaRefs>
</ds:datastoreItem>
</file>

<file path=customXml/itemProps4.xml><?xml version="1.0" encoding="utf-8"?>
<ds:datastoreItem xmlns:ds="http://schemas.openxmlformats.org/officeDocument/2006/customXml" ds:itemID="{C6482852-B2EE-40A4-BAAE-5BEEC32E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e3d10-50f3-40f1-9229-8571553fbb97"/>
    <ds:schemaRef ds:uri="c7c3e39c-f3da-4061-9e33-70d4e257f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3851</Characters>
  <Application>Microsoft Office Word</Application>
  <DocSecurity>0</DocSecurity>
  <Lines>65</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3</cp:revision>
  <cp:lastPrinted>2023-04-18T12:40:00Z</cp:lastPrinted>
  <dcterms:created xsi:type="dcterms:W3CDTF">2023-05-10T06:52:00Z</dcterms:created>
  <dcterms:modified xsi:type="dcterms:W3CDTF">2023-05-10T16:20:00Z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0x0101009E8F5325303DAC43BD47D5721C5D228C</vt:lpwstr>
  </property>
  <property fmtid="{D5CDD505-2E9C-101B-9397-08002B2CF9AE}" pid="3" name="MediaServiceImageTags">
    <vt:lpwstr/>
  </property>
</Properties>
</file>