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BA8C8" w14:textId="77777777" w:rsidR="000D0349" w:rsidRDefault="00050304" w:rsidP="0001228C">
      <w:pPr>
        <w:ind w:left="5664"/>
      </w:pPr>
      <w:r>
        <w:rPr>
          <w:noProof/>
          <w:lang w:eastAsia="de-DE"/>
        </w:rPr>
        <w:drawing>
          <wp:inline distT="0" distB="0" distL="0" distR="0" wp14:anchorId="7DE2F1AB" wp14:editId="065E1D25">
            <wp:extent cx="2060452" cy="284227"/>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60452" cy="284227"/>
                    </a:xfrm>
                    <a:prstGeom prst="rect">
                      <a:avLst/>
                    </a:prstGeom>
                  </pic:spPr>
                </pic:pic>
              </a:graphicData>
            </a:graphic>
          </wp:inline>
        </w:drawing>
      </w:r>
    </w:p>
    <w:p w14:paraId="64C6DB9E" w14:textId="77777777" w:rsidR="0001228C" w:rsidRDefault="0001228C"/>
    <w:p w14:paraId="3BE429DF" w14:textId="77777777" w:rsidR="0001228C" w:rsidRDefault="0001228C"/>
    <w:p w14:paraId="3B2711F3" w14:textId="77777777" w:rsidR="0001228C" w:rsidRPr="0001228C" w:rsidRDefault="0001228C">
      <w:pPr>
        <w:rPr>
          <w:rFonts w:ascii="Plain Thin" w:hAnsi="Plain Thin"/>
          <w:sz w:val="24"/>
          <w:szCs w:val="24"/>
        </w:rPr>
      </w:pPr>
      <w:r>
        <w:rPr>
          <w:rFonts w:ascii="Plain Thin" w:hAnsi="Plain Thin"/>
          <w:sz w:val="24"/>
          <w:szCs w:val="24"/>
        </w:rPr>
        <w:t>PRESSEINFORMATION</w:t>
      </w:r>
    </w:p>
    <w:p w14:paraId="07613664" w14:textId="0AF6EF31" w:rsidR="00C757E7" w:rsidRPr="00400EE2" w:rsidRDefault="00803252" w:rsidP="00C757E7">
      <w:pPr>
        <w:rPr>
          <w:rFonts w:ascii="Plain Thin" w:hAnsi="Plain Thin"/>
          <w:b/>
          <w:sz w:val="40"/>
          <w:szCs w:val="40"/>
        </w:rPr>
      </w:pPr>
      <w:r>
        <w:rPr>
          <w:rFonts w:ascii="Plain Thin" w:hAnsi="Plain Thin"/>
          <w:b/>
          <w:sz w:val="40"/>
          <w:szCs w:val="40"/>
        </w:rPr>
        <w:t xml:space="preserve">Krieg in der Ukraine: Experten befürchten Versorgungsengpässe </w:t>
      </w:r>
    </w:p>
    <w:p w14:paraId="75B49FF7" w14:textId="7DEAE7A3" w:rsidR="00C757E7" w:rsidRPr="00C757E7" w:rsidRDefault="00C757E7" w:rsidP="00C757E7">
      <w:pPr>
        <w:rPr>
          <w:rFonts w:ascii="Plain Thin" w:hAnsi="Plain Thin"/>
          <w:b/>
          <w:bCs/>
          <w:sz w:val="28"/>
          <w:szCs w:val="28"/>
        </w:rPr>
      </w:pPr>
      <w:r w:rsidRPr="00C757E7">
        <w:rPr>
          <w:rFonts w:ascii="Plain Thin" w:hAnsi="Plain Thin"/>
          <w:b/>
          <w:bCs/>
          <w:sz w:val="28"/>
          <w:szCs w:val="28"/>
        </w:rPr>
        <w:t>Interview über die Folgen des Ukraine-Krieges für die Landwirtschaft mit ETL Agrar &amp; Forst-Leiter Benjamin Hummel</w:t>
      </w:r>
    </w:p>
    <w:p w14:paraId="436267EB" w14:textId="2D69B9D2" w:rsidR="0080450E" w:rsidRPr="0001228C" w:rsidRDefault="0080450E" w:rsidP="000D0349">
      <w:pPr>
        <w:rPr>
          <w:rFonts w:ascii="Plain Thin" w:hAnsi="Plain Thin"/>
          <w:b/>
          <w:sz w:val="28"/>
          <w:szCs w:val="28"/>
        </w:rPr>
      </w:pPr>
    </w:p>
    <w:p w14:paraId="31396C2D" w14:textId="424DF2B6" w:rsidR="00050304" w:rsidRPr="00C757E7" w:rsidRDefault="00F647A0" w:rsidP="00C757E7">
      <w:pPr>
        <w:rPr>
          <w:rFonts w:ascii="Plain Thin" w:hAnsi="Plain Thin"/>
          <w:b/>
          <w:i/>
          <w:iCs/>
        </w:rPr>
      </w:pPr>
      <w:r w:rsidRPr="00454281">
        <w:rPr>
          <w:rFonts w:ascii="Plain Thin" w:hAnsi="Plain Thin"/>
          <w:b/>
        </w:rPr>
        <w:t xml:space="preserve">Berlin. Essen. </w:t>
      </w:r>
      <w:r w:rsidR="00C757E7">
        <w:rPr>
          <w:rFonts w:ascii="Plain Thin" w:hAnsi="Plain Thin"/>
          <w:b/>
        </w:rPr>
        <w:t>23</w:t>
      </w:r>
      <w:r w:rsidR="00050304" w:rsidRPr="00454281">
        <w:rPr>
          <w:rFonts w:ascii="Plain Thin" w:hAnsi="Plain Thin"/>
          <w:b/>
        </w:rPr>
        <w:t>.0</w:t>
      </w:r>
      <w:r w:rsidR="00C757E7">
        <w:rPr>
          <w:rFonts w:ascii="Plain Thin" w:hAnsi="Plain Thin"/>
          <w:b/>
        </w:rPr>
        <w:t>3</w:t>
      </w:r>
      <w:r w:rsidR="00050304" w:rsidRPr="00454281">
        <w:rPr>
          <w:rFonts w:ascii="Plain Thin" w:hAnsi="Plain Thin"/>
          <w:b/>
        </w:rPr>
        <w:t>.2022.</w:t>
      </w:r>
      <w:r w:rsidR="00050304" w:rsidRPr="0001228C">
        <w:rPr>
          <w:rFonts w:ascii="Plain Thin" w:hAnsi="Plain Thin"/>
          <w:b/>
          <w:i/>
        </w:rPr>
        <w:t xml:space="preserve"> </w:t>
      </w:r>
      <w:r w:rsidR="00C757E7" w:rsidRPr="00C757E7">
        <w:rPr>
          <w:rFonts w:ascii="Plain Thin" w:hAnsi="Plain Thin"/>
          <w:b/>
          <w:i/>
          <w:iCs/>
        </w:rPr>
        <w:t xml:space="preserve">Die Ukraine galt einst als Kornkammer Europas und ist noch heute der fünftgrößte Exporteur von Weizen der Welt. </w:t>
      </w:r>
      <w:r w:rsidR="005C66D1">
        <w:rPr>
          <w:rFonts w:ascii="Plain Thin" w:hAnsi="Plain Thin"/>
          <w:b/>
          <w:i/>
          <w:iCs/>
        </w:rPr>
        <w:t>Durch</w:t>
      </w:r>
      <w:r w:rsidR="00C757E7" w:rsidRPr="00C757E7">
        <w:rPr>
          <w:rFonts w:ascii="Plain Thin" w:hAnsi="Plain Thin"/>
          <w:b/>
          <w:i/>
          <w:iCs/>
        </w:rPr>
        <w:t xml:space="preserve"> de</w:t>
      </w:r>
      <w:r w:rsidR="005C66D1">
        <w:rPr>
          <w:rFonts w:ascii="Plain Thin" w:hAnsi="Plain Thin"/>
          <w:b/>
          <w:i/>
          <w:iCs/>
        </w:rPr>
        <w:t>n russisch-ukrainischen</w:t>
      </w:r>
      <w:r w:rsidR="00C757E7" w:rsidRPr="00C757E7">
        <w:rPr>
          <w:rFonts w:ascii="Plain Thin" w:hAnsi="Plain Thin"/>
          <w:b/>
          <w:i/>
          <w:iCs/>
        </w:rPr>
        <w:t xml:space="preserve"> </w:t>
      </w:r>
      <w:r w:rsidR="005C66D1">
        <w:rPr>
          <w:rFonts w:ascii="Plain Thin" w:hAnsi="Plain Thin"/>
          <w:b/>
          <w:i/>
          <w:iCs/>
        </w:rPr>
        <w:t>Krieg</w:t>
      </w:r>
      <w:r w:rsidR="00C757E7" w:rsidRPr="00C757E7">
        <w:rPr>
          <w:rFonts w:ascii="Plain Thin" w:hAnsi="Plain Thin"/>
          <w:b/>
          <w:i/>
          <w:iCs/>
        </w:rPr>
        <w:t xml:space="preserve"> und den infolge dessen verhängten Sanktionen drohen nun gravierende </w:t>
      </w:r>
      <w:r w:rsidR="00911447">
        <w:rPr>
          <w:rFonts w:ascii="Plain Thin" w:hAnsi="Plain Thin"/>
          <w:b/>
          <w:i/>
          <w:iCs/>
        </w:rPr>
        <w:t>Lebensmittelknappheiten</w:t>
      </w:r>
      <w:r w:rsidR="00C757E7" w:rsidRPr="00C757E7">
        <w:rPr>
          <w:rFonts w:ascii="Plain Thin" w:hAnsi="Plain Thin"/>
          <w:b/>
          <w:i/>
          <w:iCs/>
        </w:rPr>
        <w:t xml:space="preserve"> und Preissteigerungen weltweit</w:t>
      </w:r>
      <w:r w:rsidR="00911447">
        <w:rPr>
          <w:rFonts w:ascii="Plain Thin" w:hAnsi="Plain Thin"/>
          <w:b/>
          <w:i/>
          <w:iCs/>
        </w:rPr>
        <w:t>. A</w:t>
      </w:r>
      <w:r w:rsidR="00C757E7" w:rsidRPr="00C757E7">
        <w:rPr>
          <w:rFonts w:ascii="Plain Thin" w:hAnsi="Plain Thin"/>
          <w:b/>
          <w:i/>
          <w:iCs/>
        </w:rPr>
        <w:t>uch in Deutschland</w:t>
      </w:r>
      <w:r w:rsidR="00911447">
        <w:rPr>
          <w:rFonts w:ascii="Plain Thin" w:hAnsi="Plain Thin"/>
          <w:b/>
          <w:i/>
          <w:iCs/>
        </w:rPr>
        <w:t xml:space="preserve"> könnten Versorgungsengpässe nicht ausgeschlossen werden, so der Agrar-Experte und Leiter von ETL Agrar &amp; Forst Benjamin Hummel.</w:t>
      </w:r>
      <w:r w:rsidR="00C757E7" w:rsidRPr="00C757E7">
        <w:rPr>
          <w:rFonts w:ascii="Plain Thin" w:hAnsi="Plain Thin"/>
          <w:b/>
          <w:i/>
          <w:iCs/>
        </w:rPr>
        <w:t xml:space="preserve"> In einer zweiteiligen Interviewreihe </w:t>
      </w:r>
      <w:r w:rsidR="00C757E7">
        <w:rPr>
          <w:rFonts w:ascii="Plain Thin" w:hAnsi="Plain Thin"/>
          <w:b/>
          <w:i/>
          <w:iCs/>
        </w:rPr>
        <w:t xml:space="preserve">spricht </w:t>
      </w:r>
      <w:r w:rsidR="00911447">
        <w:rPr>
          <w:rFonts w:ascii="Plain Thin" w:hAnsi="Plain Thin"/>
          <w:b/>
          <w:i/>
          <w:iCs/>
        </w:rPr>
        <w:t>er</w:t>
      </w:r>
      <w:r w:rsidR="00C757E7" w:rsidRPr="00C757E7">
        <w:rPr>
          <w:rFonts w:ascii="Plain Thin" w:hAnsi="Plain Thin"/>
          <w:b/>
          <w:i/>
          <w:iCs/>
        </w:rPr>
        <w:t xml:space="preserve"> über die </w:t>
      </w:r>
      <w:r w:rsidR="005C66D1">
        <w:rPr>
          <w:rFonts w:ascii="Plain Thin" w:hAnsi="Plain Thin"/>
          <w:b/>
          <w:i/>
          <w:iCs/>
        </w:rPr>
        <w:t>Auswirkungen</w:t>
      </w:r>
      <w:r w:rsidR="00C757E7" w:rsidRPr="00C757E7">
        <w:rPr>
          <w:rFonts w:ascii="Plain Thin" w:hAnsi="Plain Thin"/>
          <w:b/>
          <w:i/>
          <w:iCs/>
        </w:rPr>
        <w:t xml:space="preserve"> des Ukraine-Krieges für die deutsche Landwirtschaft</w:t>
      </w:r>
      <w:r w:rsidR="00C757E7">
        <w:rPr>
          <w:rFonts w:ascii="Plain Thin" w:hAnsi="Plain Thin"/>
          <w:b/>
          <w:i/>
          <w:iCs/>
        </w:rPr>
        <w:t xml:space="preserve">. </w:t>
      </w:r>
      <w:r w:rsidR="00911447">
        <w:rPr>
          <w:rFonts w:ascii="Plain Thin" w:hAnsi="Plain Thin"/>
          <w:b/>
          <w:i/>
          <w:iCs/>
        </w:rPr>
        <w:t>Dessen Nachbeben</w:t>
      </w:r>
      <w:r w:rsidR="005C66D1">
        <w:rPr>
          <w:rFonts w:ascii="Plain Thin" w:hAnsi="Plain Thin"/>
          <w:b/>
          <w:i/>
          <w:iCs/>
        </w:rPr>
        <w:t xml:space="preserve">, davon zeigt sich Hummel überzeugt, werden langfristig zu spüren sein und tiefe Einschnitte in bisherige Gewissheiten mit sich bringen. </w:t>
      </w:r>
      <w:r w:rsidR="00911447">
        <w:rPr>
          <w:rFonts w:ascii="Plain Thin" w:hAnsi="Plain Thin"/>
          <w:b/>
          <w:i/>
          <w:iCs/>
        </w:rPr>
        <w:t>D</w:t>
      </w:r>
      <w:r w:rsidR="00911447" w:rsidRPr="00911447">
        <w:rPr>
          <w:rFonts w:ascii="Plain Thin" w:hAnsi="Plain Thin"/>
          <w:b/>
          <w:bCs/>
          <w:i/>
          <w:iCs/>
        </w:rPr>
        <w:t>ie Landwirte müss</w:t>
      </w:r>
      <w:r w:rsidR="00911447">
        <w:rPr>
          <w:rFonts w:ascii="Plain Thin" w:hAnsi="Plain Thin"/>
          <w:b/>
          <w:bCs/>
          <w:i/>
          <w:iCs/>
        </w:rPr>
        <w:t>t</w:t>
      </w:r>
      <w:r w:rsidR="00911447" w:rsidRPr="00911447">
        <w:rPr>
          <w:rFonts w:ascii="Plain Thin" w:hAnsi="Plain Thin"/>
          <w:b/>
          <w:bCs/>
          <w:i/>
          <w:iCs/>
        </w:rPr>
        <w:t>en auf langfristige Veränderungen und</w:t>
      </w:r>
      <w:r w:rsidR="00467E37">
        <w:rPr>
          <w:rFonts w:ascii="Plain Thin" w:hAnsi="Plain Thin"/>
          <w:b/>
          <w:bCs/>
          <w:i/>
          <w:iCs/>
        </w:rPr>
        <w:t xml:space="preserve"> kurzfristige</w:t>
      </w:r>
      <w:r w:rsidR="00911447" w:rsidRPr="00911447">
        <w:rPr>
          <w:rFonts w:ascii="Plain Thin" w:hAnsi="Plain Thin"/>
          <w:b/>
          <w:bCs/>
          <w:i/>
          <w:iCs/>
        </w:rPr>
        <w:t xml:space="preserve"> Reaktionen der Politik vorbereitet sein.</w:t>
      </w:r>
      <w:r w:rsidR="00911447">
        <w:rPr>
          <w:rFonts w:ascii="Plain Thin" w:hAnsi="Plain Thin"/>
          <w:b/>
          <w:bCs/>
          <w:i/>
          <w:iCs/>
        </w:rPr>
        <w:t xml:space="preserve"> Die Politik sei nun in der Pflicht, Hilfen bereitzustellen, ohne dabei die drohende Gefahr des Klimawandels aus den Augen zu verlieren.</w:t>
      </w:r>
    </w:p>
    <w:p w14:paraId="02F7D0F8" w14:textId="2D735684" w:rsidR="00050304" w:rsidRDefault="00050304" w:rsidP="000D0349"/>
    <w:p w14:paraId="3CCADE4B" w14:textId="19945670" w:rsidR="00C757E7" w:rsidRPr="00532B6F" w:rsidRDefault="00911447" w:rsidP="000D0349">
      <w:pPr>
        <w:rPr>
          <w:rFonts w:ascii="Plain Thin" w:hAnsi="Plain Thin" w:cs="Arial"/>
          <w:color w:val="58585A"/>
          <w:shd w:val="clear" w:color="auto" w:fill="FFFFFF"/>
        </w:rPr>
      </w:pPr>
      <w:r w:rsidRPr="00532B6F">
        <w:rPr>
          <w:rFonts w:ascii="Plain Thin" w:hAnsi="Plain Thin"/>
          <w:bCs/>
        </w:rPr>
        <w:t xml:space="preserve">Der </w:t>
      </w:r>
      <w:r w:rsidR="00607F5E" w:rsidRPr="00532B6F">
        <w:rPr>
          <w:rFonts w:ascii="Plain Thin" w:hAnsi="Plain Thin"/>
          <w:bCs/>
        </w:rPr>
        <w:t xml:space="preserve">russische Angriffskrieg gegen die Ukraine bedeutet auch für die Landwirtschaft eine tiefe Zäsur. Russland ist der größte, die Ukraine der fünftgrößte Weizenexporteur weltweit. </w:t>
      </w:r>
      <w:r w:rsidR="00C757E7" w:rsidRPr="00532B6F">
        <w:rPr>
          <w:rFonts w:ascii="Plain Thin" w:hAnsi="Plain Thin"/>
          <w:bCs/>
        </w:rPr>
        <w:t xml:space="preserve">Beide Länder sind </w:t>
      </w:r>
      <w:r w:rsidR="00607F5E" w:rsidRPr="00532B6F">
        <w:rPr>
          <w:rFonts w:ascii="Plain Thin" w:hAnsi="Plain Thin"/>
          <w:bCs/>
        </w:rPr>
        <w:t>zudem</w:t>
      </w:r>
      <w:r w:rsidR="00C757E7" w:rsidRPr="00532B6F">
        <w:rPr>
          <w:rFonts w:ascii="Plain Thin" w:hAnsi="Plain Thin"/>
          <w:bCs/>
        </w:rPr>
        <w:t xml:space="preserve"> wichtige Exporteure von Saatgut, Futter- und Düngemitteln.</w:t>
      </w:r>
      <w:r w:rsidR="00607F5E" w:rsidRPr="00532B6F">
        <w:rPr>
          <w:rFonts w:ascii="Plain Thin" w:hAnsi="Plain Thin"/>
          <w:bCs/>
        </w:rPr>
        <w:t xml:space="preserve"> Die Auswirkungen auf die deutsche Landwirtschaft seien schon jetzt deutlich zu spüren, betont Benjamin Hummel, Leiter von ETL Agar &amp; Forst, der </w:t>
      </w:r>
      <w:r w:rsidR="00607F5E" w:rsidRPr="00532B6F">
        <w:rPr>
          <w:rFonts w:ascii="Plain Thin" w:hAnsi="Plain Thin" w:cs="Arial"/>
          <w:color w:val="58585A"/>
          <w:shd w:val="clear" w:color="auto" w:fill="FFFFFF"/>
        </w:rPr>
        <w:t>spezialisierten Steuerberatung für Landwirte und Forstwirte aus der ETL-Gruppe. Zu erwarten seien Exportausfälle</w:t>
      </w:r>
      <w:r w:rsidR="009C563C" w:rsidRPr="00532B6F">
        <w:rPr>
          <w:rFonts w:ascii="Plain Thin" w:hAnsi="Plain Thin" w:cs="Arial"/>
          <w:color w:val="58585A"/>
          <w:shd w:val="clear" w:color="auto" w:fill="FFFFFF"/>
        </w:rPr>
        <w:t xml:space="preserve"> und </w:t>
      </w:r>
      <w:r w:rsidR="00607F5E" w:rsidRPr="00532B6F">
        <w:rPr>
          <w:rFonts w:ascii="Plain Thin" w:hAnsi="Plain Thin" w:cs="Arial"/>
          <w:color w:val="58585A"/>
          <w:shd w:val="clear" w:color="auto" w:fill="FFFFFF"/>
        </w:rPr>
        <w:t xml:space="preserve">Preissteigerungen </w:t>
      </w:r>
      <w:r w:rsidR="009C563C" w:rsidRPr="00532B6F">
        <w:rPr>
          <w:rFonts w:ascii="Plain Thin" w:hAnsi="Plain Thin" w:cs="Arial"/>
          <w:color w:val="58585A"/>
          <w:shd w:val="clear" w:color="auto" w:fill="FFFFFF"/>
        </w:rPr>
        <w:t xml:space="preserve">bei </w:t>
      </w:r>
      <w:r w:rsidR="00607F5E" w:rsidRPr="00532B6F">
        <w:rPr>
          <w:rFonts w:ascii="Plain Thin" w:hAnsi="Plain Thin" w:cs="Arial"/>
          <w:color w:val="58585A"/>
          <w:shd w:val="clear" w:color="auto" w:fill="FFFFFF"/>
        </w:rPr>
        <w:t xml:space="preserve">Gütern wie Getreide, Futtermittel, Düngemittel und Energie. </w:t>
      </w:r>
      <w:r w:rsidR="009C563C" w:rsidRPr="00532B6F">
        <w:rPr>
          <w:rFonts w:ascii="Plain Thin" w:hAnsi="Plain Thin" w:cs="Arial"/>
          <w:color w:val="58585A"/>
          <w:shd w:val="clear" w:color="auto" w:fill="FFFFFF"/>
        </w:rPr>
        <w:t>„</w:t>
      </w:r>
      <w:r w:rsidR="00607F5E" w:rsidRPr="00532B6F">
        <w:rPr>
          <w:rFonts w:ascii="Plain Thin" w:hAnsi="Plain Thin" w:cs="Arial"/>
          <w:color w:val="58585A"/>
          <w:shd w:val="clear" w:color="auto" w:fill="FFFFFF"/>
        </w:rPr>
        <w:t>Preis- und damit auch Kostensteigerungen für elementare Güter in der Landwirtschaft beobachten wir schon seit Längerem</w:t>
      </w:r>
      <w:r w:rsidR="009C563C" w:rsidRPr="00532B6F">
        <w:rPr>
          <w:rFonts w:ascii="Plain Thin" w:hAnsi="Plain Thin" w:cs="Arial"/>
          <w:color w:val="58585A"/>
          <w:shd w:val="clear" w:color="auto" w:fill="FFFFFF"/>
        </w:rPr>
        <w:t>“, so Hummel</w:t>
      </w:r>
      <w:r w:rsidR="00607F5E" w:rsidRPr="00532B6F">
        <w:rPr>
          <w:rFonts w:ascii="Plain Thin" w:hAnsi="Plain Thin" w:cs="Arial"/>
          <w:color w:val="58585A"/>
          <w:shd w:val="clear" w:color="auto" w:fill="FFFFFF"/>
        </w:rPr>
        <w:t xml:space="preserve">. </w:t>
      </w:r>
      <w:r w:rsidR="009C563C" w:rsidRPr="00532B6F">
        <w:rPr>
          <w:rFonts w:ascii="Plain Thin" w:hAnsi="Plain Thin" w:cs="Arial"/>
          <w:color w:val="58585A"/>
          <w:shd w:val="clear" w:color="auto" w:fill="FFFFFF"/>
        </w:rPr>
        <w:t>„</w:t>
      </w:r>
      <w:r w:rsidR="00607F5E" w:rsidRPr="00532B6F">
        <w:rPr>
          <w:rFonts w:ascii="Plain Thin" w:hAnsi="Plain Thin" w:cs="Arial"/>
          <w:color w:val="58585A"/>
          <w:shd w:val="clear" w:color="auto" w:fill="FFFFFF"/>
        </w:rPr>
        <w:t>Doch seit Beginn des Krieges in der Ukraine spielen die Märkte komplett verrückt.</w:t>
      </w:r>
      <w:r w:rsidR="009C563C" w:rsidRPr="00532B6F">
        <w:rPr>
          <w:rFonts w:ascii="Plain Thin" w:hAnsi="Plain Thin" w:cs="Arial"/>
          <w:color w:val="58585A"/>
          <w:shd w:val="clear" w:color="auto" w:fill="FFFFFF"/>
        </w:rPr>
        <w:t>“</w:t>
      </w:r>
    </w:p>
    <w:p w14:paraId="207C67BC" w14:textId="3FE808F6" w:rsidR="009C563C" w:rsidRPr="00532B6F" w:rsidRDefault="009C563C" w:rsidP="000D0349">
      <w:pPr>
        <w:rPr>
          <w:rFonts w:ascii="Plain Thin" w:hAnsi="Plain Thin" w:cs="Arial"/>
          <w:color w:val="58585A"/>
          <w:shd w:val="clear" w:color="auto" w:fill="FFFFFF"/>
        </w:rPr>
      </w:pPr>
      <w:r w:rsidRPr="00532B6F">
        <w:rPr>
          <w:rFonts w:ascii="Plain Thin" w:hAnsi="Plain Thin" w:cs="Arial"/>
          <w:color w:val="58585A"/>
          <w:shd w:val="clear" w:color="auto" w:fill="FFFFFF"/>
        </w:rPr>
        <w:t xml:space="preserve">Zwar drohten in Deutschland „natürlich keine Hungersnöte“, doch die vor kurzem getroffene Aussage von Landwirtschaftsminister Cem Özdemir (Die Grünen), wonach die Versorgung in Deutschland mit Lebensmitteln sichergestellt sei, und wer gegenteiliges </w:t>
      </w:r>
      <w:r w:rsidRPr="00532B6F">
        <w:rPr>
          <w:rFonts w:ascii="Plain Thin" w:hAnsi="Plain Thin" w:cs="Arial"/>
          <w:color w:val="58585A"/>
          <w:shd w:val="clear" w:color="auto" w:fill="FFFFFF"/>
        </w:rPr>
        <w:lastRenderedPageBreak/>
        <w:t>behaupte, politisch verantwortungslos handele, möchte Hummel so nicht mehr stehen lassen. „Kurz darauf hat Russland einen Export-Stop für Weizen, Gerste und Roggen bis mind. 30. Juni 2022 bekannt gegeben. So schnell ändern sich also Gewissheiten“, erklärt der Agrarexperte. „Dass es zu einer Verknappung etwa von Getreideprodukten und Ölen in den Läden kommen kann, ist nicht von der Hand zu weisen.“</w:t>
      </w:r>
    </w:p>
    <w:p w14:paraId="43ACAF04" w14:textId="0DDCA124" w:rsidR="009C563C" w:rsidRPr="00532B6F" w:rsidRDefault="009C563C" w:rsidP="000D0349">
      <w:pPr>
        <w:rPr>
          <w:rFonts w:ascii="Plain Thin" w:hAnsi="Plain Thin" w:cs="Arial"/>
          <w:color w:val="58585A"/>
          <w:shd w:val="clear" w:color="auto" w:fill="FFFFFF"/>
        </w:rPr>
      </w:pPr>
      <w:r w:rsidRPr="00532B6F">
        <w:rPr>
          <w:rFonts w:ascii="Plain Thin" w:hAnsi="Plain Thin" w:cs="Arial"/>
          <w:color w:val="58585A"/>
          <w:shd w:val="clear" w:color="auto" w:fill="FFFFFF"/>
        </w:rPr>
        <w:t xml:space="preserve">Hummel weißt insbesondere auf die schon vor dem Krieg zu beobachtenden </w:t>
      </w:r>
      <w:r w:rsidR="00532B6F" w:rsidRPr="00532B6F">
        <w:rPr>
          <w:rFonts w:ascii="Plain Thin" w:hAnsi="Plain Thin" w:cs="Arial"/>
          <w:color w:val="58585A"/>
          <w:shd w:val="clear" w:color="auto" w:fill="FFFFFF"/>
        </w:rPr>
        <w:t>Entwicklungen hin</w:t>
      </w:r>
      <w:r w:rsidRPr="00532B6F">
        <w:rPr>
          <w:rFonts w:ascii="Plain Thin" w:hAnsi="Plain Thin" w:cs="Arial"/>
          <w:color w:val="58585A"/>
          <w:shd w:val="clear" w:color="auto" w:fill="FFFFFF"/>
        </w:rPr>
        <w:t xml:space="preserve">, die vielen Landwirten große Sorgen bereitet hätten. </w:t>
      </w:r>
      <w:r w:rsidR="00532B6F" w:rsidRPr="00532B6F">
        <w:rPr>
          <w:rFonts w:ascii="Plain Thin" w:hAnsi="Plain Thin" w:cs="Arial"/>
          <w:color w:val="58585A"/>
          <w:shd w:val="clear" w:color="auto" w:fill="FFFFFF"/>
        </w:rPr>
        <w:t xml:space="preserve">„Die Zusammenhänge in der Wirtschaft sind so komplex, dass von gravierenden Marktveränderungen in einem Segment viele andere Bereiche ebenfalls betroffen sind. All die kurzfristigen Kriegsfolgen treffen auf langfristige Entwicklungen im Agrarbereich: Die Preise für Getreide, Ölsaaten und andere Güter sind ohnehin hoch wegen steigender Weltnachfrage, hohen Energie- und Transportkosten, hohen Preisen für Düngemittel und schlechten Ernten in einigen Regionen, die durch klimawandelbedingte Wetterextreme verursacht wurden. </w:t>
      </w:r>
      <w:r w:rsidR="00D60C55">
        <w:rPr>
          <w:rFonts w:ascii="Plain Thin" w:hAnsi="Plain Thin" w:cs="Arial"/>
          <w:color w:val="58585A"/>
          <w:shd w:val="clear" w:color="auto" w:fill="FFFFFF"/>
        </w:rPr>
        <w:t xml:space="preserve">Auch die Preise für tierische Produkte wie Fleisch werden dadurch berührt. </w:t>
      </w:r>
      <w:r w:rsidR="00532B6F" w:rsidRPr="00532B6F">
        <w:rPr>
          <w:rFonts w:ascii="Plain Thin" w:hAnsi="Plain Thin" w:cs="Arial"/>
          <w:color w:val="58585A"/>
          <w:shd w:val="clear" w:color="auto" w:fill="FFFFFF"/>
        </w:rPr>
        <w:t>Diese Probleme verstärken sich gegenseitig.“</w:t>
      </w:r>
    </w:p>
    <w:p w14:paraId="61159868" w14:textId="5302DFA6" w:rsidR="00532B6F" w:rsidRDefault="00532B6F" w:rsidP="000D0349">
      <w:pPr>
        <w:rPr>
          <w:rFonts w:ascii="Plain Thin" w:hAnsi="Plain Thin" w:cs="Arial"/>
          <w:color w:val="58585A"/>
          <w:shd w:val="clear" w:color="auto" w:fill="FFFFFF"/>
        </w:rPr>
      </w:pPr>
      <w:r w:rsidRPr="00532B6F">
        <w:rPr>
          <w:rFonts w:ascii="Plain Thin" w:hAnsi="Plain Thin" w:cs="Arial"/>
          <w:color w:val="58585A"/>
          <w:shd w:val="clear" w:color="auto" w:fill="FFFFFF"/>
        </w:rPr>
        <w:t xml:space="preserve">Die Politik sei nun in der Pflicht. Der Beschluss, dass Landwirte dieses Jahr ausnahmsweise auch die Pflanzen auf ökologischen Vorrangflächen als Tierfutter nutzen dürfen, um Beitrag zur Futterversorgung zu leisten und Wirkungen der steigenden Futtermittelpreise abzumildern, sei noch nicht ausreichend, so Hummel. „Meines Erachtens gehören zentrale Punkte der </w:t>
      </w:r>
      <w:hyperlink r:id="rId6" w:anchor=":~:text=Zur%20nationalen%20Umsetzung%20der%20GAP,denen%20der%20Bundesrat%20zugestimmt%20hat." w:history="1">
        <w:r w:rsidRPr="00532B6F">
          <w:rPr>
            <w:rStyle w:val="Hyperlink"/>
            <w:rFonts w:ascii="Plain Thin" w:hAnsi="Plain Thin" w:cs="Arial"/>
            <w:shd w:val="clear" w:color="auto" w:fill="FFFFFF"/>
          </w:rPr>
          <w:t>GAP-Reform</w:t>
        </w:r>
      </w:hyperlink>
      <w:r w:rsidRPr="00532B6F">
        <w:rPr>
          <w:rFonts w:ascii="Plain Thin" w:hAnsi="Plain Thin" w:cs="Arial"/>
          <w:color w:val="58585A"/>
          <w:shd w:val="clear" w:color="auto" w:fill="FFFFFF"/>
        </w:rPr>
        <w:t xml:space="preserve"> auf den Prüfstand. Laut der Reform sind die Landwirte ab dem nächsten Jahr gezwungen, 4% der Fläche stillzulegen. Die unkomplizierteste Hilfe wäre nun, diese Stilllegung zu widerrufen, um die Fläche für Nahrungsmittelproduktion zu nutzen.</w:t>
      </w:r>
      <w:r w:rsidR="009516C1">
        <w:rPr>
          <w:rFonts w:ascii="Plain Thin" w:hAnsi="Plain Thin" w:cs="Arial"/>
          <w:color w:val="58585A"/>
          <w:shd w:val="clear" w:color="auto" w:fill="FFFFFF"/>
        </w:rPr>
        <w:t>“ Allerdings, betont Hummel, muss bei allen Lösungsversuchen</w:t>
      </w:r>
      <w:r w:rsidR="009516C1" w:rsidRPr="008B0BF6">
        <w:rPr>
          <w:rFonts w:ascii="Plain Thin" w:hAnsi="Plain Thin" w:cs="Arial"/>
          <w:color w:val="58585A"/>
          <w:shd w:val="clear" w:color="auto" w:fill="FFFFFF"/>
        </w:rPr>
        <w:t xml:space="preserve"> ein Kompromiss gefunden werden zwischen der Sicherstellung der Lebensmittelversorgung und der ökologischen Transformation. </w:t>
      </w:r>
      <w:r w:rsidR="009516C1">
        <w:rPr>
          <w:rFonts w:ascii="Plain Thin" w:hAnsi="Plain Thin" w:cs="Arial"/>
          <w:color w:val="58585A"/>
          <w:shd w:val="clear" w:color="auto" w:fill="FFFFFF"/>
        </w:rPr>
        <w:t>„</w:t>
      </w:r>
      <w:r w:rsidR="009516C1" w:rsidRPr="008B0BF6">
        <w:rPr>
          <w:rFonts w:ascii="Plain Thin" w:hAnsi="Plain Thin" w:cs="Arial"/>
          <w:color w:val="58585A"/>
          <w:shd w:val="clear" w:color="auto" w:fill="FFFFFF"/>
        </w:rPr>
        <w:t>Denn der eingeschlagene Weg zu mehr Nachhaltigkeit und Umweltschutz darf jetzt nicht verlassen werden</w:t>
      </w:r>
      <w:r w:rsidR="009516C1">
        <w:rPr>
          <w:rFonts w:ascii="Plain Thin" w:hAnsi="Plain Thin" w:cs="Arial"/>
          <w:color w:val="58585A"/>
          <w:shd w:val="clear" w:color="auto" w:fill="FFFFFF"/>
        </w:rPr>
        <w:t>.“</w:t>
      </w:r>
    </w:p>
    <w:p w14:paraId="754C33FC" w14:textId="45B5E110" w:rsidR="00454281" w:rsidRDefault="009516C1" w:rsidP="000D0349">
      <w:pPr>
        <w:rPr>
          <w:rFonts w:ascii="Plain Thin" w:hAnsi="Plain Thin"/>
        </w:rPr>
      </w:pPr>
      <w:r>
        <w:rPr>
          <w:rFonts w:ascii="Plain Thin" w:hAnsi="Plain Thin"/>
        </w:rPr>
        <w:t>Die zweiteilige Interviewreihe mit ETL Agrar &amp; Forst-Leiter Benjamin Hummel erscheint am 22. Und 2</w:t>
      </w:r>
      <w:r w:rsidR="005D2209">
        <w:rPr>
          <w:rFonts w:ascii="Plain Thin" w:hAnsi="Plain Thin"/>
        </w:rPr>
        <w:t>4</w:t>
      </w:r>
      <w:r>
        <w:rPr>
          <w:rFonts w:ascii="Plain Thin" w:hAnsi="Plain Thin"/>
        </w:rPr>
        <w:t xml:space="preserve">. März 2022 auf </w:t>
      </w:r>
      <w:hyperlink r:id="rId7" w:history="1">
        <w:r w:rsidRPr="0013091A">
          <w:rPr>
            <w:rStyle w:val="Hyperlink"/>
            <w:rFonts w:ascii="Plain Thin" w:hAnsi="Plain Thin"/>
          </w:rPr>
          <w:t>https://www.etl-agrar-forst.de/</w:t>
        </w:r>
      </w:hyperlink>
      <w:r>
        <w:rPr>
          <w:rFonts w:ascii="Plain Thin" w:hAnsi="Plain Thin"/>
        </w:rPr>
        <w:t>.</w:t>
      </w:r>
    </w:p>
    <w:p w14:paraId="1AB1F8BF" w14:textId="0EA01B56" w:rsidR="00671BC0" w:rsidRDefault="009516C1" w:rsidP="000D0349">
      <w:pPr>
        <w:rPr>
          <w:rFonts w:ascii="Plain Thin" w:hAnsi="Plain Thin"/>
        </w:rPr>
      </w:pPr>
      <w:r>
        <w:rPr>
          <w:rFonts w:ascii="Plain Thin" w:hAnsi="Plain Thin"/>
        </w:rPr>
        <w:t xml:space="preserve">Zum ersten Teil des Interviews: </w:t>
      </w:r>
      <w:hyperlink r:id="rId8" w:history="1">
        <w:r w:rsidR="005D2209" w:rsidRPr="003851D8">
          <w:rPr>
            <w:rStyle w:val="Hyperlink"/>
            <w:rFonts w:ascii="Plain Thin" w:hAnsi="Plain Thin"/>
          </w:rPr>
          <w:t>https://www.etl-agrar-forst.de/aktuelles/interviewreihe-ueber-die-folgen-des-ukraine-krieges-fuer-die-landwirtschaft-mit-etl-agrar-forst-leiter-benjamin-hummel</w:t>
        </w:r>
      </w:hyperlink>
    </w:p>
    <w:p w14:paraId="38A0774D" w14:textId="61BDB42C" w:rsidR="0001228C" w:rsidRPr="0001228C" w:rsidRDefault="0001228C" w:rsidP="0001228C">
      <w:pPr>
        <w:rPr>
          <w:rFonts w:ascii="Plain" w:hAnsi="Plain"/>
          <w:b/>
        </w:rPr>
      </w:pPr>
      <w:r w:rsidRPr="0001228C">
        <w:rPr>
          <w:rFonts w:ascii="Plain" w:hAnsi="Plain"/>
          <w:b/>
        </w:rPr>
        <w:t>Über die ETL-Gruppe</w:t>
      </w:r>
    </w:p>
    <w:p w14:paraId="3EA31B8B" w14:textId="7225DDF6" w:rsidR="0069150B" w:rsidRPr="0069150B" w:rsidRDefault="0069150B" w:rsidP="0069150B">
      <w:pPr>
        <w:rPr>
          <w:rFonts w:ascii="Plain Thin" w:hAnsi="Plain Thin"/>
          <w:sz w:val="16"/>
          <w:szCs w:val="16"/>
        </w:rPr>
      </w:pPr>
      <w:r w:rsidRPr="0069150B">
        <w:rPr>
          <w:rFonts w:ascii="Plain Thin" w:hAnsi="Plain Thin"/>
          <w:sz w:val="16"/>
          <w:szCs w:val="16"/>
        </w:rPr>
        <w:t xml:space="preserve">Die ETL-Gruppe ist in Deutschland mit über 900 Kanzleien vertreten und darüber hinaus in 50 Ländern weltweit mit 1.300 Standorten präsent. ETL ist Marktführer im Bereich Steuerberatung und gehört zu den Top 5 der Wirtschaftsprüfungs- und Steuerberatungsgesellschaften in Deutschland. Die Unternehmensgruppe erwirtschaftet mit ihren Geschäftsbereichen Steuerberatung, Wirtschaftsprüfung, Rechtsberatung, Unternehmensberatung und IT bundesweit </w:t>
      </w:r>
      <w:r w:rsidR="00803252">
        <w:rPr>
          <w:rFonts w:ascii="Plain Thin" w:hAnsi="Plain Thin"/>
          <w:sz w:val="16"/>
          <w:szCs w:val="16"/>
        </w:rPr>
        <w:t>einen Gruppenumsatz von über 1,0</w:t>
      </w:r>
      <w:r w:rsidRPr="0069150B">
        <w:rPr>
          <w:rFonts w:ascii="Plain Thin" w:hAnsi="Plain Thin"/>
          <w:sz w:val="16"/>
          <w:szCs w:val="16"/>
        </w:rPr>
        <w:t xml:space="preserve"> Mrd. Euro. Insgesamt betreuen über 14.000 Mitarbeiter – darunter mehr als 1.500 Steuerberater, Rechtsanwälte, Wirtschaftsprüfer und Unternehmensberater – überall in Deutschland mehr als 210.000 Mandanten.</w:t>
      </w:r>
    </w:p>
    <w:p w14:paraId="586EFBA6" w14:textId="2F456EDC" w:rsidR="0001228C" w:rsidRPr="0001228C" w:rsidRDefault="0001228C" w:rsidP="0001228C">
      <w:pPr>
        <w:spacing w:before="360" w:after="0" w:line="240" w:lineRule="auto"/>
        <w:contextualSpacing/>
        <w:jc w:val="both"/>
        <w:rPr>
          <w:rFonts w:ascii="Plain Thin" w:eastAsia="Calibri" w:hAnsi="Plain Thin" w:cs="Times New Roman"/>
          <w:b/>
          <w:sz w:val="16"/>
          <w:szCs w:val="16"/>
        </w:rPr>
      </w:pPr>
      <w:bookmarkStart w:id="0" w:name="_GoBack"/>
      <w:bookmarkEnd w:id="0"/>
      <w:r w:rsidRPr="0001228C">
        <w:rPr>
          <w:rFonts w:ascii="Plain Thin" w:eastAsia="Calibri" w:hAnsi="Plain Thin" w:cs="Times New Roman"/>
          <w:b/>
          <w:sz w:val="16"/>
          <w:szCs w:val="16"/>
        </w:rPr>
        <w:t>Pressekontakt</w:t>
      </w:r>
    </w:p>
    <w:p w14:paraId="34B8FF40" w14:textId="77777777" w:rsidR="0001228C" w:rsidRPr="0001228C" w:rsidRDefault="0001228C" w:rsidP="0001228C">
      <w:pPr>
        <w:spacing w:after="0" w:line="240" w:lineRule="auto"/>
        <w:contextualSpacing/>
        <w:jc w:val="both"/>
        <w:rPr>
          <w:rFonts w:ascii="Plain Thin" w:eastAsia="Calibri" w:hAnsi="Plain Thin" w:cs="Calibri Light"/>
          <w:sz w:val="16"/>
          <w:szCs w:val="16"/>
        </w:rPr>
      </w:pPr>
      <w:r w:rsidRPr="0001228C">
        <w:rPr>
          <w:rFonts w:ascii="Plain Thin" w:eastAsia="Calibri" w:hAnsi="Plain Thin" w:cs="Calibri Light"/>
          <w:sz w:val="16"/>
          <w:szCs w:val="16"/>
        </w:rPr>
        <w:t>Danyal Alaybeyoglu, Tel.: 030 22 64 02 30, E-Mail: danyal.alaybeyoglu@etl.de, ETL, Mauerstraße 86-88, 10117 Berlin, www.etl.de</w:t>
      </w:r>
    </w:p>
    <w:p w14:paraId="3824FBF7" w14:textId="77777777" w:rsidR="000D0349" w:rsidRPr="000D0349" w:rsidRDefault="000D0349" w:rsidP="000D0349">
      <w:pPr>
        <w:rPr>
          <w:i/>
        </w:rPr>
      </w:pPr>
    </w:p>
    <w:sectPr w:rsidR="000D0349" w:rsidRPr="000D03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in Thin">
    <w:panose1 w:val="020B0403020202020204"/>
    <w:charset w:val="00"/>
    <w:family w:val="swiss"/>
    <w:notTrueType/>
    <w:pitch w:val="variable"/>
    <w:sig w:usb0="8000002F" w:usb1="0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Plain">
    <w:panose1 w:val="020B0503020202020204"/>
    <w:charset w:val="00"/>
    <w:family w:val="swiss"/>
    <w:notTrueType/>
    <w:pitch w:val="variable"/>
    <w:sig w:usb0="8000002F" w:usb1="00002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49"/>
    <w:rsid w:val="0001228C"/>
    <w:rsid w:val="00050304"/>
    <w:rsid w:val="000C43E7"/>
    <w:rsid w:val="000D0349"/>
    <w:rsid w:val="000F115A"/>
    <w:rsid w:val="00191F22"/>
    <w:rsid w:val="0023600D"/>
    <w:rsid w:val="00364DEA"/>
    <w:rsid w:val="00391D9B"/>
    <w:rsid w:val="00396B65"/>
    <w:rsid w:val="004040FF"/>
    <w:rsid w:val="0041464F"/>
    <w:rsid w:val="00454281"/>
    <w:rsid w:val="00467E37"/>
    <w:rsid w:val="00490235"/>
    <w:rsid w:val="00532B6F"/>
    <w:rsid w:val="005C66D1"/>
    <w:rsid w:val="005D2209"/>
    <w:rsid w:val="00607F5E"/>
    <w:rsid w:val="006166C2"/>
    <w:rsid w:val="00671BC0"/>
    <w:rsid w:val="0069150B"/>
    <w:rsid w:val="00803252"/>
    <w:rsid w:val="0080450E"/>
    <w:rsid w:val="00846E08"/>
    <w:rsid w:val="008E1829"/>
    <w:rsid w:val="00911447"/>
    <w:rsid w:val="009516C1"/>
    <w:rsid w:val="00994A43"/>
    <w:rsid w:val="009C563C"/>
    <w:rsid w:val="00C71E58"/>
    <w:rsid w:val="00C757E7"/>
    <w:rsid w:val="00D60C55"/>
    <w:rsid w:val="00E05C39"/>
    <w:rsid w:val="00F647A0"/>
    <w:rsid w:val="00F819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F188"/>
  <w15:chartTrackingRefBased/>
  <w15:docId w15:val="{E78FF6D7-5307-440C-8B16-88B78BEC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40FF"/>
    <w:rPr>
      <w:color w:val="0000FF"/>
      <w:u w:val="single"/>
    </w:rPr>
  </w:style>
  <w:style w:type="paragraph" w:styleId="berarbeitung">
    <w:name w:val="Revision"/>
    <w:hidden/>
    <w:uiPriority w:val="99"/>
    <w:semiHidden/>
    <w:rsid w:val="00F81993"/>
    <w:pPr>
      <w:spacing w:after="0" w:line="240" w:lineRule="auto"/>
    </w:pPr>
  </w:style>
  <w:style w:type="character" w:customStyle="1" w:styleId="NichtaufgelsteErwhnung1">
    <w:name w:val="Nicht aufgelöste Erwähnung1"/>
    <w:basedOn w:val="Absatz-Standardschriftart"/>
    <w:uiPriority w:val="99"/>
    <w:semiHidden/>
    <w:unhideWhenUsed/>
    <w:rsid w:val="00532B6F"/>
    <w:rPr>
      <w:color w:val="605E5C"/>
      <w:shd w:val="clear" w:color="auto" w:fill="E1DFDD"/>
    </w:rPr>
  </w:style>
  <w:style w:type="character" w:styleId="Kommentarzeichen">
    <w:name w:val="annotation reference"/>
    <w:basedOn w:val="Absatz-Standardschriftart"/>
    <w:uiPriority w:val="99"/>
    <w:semiHidden/>
    <w:unhideWhenUsed/>
    <w:rsid w:val="00467E37"/>
    <w:rPr>
      <w:sz w:val="16"/>
      <w:szCs w:val="16"/>
    </w:rPr>
  </w:style>
  <w:style w:type="paragraph" w:styleId="Kommentartext">
    <w:name w:val="annotation text"/>
    <w:basedOn w:val="Standard"/>
    <w:link w:val="KommentartextZchn"/>
    <w:uiPriority w:val="99"/>
    <w:semiHidden/>
    <w:unhideWhenUsed/>
    <w:rsid w:val="00467E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7E37"/>
    <w:rPr>
      <w:sz w:val="20"/>
      <w:szCs w:val="20"/>
    </w:rPr>
  </w:style>
  <w:style w:type="paragraph" w:styleId="Kommentarthema">
    <w:name w:val="annotation subject"/>
    <w:basedOn w:val="Kommentartext"/>
    <w:next w:val="Kommentartext"/>
    <w:link w:val="KommentarthemaZchn"/>
    <w:uiPriority w:val="99"/>
    <w:semiHidden/>
    <w:unhideWhenUsed/>
    <w:rsid w:val="00467E37"/>
    <w:rPr>
      <w:b/>
      <w:bCs/>
    </w:rPr>
  </w:style>
  <w:style w:type="character" w:customStyle="1" w:styleId="KommentarthemaZchn">
    <w:name w:val="Kommentarthema Zchn"/>
    <w:basedOn w:val="KommentartextZchn"/>
    <w:link w:val="Kommentarthema"/>
    <w:uiPriority w:val="99"/>
    <w:semiHidden/>
    <w:rsid w:val="00467E37"/>
    <w:rPr>
      <w:b/>
      <w:bCs/>
      <w:sz w:val="20"/>
      <w:szCs w:val="20"/>
    </w:rPr>
  </w:style>
  <w:style w:type="paragraph" w:styleId="Sprechblasentext">
    <w:name w:val="Balloon Text"/>
    <w:basedOn w:val="Standard"/>
    <w:link w:val="SprechblasentextZchn"/>
    <w:uiPriority w:val="99"/>
    <w:semiHidden/>
    <w:unhideWhenUsed/>
    <w:rsid w:val="00467E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7E37"/>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5D2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l-agrar-forst.de/aktuelles/interviewreihe-ueber-die-folgen-des-ukraine-krieges-fuer-die-landwirtschaft-mit-etl-agrar-forst-leiter-benjamin-hummel" TargetMode="External"/><Relationship Id="rId3" Type="http://schemas.openxmlformats.org/officeDocument/2006/relationships/settings" Target="settings.xml"/><Relationship Id="rId7" Type="http://schemas.openxmlformats.org/officeDocument/2006/relationships/hyperlink" Target="https://www.etl-agrar-for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undesregierung.de/breg-de/suche/reform-der-gemeinsamen-agrarpolitik-188878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9AE89-1766-4376-9553-57AACF08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5127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Admin</cp:lastModifiedBy>
  <cp:revision>7</cp:revision>
  <dcterms:created xsi:type="dcterms:W3CDTF">2022-03-21T08:56:00Z</dcterms:created>
  <dcterms:modified xsi:type="dcterms:W3CDTF">2022-03-23T07:08:00Z</dcterms:modified>
</cp:coreProperties>
</file>