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034B72" w14:textId="55A73685" w:rsidR="00A85920" w:rsidRDefault="00B60C75" w:rsidP="00DE2D0E">
      <w:pPr>
        <w:pStyle w:val="berschrift2"/>
        <w:contextualSpacing/>
        <w:rPr>
          <w:b/>
          <w:bCs/>
        </w:rPr>
      </w:pPr>
      <w:r>
        <w:rPr>
          <w:b/>
          <w:bCs/>
        </w:rPr>
        <w:t xml:space="preserve">Willkommen im </w:t>
      </w:r>
      <w:r w:rsidR="008972B4">
        <w:rPr>
          <w:b/>
          <w:bCs/>
        </w:rPr>
        <w:t xml:space="preserve">Siemens </w:t>
      </w:r>
      <w:r>
        <w:rPr>
          <w:b/>
          <w:bCs/>
        </w:rPr>
        <w:t>Highlight Park</w:t>
      </w:r>
      <w:r w:rsidR="006B43FA">
        <w:rPr>
          <w:b/>
          <w:bCs/>
        </w:rPr>
        <w:t xml:space="preserve"> </w:t>
      </w:r>
    </w:p>
    <w:p w14:paraId="5539315A" w14:textId="0E0A293F" w:rsidR="00D65DB4" w:rsidRPr="00A85920" w:rsidRDefault="003436CA" w:rsidP="00A85920">
      <w:pPr>
        <w:pStyle w:val="berschrift2"/>
        <w:contextualSpacing/>
      </w:pPr>
      <w:r>
        <w:t>Virtuelle Launch Plattform</w:t>
      </w:r>
      <w:r w:rsidR="00B60C75">
        <w:t xml:space="preserve"> </w:t>
      </w:r>
      <w:r>
        <w:t>führt Fachhandelsp</w:t>
      </w:r>
      <w:r w:rsidR="00B60C75">
        <w:t>artner durch die Produktneuheiten</w:t>
      </w:r>
    </w:p>
    <w:p w14:paraId="3A04E25C" w14:textId="08899394" w:rsidR="004B55B1" w:rsidRDefault="004B55B1" w:rsidP="002C5BA6">
      <w:pPr>
        <w:rPr>
          <w:b/>
        </w:rPr>
      </w:pPr>
    </w:p>
    <w:p w14:paraId="58487150" w14:textId="02C6D7F4" w:rsidR="007B2675" w:rsidRPr="009D57A8" w:rsidRDefault="007B2675" w:rsidP="000D1AC0">
      <w:pPr>
        <w:pStyle w:val="Kommentartext"/>
        <w:rPr>
          <w:b/>
          <w:bCs/>
        </w:rPr>
      </w:pPr>
      <w:r w:rsidRPr="004F6BBA">
        <w:rPr>
          <w:b/>
          <w:bCs/>
          <w:color w:val="000000" w:themeColor="text1"/>
        </w:rPr>
        <w:t xml:space="preserve">Zum </w:t>
      </w:r>
      <w:r w:rsidRPr="009D57A8">
        <w:rPr>
          <w:b/>
          <w:bCs/>
        </w:rPr>
        <w:t xml:space="preserve">Ende des Sommers </w:t>
      </w:r>
      <w:r w:rsidR="000D1AC0" w:rsidRPr="009D57A8">
        <w:rPr>
          <w:b/>
          <w:bCs/>
        </w:rPr>
        <w:t xml:space="preserve">stellt Siemens </w:t>
      </w:r>
      <w:r w:rsidR="006B43FA" w:rsidRPr="009D57A8">
        <w:rPr>
          <w:b/>
          <w:bCs/>
        </w:rPr>
        <w:t xml:space="preserve">Hausgeräte </w:t>
      </w:r>
      <w:r w:rsidRPr="009D57A8">
        <w:rPr>
          <w:b/>
          <w:bCs/>
        </w:rPr>
        <w:t xml:space="preserve">traditionell </w:t>
      </w:r>
      <w:r w:rsidR="000D1AC0" w:rsidRPr="009D57A8">
        <w:rPr>
          <w:b/>
          <w:bCs/>
        </w:rPr>
        <w:t xml:space="preserve">seine Produktneuheiten für das neue Jahr vor. </w:t>
      </w:r>
      <w:r w:rsidRPr="009D57A8">
        <w:rPr>
          <w:b/>
          <w:bCs/>
        </w:rPr>
        <w:t>Wie bereits im vergangenen Jahr setzt die Marke dabei auf eine virtuelle Launch Plattform</w:t>
      </w:r>
      <w:r w:rsidR="005045DC">
        <w:rPr>
          <w:b/>
          <w:bCs/>
        </w:rPr>
        <w:t xml:space="preserve">. </w:t>
      </w:r>
      <w:r w:rsidRPr="009D57A8">
        <w:rPr>
          <w:b/>
          <w:bCs/>
        </w:rPr>
        <w:t xml:space="preserve">Fachhändler </w:t>
      </w:r>
      <w:r w:rsidR="00B60C75">
        <w:rPr>
          <w:b/>
          <w:bCs/>
        </w:rPr>
        <w:t xml:space="preserve">können sich </w:t>
      </w:r>
      <w:r w:rsidR="000D1AC0" w:rsidRPr="009D57A8">
        <w:rPr>
          <w:b/>
          <w:bCs/>
        </w:rPr>
        <w:t xml:space="preserve">ab </w:t>
      </w:r>
      <w:r w:rsidR="00C80EA0">
        <w:rPr>
          <w:b/>
          <w:bCs/>
        </w:rPr>
        <w:t>sofort</w:t>
      </w:r>
      <w:r w:rsidR="000D1AC0" w:rsidRPr="009D57A8">
        <w:rPr>
          <w:b/>
          <w:bCs/>
        </w:rPr>
        <w:t xml:space="preserve"> von </w:t>
      </w:r>
      <w:r w:rsidR="00305D4E" w:rsidRPr="009D57A8">
        <w:rPr>
          <w:b/>
          <w:bCs/>
        </w:rPr>
        <w:t xml:space="preserve">ihren </w:t>
      </w:r>
      <w:r w:rsidR="00032EA9" w:rsidRPr="009D57A8">
        <w:rPr>
          <w:b/>
          <w:bCs/>
        </w:rPr>
        <w:t>persönlichen</w:t>
      </w:r>
      <w:r w:rsidR="00305D4E" w:rsidRPr="009D57A8">
        <w:rPr>
          <w:b/>
          <w:bCs/>
        </w:rPr>
        <w:t xml:space="preserve"> Ansprechpartnern im Siemens Vertrieb </w:t>
      </w:r>
      <w:r w:rsidR="00B60C75">
        <w:rPr>
          <w:b/>
          <w:bCs/>
        </w:rPr>
        <w:t xml:space="preserve">durch die Plattform </w:t>
      </w:r>
      <w:r w:rsidR="009D57A8">
        <w:rPr>
          <w:b/>
          <w:bCs/>
        </w:rPr>
        <w:t>f</w:t>
      </w:r>
      <w:r w:rsidR="00B60C75">
        <w:rPr>
          <w:b/>
          <w:bCs/>
        </w:rPr>
        <w:t>ühren lassen</w:t>
      </w:r>
      <w:r w:rsidRPr="009D57A8">
        <w:rPr>
          <w:b/>
          <w:bCs/>
        </w:rPr>
        <w:t>.</w:t>
      </w:r>
      <w:r w:rsidR="00B60C75">
        <w:rPr>
          <w:b/>
          <w:bCs/>
        </w:rPr>
        <w:t xml:space="preserve"> Natürlich steht </w:t>
      </w:r>
      <w:r w:rsidR="005045DC">
        <w:rPr>
          <w:b/>
          <w:bCs/>
        </w:rPr>
        <w:t xml:space="preserve">die digitale Welt </w:t>
      </w:r>
      <w:r w:rsidR="00B60C75">
        <w:rPr>
          <w:b/>
          <w:bCs/>
        </w:rPr>
        <w:t xml:space="preserve">auch </w:t>
      </w:r>
      <w:r w:rsidR="005045DC">
        <w:rPr>
          <w:b/>
          <w:bCs/>
        </w:rPr>
        <w:t xml:space="preserve">für eigene Erkundungen offen. </w:t>
      </w:r>
      <w:r w:rsidR="000D1AC0" w:rsidRPr="009D57A8">
        <w:rPr>
          <w:b/>
          <w:bCs/>
        </w:rPr>
        <w:t xml:space="preserve">Die Kulisse für den </w:t>
      </w:r>
      <w:r w:rsidR="005045DC">
        <w:rPr>
          <w:b/>
          <w:bCs/>
        </w:rPr>
        <w:t xml:space="preserve">virtuellen </w:t>
      </w:r>
      <w:r w:rsidR="000D1AC0" w:rsidRPr="009D57A8">
        <w:rPr>
          <w:b/>
          <w:bCs/>
        </w:rPr>
        <w:t>Rundgang stellt</w:t>
      </w:r>
      <w:r w:rsidR="00BE17F6">
        <w:rPr>
          <w:b/>
          <w:bCs/>
        </w:rPr>
        <w:t xml:space="preserve"> diesmal </w:t>
      </w:r>
      <w:r w:rsidR="000D1AC0" w:rsidRPr="009D57A8">
        <w:rPr>
          <w:b/>
          <w:bCs/>
        </w:rPr>
        <w:t xml:space="preserve">der </w:t>
      </w:r>
      <w:r w:rsidR="00BE01FF" w:rsidRPr="009D57A8">
        <w:rPr>
          <w:b/>
          <w:bCs/>
        </w:rPr>
        <w:t xml:space="preserve">Siemens Highlight Park dar </w:t>
      </w:r>
      <w:r w:rsidR="000D1AC0" w:rsidRPr="009D57A8">
        <w:rPr>
          <w:b/>
          <w:bCs/>
        </w:rPr>
        <w:t>– ein „grünes“ Ambiente,</w:t>
      </w:r>
      <w:r w:rsidR="00BE01FF" w:rsidRPr="009D57A8">
        <w:rPr>
          <w:b/>
          <w:bCs/>
        </w:rPr>
        <w:t xml:space="preserve"> </w:t>
      </w:r>
      <w:r w:rsidR="000D1AC0" w:rsidRPr="009D57A8">
        <w:rPr>
          <w:b/>
          <w:bCs/>
        </w:rPr>
        <w:t xml:space="preserve">das symbolisch für </w:t>
      </w:r>
      <w:r w:rsidR="00C80EA0">
        <w:rPr>
          <w:b/>
          <w:bCs/>
        </w:rPr>
        <w:t xml:space="preserve">die Markenattribute </w:t>
      </w:r>
      <w:r w:rsidR="000D1AC0" w:rsidRPr="009D57A8">
        <w:rPr>
          <w:b/>
          <w:bCs/>
        </w:rPr>
        <w:t>Urbanität</w:t>
      </w:r>
      <w:r w:rsidR="009D57A8">
        <w:rPr>
          <w:b/>
          <w:bCs/>
        </w:rPr>
        <w:t>, modernes Design</w:t>
      </w:r>
      <w:r w:rsidR="000D1AC0" w:rsidRPr="009D57A8">
        <w:rPr>
          <w:b/>
          <w:bCs/>
        </w:rPr>
        <w:t xml:space="preserve"> und Nachhaltigkeit steht.</w:t>
      </w:r>
    </w:p>
    <w:p w14:paraId="5A074E5E" w14:textId="23A99CB3" w:rsidR="00BE01FF" w:rsidRDefault="00BE01FF" w:rsidP="000D1AC0">
      <w:pPr>
        <w:pStyle w:val="Kommentartext"/>
        <w:rPr>
          <w:b/>
          <w:bCs/>
        </w:rPr>
      </w:pPr>
    </w:p>
    <w:p w14:paraId="27884719" w14:textId="2794FAF2" w:rsidR="00122FBD" w:rsidRDefault="00BE01FF" w:rsidP="00122FBD">
      <w:pPr>
        <w:rPr>
          <w:bCs/>
        </w:rPr>
      </w:pPr>
      <w:r w:rsidRPr="004F6BBA">
        <w:t xml:space="preserve">„Auch im digitalen Raum wollen wir allen Interessenten wieder das </w:t>
      </w:r>
      <w:r w:rsidR="008972B4">
        <w:t xml:space="preserve">emotionale </w:t>
      </w:r>
      <w:r w:rsidRPr="004F6BBA">
        <w:t>Gefühl eines Messeru</w:t>
      </w:r>
      <w:r w:rsidR="009969EB">
        <w:t>ndgangs geben, bei dem sie die „</w:t>
      </w:r>
      <w:r w:rsidRPr="004F6BBA">
        <w:t>Fasz</w:t>
      </w:r>
      <w:r w:rsidR="009969EB">
        <w:t>ination“</w:t>
      </w:r>
      <w:r w:rsidR="008972B4">
        <w:t xml:space="preserve"> Siemens Hausgeräte</w:t>
      </w:r>
      <w:r w:rsidRPr="004F6BBA">
        <w:t xml:space="preserve"> erleben können. </w:t>
      </w:r>
      <w:r w:rsidR="00C80EA0">
        <w:t xml:space="preserve">Wir laden sie in eine </w:t>
      </w:r>
      <w:r w:rsidR="00BE17F6">
        <w:t xml:space="preserve">durch den legendären High Line Park </w:t>
      </w:r>
      <w:r w:rsidR="00C80EA0">
        <w:t xml:space="preserve">in </w:t>
      </w:r>
      <w:r w:rsidR="00BE17F6">
        <w:t>New York inspirierte</w:t>
      </w:r>
      <w:r w:rsidR="00C80EA0">
        <w:t xml:space="preserve"> virtuelle Szenerie ein. Diese bietet </w:t>
      </w:r>
      <w:r w:rsidRPr="004F6BBA">
        <w:t xml:space="preserve">unseren Produktneuheiten eine eindrucksvolle Bühne und </w:t>
      </w:r>
      <w:r w:rsidR="00C80EA0">
        <w:t xml:space="preserve">drückt </w:t>
      </w:r>
      <w:r w:rsidRPr="004F6BBA">
        <w:t xml:space="preserve">gleichzeitig unsere Markenwerte aus“, erläutert </w:t>
      </w:r>
      <w:r w:rsidRPr="009D57A8">
        <w:t>Jens Grubert, Marketingleiter Siemens Hausgeräte</w:t>
      </w:r>
      <w:r w:rsidRPr="000A7AE1">
        <w:rPr>
          <w:bCs/>
        </w:rPr>
        <w:t xml:space="preserve">. </w:t>
      </w:r>
      <w:r w:rsidR="00122FBD">
        <w:rPr>
          <w:bCs/>
        </w:rPr>
        <w:t xml:space="preserve">Dabei erwarten die </w:t>
      </w:r>
      <w:r w:rsidR="00C80EA0">
        <w:rPr>
          <w:bCs/>
        </w:rPr>
        <w:t>Fachhandelspartner</w:t>
      </w:r>
      <w:r w:rsidR="00122FBD">
        <w:rPr>
          <w:bCs/>
        </w:rPr>
        <w:t xml:space="preserve"> emotionale Bilder, interaktive Elemente und eigens produzierte Filme: Moderiert durch Yasmine Blair, stellen </w:t>
      </w:r>
      <w:r w:rsidR="00B60C75">
        <w:rPr>
          <w:bCs/>
        </w:rPr>
        <w:t>Expertinnen und Experten von Siemens Hausgeräte</w:t>
      </w:r>
      <w:r w:rsidR="00122FBD">
        <w:rPr>
          <w:bCs/>
        </w:rPr>
        <w:t xml:space="preserve"> die Produkte vor, deren Entstehung sie selbst eng begleitet haben.</w:t>
      </w:r>
    </w:p>
    <w:p w14:paraId="321C4EB8" w14:textId="77777777" w:rsidR="00122FBD" w:rsidRDefault="00122FBD" w:rsidP="009C1748"/>
    <w:p w14:paraId="0E7E0D2A" w14:textId="5C8749C2" w:rsidR="00242C16" w:rsidRPr="004F6BBA" w:rsidRDefault="00BE17F6" w:rsidP="009C1748">
      <w:pPr>
        <w:rPr>
          <w:b/>
          <w:bCs/>
        </w:rPr>
      </w:pPr>
      <w:r w:rsidRPr="004F6BBA">
        <w:rPr>
          <w:b/>
          <w:bCs/>
        </w:rPr>
        <w:t xml:space="preserve">Willkommen im </w:t>
      </w:r>
      <w:r w:rsidR="00242C16" w:rsidRPr="004F6BBA">
        <w:rPr>
          <w:b/>
          <w:bCs/>
        </w:rPr>
        <w:t>Highlight Park</w:t>
      </w:r>
    </w:p>
    <w:p w14:paraId="18031A25" w14:textId="62D65EC8" w:rsidR="00242C16" w:rsidRDefault="009D57A8" w:rsidP="009C1748">
      <w:r w:rsidRPr="00820C34">
        <w:t xml:space="preserve">Den Einstieg </w:t>
      </w:r>
      <w:r w:rsidRPr="004F6BBA">
        <w:t>bildet ein</w:t>
      </w:r>
      <w:r w:rsidR="00820C34" w:rsidRPr="004F6BBA">
        <w:t xml:space="preserve"> S</w:t>
      </w:r>
      <w:r w:rsidRPr="004F6BBA">
        <w:t xml:space="preserve">iemens Markenvideo, gefolgt von einer Grußbotschaft des Siemens </w:t>
      </w:r>
      <w:r w:rsidR="008972B4">
        <w:t xml:space="preserve">Hausgeräte </w:t>
      </w:r>
      <w:r w:rsidRPr="004F6BBA">
        <w:t>Geschäftsführers </w:t>
      </w:r>
      <w:r w:rsidR="00820C34" w:rsidRPr="004F6BBA">
        <w:t xml:space="preserve">Roland Hagenbucher. </w:t>
      </w:r>
      <w:r w:rsidR="00122FBD">
        <w:t xml:space="preserve">Über das </w:t>
      </w:r>
      <w:r w:rsidR="00820C34" w:rsidRPr="00820C34">
        <w:t xml:space="preserve">animierte User Interface </w:t>
      </w:r>
      <w:r w:rsidR="00122FBD">
        <w:t xml:space="preserve">haben die </w:t>
      </w:r>
      <w:r w:rsidR="00820C34" w:rsidRPr="00820C34">
        <w:t xml:space="preserve">Besucher </w:t>
      </w:r>
      <w:r w:rsidR="00820C34">
        <w:t>anschließend</w:t>
      </w:r>
      <w:r w:rsidR="00122FBD">
        <w:t xml:space="preserve"> Zugang zu </w:t>
      </w:r>
      <w:r w:rsidR="00820C34" w:rsidRPr="004F6BBA">
        <w:t xml:space="preserve">fünf Bereichen, in denen die diesjährigen Produktneuheiten </w:t>
      </w:r>
      <w:r w:rsidR="00820C34">
        <w:t>eingebettet sind. Der Bereich „intelligente Küche“ zeigt beispielsweise ein innovatives Voice-First-Smart-Display, das speziell für di</w:t>
      </w:r>
      <w:r w:rsidR="00B60C75">
        <w:t>e Küche entwickelt wurde und einen</w:t>
      </w:r>
      <w:r w:rsidR="00820C34">
        <w:t xml:space="preserve"> neuen Knotenpunkt im </w:t>
      </w:r>
      <w:r w:rsidR="00820C34">
        <w:rPr>
          <w:bCs/>
        </w:rPr>
        <w:t xml:space="preserve">gesamten vernetzten Haushalt bildet. Weitere 12 Neuheiten in 8 Produktfilmen finden sich in den </w:t>
      </w:r>
      <w:r w:rsidR="00820C34" w:rsidRPr="004F6BBA">
        <w:t>Bereichen Wärme, Kälte, Geschirrspülen</w:t>
      </w:r>
      <w:r w:rsidR="00242C16">
        <w:t xml:space="preserve"> und</w:t>
      </w:r>
      <w:r w:rsidR="00254854">
        <w:t xml:space="preserve"> </w:t>
      </w:r>
      <w:r w:rsidR="00820C34" w:rsidRPr="004F6BBA">
        <w:t>Wäschepflege</w:t>
      </w:r>
      <w:r w:rsidR="00242C16">
        <w:t>.</w:t>
      </w:r>
      <w:r w:rsidR="00820C34" w:rsidRPr="004F6BBA">
        <w:t> </w:t>
      </w:r>
      <w:r w:rsidR="00C80EA0">
        <w:t xml:space="preserve">Zwei zusätzliche </w:t>
      </w:r>
      <w:r w:rsidR="00242C16">
        <w:t xml:space="preserve">Rubriken informieren über die </w:t>
      </w:r>
      <w:r w:rsidR="00B60C75">
        <w:t xml:space="preserve">Exklusiv-Sortimente: Die Siemens </w:t>
      </w:r>
      <w:proofErr w:type="spellStart"/>
      <w:r w:rsidR="00B60C75">
        <w:t>extraKlasse</w:t>
      </w:r>
      <w:proofErr w:type="spellEnd"/>
      <w:r w:rsidR="00B60C75">
        <w:t xml:space="preserve"> für den Mittelstandskreis und die Siemens </w:t>
      </w:r>
      <w:proofErr w:type="spellStart"/>
      <w:r w:rsidR="00B60C75">
        <w:t>bestCollection</w:t>
      </w:r>
      <w:proofErr w:type="spellEnd"/>
      <w:r w:rsidR="00B60C75">
        <w:t xml:space="preserve"> für den Großhandel.</w:t>
      </w:r>
    </w:p>
    <w:p w14:paraId="0BB32E83" w14:textId="77777777" w:rsidR="00BE17F6" w:rsidRDefault="00BE17F6" w:rsidP="009C1748"/>
    <w:p w14:paraId="5357B220" w14:textId="18570191" w:rsidR="00242C16" w:rsidRPr="004F6BBA" w:rsidRDefault="009969EB" w:rsidP="009C1748">
      <w:pPr>
        <w:rPr>
          <w:b/>
          <w:bCs/>
        </w:rPr>
      </w:pPr>
      <w:r>
        <w:rPr>
          <w:b/>
          <w:bCs/>
        </w:rPr>
        <w:t>Weitere Kommunikationsmaßnahmen</w:t>
      </w:r>
      <w:r w:rsidR="00BE17F6" w:rsidRPr="004F6BBA">
        <w:rPr>
          <w:b/>
          <w:bCs/>
        </w:rPr>
        <w:t xml:space="preserve"> </w:t>
      </w:r>
    </w:p>
    <w:p w14:paraId="19C0AD12" w14:textId="6792E360" w:rsidR="009D57A8" w:rsidRDefault="00820C34" w:rsidP="00BE01FF">
      <w:r w:rsidRPr="004F6BBA">
        <w:t xml:space="preserve">Während sich die Neuheiten-Plattform </w:t>
      </w:r>
      <w:r w:rsidR="00122FBD">
        <w:t xml:space="preserve">exklusiv </w:t>
      </w:r>
      <w:r w:rsidRPr="004F6BBA">
        <w:t xml:space="preserve">an die Fachhandelspartner richtet, </w:t>
      </w:r>
      <w:r w:rsidR="00BE17F6">
        <w:t xml:space="preserve">stellt Siemens Hausgeräte </w:t>
      </w:r>
      <w:r w:rsidR="00B60C75">
        <w:t>die Neuheiten</w:t>
      </w:r>
      <w:r w:rsidRPr="004F6BBA">
        <w:t xml:space="preserve"> </w:t>
      </w:r>
      <w:r w:rsidR="00122FBD">
        <w:t xml:space="preserve">ab </w:t>
      </w:r>
      <w:r w:rsidRPr="004F6BBA">
        <w:t xml:space="preserve">September </w:t>
      </w:r>
      <w:r w:rsidR="00122FBD">
        <w:t xml:space="preserve">in adaptierter Form der breiten Öffentlichkeit vor. Den Auftakt bietet eine – ebenfalls </w:t>
      </w:r>
      <w:r w:rsidR="002A1BFA">
        <w:t>virtuelle</w:t>
      </w:r>
      <w:r w:rsidR="00122FBD">
        <w:t xml:space="preserve"> – Pressekonferenz am</w:t>
      </w:r>
      <w:r w:rsidR="00B60C75">
        <w:t xml:space="preserve"> 1. September, gefolgt von</w:t>
      </w:r>
      <w:r w:rsidR="00C80EA0">
        <w:t xml:space="preserve"> </w:t>
      </w:r>
      <w:r w:rsidR="002A1BFA" w:rsidRPr="002A1BFA">
        <w:t>Social-Media-</w:t>
      </w:r>
      <w:r w:rsidR="00C80EA0">
        <w:t xml:space="preserve">Maßnahmen </w:t>
      </w:r>
      <w:r w:rsidR="00122FBD">
        <w:t xml:space="preserve">sowie </w:t>
      </w:r>
      <w:r w:rsidR="00B60C75">
        <w:t>umfangreiche Anzeigenschaltungen zu den Neuheiten</w:t>
      </w:r>
      <w:r w:rsidRPr="004F6BBA">
        <w:t xml:space="preserve"> in</w:t>
      </w:r>
      <w:r w:rsidR="00B60C75">
        <w:t xml:space="preserve"> reichweitenstarken</w:t>
      </w:r>
      <w:r w:rsidRPr="004F6BBA">
        <w:t xml:space="preserve"> Print- und Onlinemedien.</w:t>
      </w:r>
      <w:r w:rsidR="00916E81">
        <w:t xml:space="preserve"> </w:t>
      </w:r>
      <w:bookmarkStart w:id="0" w:name="_GoBack"/>
      <w:bookmarkEnd w:id="0"/>
    </w:p>
    <w:p w14:paraId="14C01DD2" w14:textId="77777777" w:rsidR="00916E81" w:rsidRDefault="00916E81" w:rsidP="00BE01FF">
      <w:pPr>
        <w:rPr>
          <w:rFonts w:cs="Arial"/>
          <w:color w:val="172B4D"/>
          <w:sz w:val="23"/>
          <w:szCs w:val="23"/>
        </w:rPr>
      </w:pPr>
    </w:p>
    <w:p w14:paraId="25CC4540" w14:textId="77777777" w:rsidR="009D57A8" w:rsidRDefault="009D57A8" w:rsidP="00BE01FF">
      <w:pPr>
        <w:rPr>
          <w:bCs/>
        </w:rPr>
      </w:pPr>
    </w:p>
    <w:p w14:paraId="0DAA04A7" w14:textId="7B0E6C59" w:rsidR="000E25BD" w:rsidRPr="00647B85" w:rsidRDefault="000E25BD" w:rsidP="000E25BD">
      <w:r w:rsidRPr="00647B85">
        <w:lastRenderedPageBreak/>
        <w:t>[</w:t>
      </w:r>
      <w:r w:rsidR="002A1BFA">
        <w:t>2.</w:t>
      </w:r>
      <w:r w:rsidR="005045DC">
        <w:t>638</w:t>
      </w:r>
      <w:r>
        <w:t xml:space="preserve"> Zeichen ohne Leerzeichen</w:t>
      </w:r>
      <w:r w:rsidRPr="00647B85">
        <w:t>, ohne Abspann,</w:t>
      </w:r>
      <w:r w:rsidR="001E4C02">
        <w:t xml:space="preserve"> </w:t>
      </w:r>
      <w:r>
        <w:fldChar w:fldCharType="begin"/>
      </w:r>
      <w:r>
        <w:instrText xml:space="preserve"> TIME \@ "d. MMMM yyyy" </w:instrText>
      </w:r>
      <w:r>
        <w:fldChar w:fldCharType="separate"/>
      </w:r>
      <w:r w:rsidR="003C0CA0">
        <w:rPr>
          <w:noProof/>
        </w:rPr>
        <w:t>25. August 2021</w:t>
      </w:r>
      <w:r>
        <w:fldChar w:fldCharType="end"/>
      </w:r>
      <w:r>
        <w:t>]</w:t>
      </w:r>
    </w:p>
    <w:p w14:paraId="281F1D63" w14:textId="77777777" w:rsidR="004B55B1" w:rsidRDefault="004B55B1" w:rsidP="004B55B1">
      <w:pPr>
        <w:rPr>
          <w:rFonts w:cs="Arial"/>
          <w:szCs w:val="24"/>
        </w:rPr>
      </w:pPr>
    </w:p>
    <w:p w14:paraId="2DE668F7" w14:textId="2694B2C4" w:rsidR="00897BAD" w:rsidRDefault="00897BAD" w:rsidP="003B2732">
      <w:pPr>
        <w:pStyle w:val="Kleindruck"/>
        <w:rPr>
          <w:b/>
        </w:rPr>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w:t>
      </w:r>
      <w:r w:rsidR="00E3194B">
        <w:t>-</w:t>
      </w:r>
      <w:r w:rsidRPr="00E3194B">
        <w:t xml:space="preserve">sourceneffizienter Hausgeräte. Seit 1967 zählt die Marke zur </w:t>
      </w:r>
      <w:r w:rsidR="00E3194B" w:rsidRPr="00E3194B">
        <w:rPr>
          <w:color w:val="000000"/>
          <w:kern w:val="0"/>
          <w:lang w:eastAsia="de-DE"/>
        </w:rPr>
        <w:t xml:space="preserve">BSH Hausgeräte GmbH </w:t>
      </w:r>
      <w:r w:rsidRPr="00E3194B">
        <w:t xml:space="preserve">mit Hauptsitz in München. </w:t>
      </w:r>
      <w:hyperlink r:id="rId8" w:history="1">
        <w:r w:rsidRPr="00E3194B">
          <w:rPr>
            <w:b/>
          </w:rPr>
          <w:t>www.siemens-home.de</w:t>
        </w:r>
      </w:hyperlink>
    </w:p>
    <w:p w14:paraId="29A91132" w14:textId="5C759FBF" w:rsidR="000E25BD" w:rsidRDefault="000E25BD" w:rsidP="003B2732">
      <w:pPr>
        <w:pStyle w:val="Kleindruck"/>
        <w:rPr>
          <w:b/>
        </w:rPr>
      </w:pPr>
    </w:p>
    <w:p w14:paraId="57877BF5" w14:textId="77777777" w:rsidR="00AB06FC" w:rsidRPr="002C3E71" w:rsidRDefault="00AB06FC" w:rsidP="002C3E71">
      <w:pPr>
        <w:pStyle w:val="Kleindruck"/>
        <w:rPr>
          <w:b/>
        </w:rPr>
      </w:pPr>
      <w:r w:rsidRPr="002C3E71">
        <w:rPr>
          <w:b/>
        </w:rPr>
        <w:t>Pressekontakt:</w:t>
      </w:r>
    </w:p>
    <w:p w14:paraId="03AB50DB" w14:textId="77777777" w:rsidR="00AB06FC" w:rsidRPr="00647B85" w:rsidRDefault="00C22BFC" w:rsidP="002C3E71">
      <w:pPr>
        <w:pStyle w:val="Kleindruck"/>
        <w:rPr>
          <w:bCs/>
        </w:rPr>
      </w:pPr>
      <w:r>
        <w:rPr>
          <w:bCs/>
        </w:rPr>
        <w:t>Alex Kostner</w:t>
      </w:r>
    </w:p>
    <w:p w14:paraId="5E4995C8" w14:textId="77777777" w:rsidR="00DF1D52" w:rsidRPr="00633900" w:rsidRDefault="00C22BFC" w:rsidP="00DF1D52">
      <w:pPr>
        <w:pStyle w:val="Kleindruck"/>
        <w:rPr>
          <w:bCs/>
        </w:rPr>
      </w:pPr>
      <w:r>
        <w:rPr>
          <w:bCs/>
        </w:rPr>
        <w:t xml:space="preserve">Carl-Wery-Straße 34 </w:t>
      </w:r>
      <w:r w:rsidR="00DF1D52" w:rsidRPr="00633900">
        <w:rPr>
          <w:bCs/>
        </w:rPr>
        <w:t xml:space="preserve">· </w:t>
      </w:r>
      <w:r>
        <w:rPr>
          <w:bCs/>
        </w:rPr>
        <w:t>81739 München</w:t>
      </w:r>
    </w:p>
    <w:p w14:paraId="48040AA6"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5E1958D8" w14:textId="77777777" w:rsidR="00AB06FC" w:rsidRDefault="00C22BFC" w:rsidP="00DF1D52">
      <w:pPr>
        <w:pStyle w:val="Kleindruck"/>
        <w:rPr>
          <w:bCs/>
        </w:rPr>
      </w:pPr>
      <w:r>
        <w:rPr>
          <w:bCs/>
        </w:rPr>
        <w:t>presse.siemens</w:t>
      </w:r>
      <w:r w:rsidR="00DF1D52" w:rsidRPr="00633900">
        <w:rPr>
          <w:bCs/>
        </w:rPr>
        <w:t>@bshg.com</w:t>
      </w:r>
    </w:p>
    <w:p w14:paraId="0D724ECF" w14:textId="7F9F19C1" w:rsidR="009A4C65" w:rsidRDefault="009A4C65" w:rsidP="009A4C65">
      <w:pPr>
        <w:pStyle w:val="Kleindruck"/>
        <w:spacing w:before="220"/>
      </w:pPr>
      <w:r w:rsidRPr="009A4C65">
        <w:t>Die BSH Gruppe ist eine Markenlizenznehmerin der Siemens AG.</w:t>
      </w:r>
    </w:p>
    <w:p w14:paraId="15AC0A9C" w14:textId="041FC224" w:rsidR="004857B7" w:rsidRDefault="004857B7" w:rsidP="009A4C65">
      <w:pPr>
        <w:pStyle w:val="Kleindruck"/>
        <w:spacing w:before="220"/>
      </w:pPr>
    </w:p>
    <w:p w14:paraId="51678CC9" w14:textId="0C90CD38" w:rsidR="004857B7" w:rsidRDefault="004857B7" w:rsidP="009A4C65">
      <w:pPr>
        <w:pStyle w:val="Kleindruck"/>
        <w:spacing w:before="220"/>
      </w:pPr>
    </w:p>
    <w:p w14:paraId="2A1D9AC9" w14:textId="4CC7E8C3" w:rsidR="004857B7" w:rsidRDefault="004857B7" w:rsidP="009A4C65">
      <w:pPr>
        <w:pStyle w:val="Kleindruck"/>
        <w:spacing w:before="220"/>
      </w:pPr>
    </w:p>
    <w:sectPr w:rsidR="004857B7" w:rsidSect="00DC010E">
      <w:headerReference w:type="default" r:id="rId9"/>
      <w:footerReference w:type="default" r:id="rId10"/>
      <w:headerReference w:type="first" r:id="rId11"/>
      <w:footerReference w:type="first" r:id="rId12"/>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29D75" w14:textId="77777777" w:rsidR="00EB5659" w:rsidRDefault="00EB5659">
      <w:r>
        <w:separator/>
      </w:r>
    </w:p>
  </w:endnote>
  <w:endnote w:type="continuationSeparator" w:id="0">
    <w:p w14:paraId="2571857C" w14:textId="77777777" w:rsidR="00EB5659" w:rsidRDefault="00EB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Times New Roman"/>
    <w:panose1 w:val="00000000000000000000"/>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51DD3341" w14:textId="77777777" w:rsidTr="00D65624">
      <w:tc>
        <w:tcPr>
          <w:tcW w:w="8250" w:type="dxa"/>
        </w:tcPr>
        <w:p w14:paraId="076D8530"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0F9B3F6F" w14:textId="373DDCDD"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3C0CA0">
            <w:rPr>
              <w:noProof/>
              <w:sz w:val="14"/>
              <w:lang w:eastAsia="en-US"/>
            </w:rPr>
            <w:t>2</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3C0CA0">
            <w:rPr>
              <w:noProof/>
              <w:sz w:val="14"/>
              <w:lang w:eastAsia="en-US"/>
            </w:rPr>
            <w:t>2</w:t>
          </w:r>
          <w:r w:rsidR="0016685A" w:rsidRPr="00DC010E">
            <w:rPr>
              <w:sz w:val="14"/>
              <w:lang w:eastAsia="en-US"/>
            </w:rPr>
            <w:fldChar w:fldCharType="end"/>
          </w:r>
        </w:p>
      </w:tc>
    </w:tr>
    <w:tr w:rsidR="00DC010E" w:rsidRPr="00DC010E" w14:paraId="3CC7509A" w14:textId="77777777" w:rsidTr="00D65624">
      <w:trPr>
        <w:trHeight w:hRule="exact" w:val="408"/>
      </w:trPr>
      <w:tc>
        <w:tcPr>
          <w:tcW w:w="8250" w:type="dxa"/>
        </w:tcPr>
        <w:p w14:paraId="2E042BB7"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710DE2EB" w14:textId="77777777" w:rsidR="00DC010E" w:rsidRPr="00DC010E" w:rsidRDefault="00DC010E" w:rsidP="00DC010E">
          <w:pPr>
            <w:tabs>
              <w:tab w:val="center" w:pos="4536"/>
              <w:tab w:val="right" w:pos="9072"/>
            </w:tabs>
            <w:spacing w:line="200" w:lineRule="exact"/>
            <w:rPr>
              <w:sz w:val="14"/>
              <w:lang w:eastAsia="en-US"/>
            </w:rPr>
          </w:pPr>
        </w:p>
      </w:tc>
    </w:tr>
  </w:tbl>
  <w:p w14:paraId="456BE7E8" w14:textId="77777777" w:rsidR="003C2B06" w:rsidRDefault="003C2B06" w:rsidP="00DC010E">
    <w:pPr>
      <w:pStyle w:val="Fuzeile"/>
      <w:spacing w:line="180" w:lineRule="exact"/>
      <w:ind w:right="35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6B1DDB80" w14:textId="77777777" w:rsidTr="00D65624">
      <w:tc>
        <w:tcPr>
          <w:tcW w:w="8250" w:type="dxa"/>
        </w:tcPr>
        <w:p w14:paraId="4B365D00"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7F9AA7A2" w14:textId="783D1513"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3C0CA0">
            <w:rPr>
              <w:noProof/>
              <w:sz w:val="14"/>
              <w:lang w:eastAsia="en-US"/>
            </w:rPr>
            <w:t>1</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3C0CA0">
            <w:rPr>
              <w:noProof/>
              <w:sz w:val="14"/>
              <w:lang w:eastAsia="en-US"/>
            </w:rPr>
            <w:t>2</w:t>
          </w:r>
          <w:r w:rsidR="0016685A" w:rsidRPr="00DC010E">
            <w:rPr>
              <w:sz w:val="14"/>
              <w:lang w:eastAsia="en-US"/>
            </w:rPr>
            <w:fldChar w:fldCharType="end"/>
          </w:r>
        </w:p>
      </w:tc>
    </w:tr>
    <w:tr w:rsidR="00DC010E" w:rsidRPr="00DC010E" w14:paraId="783D4C91" w14:textId="77777777" w:rsidTr="00D65624">
      <w:trPr>
        <w:trHeight w:hRule="exact" w:val="408"/>
      </w:trPr>
      <w:tc>
        <w:tcPr>
          <w:tcW w:w="8250" w:type="dxa"/>
        </w:tcPr>
        <w:p w14:paraId="737A9BD5"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41B92E98" w14:textId="77777777" w:rsidR="00DC010E" w:rsidRPr="00DC010E" w:rsidRDefault="00DC010E" w:rsidP="00DC010E">
          <w:pPr>
            <w:tabs>
              <w:tab w:val="center" w:pos="4536"/>
              <w:tab w:val="right" w:pos="9072"/>
            </w:tabs>
            <w:spacing w:line="200" w:lineRule="exact"/>
            <w:rPr>
              <w:sz w:val="14"/>
              <w:lang w:eastAsia="en-US"/>
            </w:rPr>
          </w:pPr>
        </w:p>
      </w:tc>
    </w:tr>
  </w:tbl>
  <w:p w14:paraId="62AF3E3A" w14:textId="77777777" w:rsidR="00DC010E" w:rsidRDefault="00DC010E"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6029C" w14:textId="77777777" w:rsidR="00EB5659" w:rsidRDefault="00EB5659">
      <w:r>
        <w:separator/>
      </w:r>
    </w:p>
  </w:footnote>
  <w:footnote w:type="continuationSeparator" w:id="0">
    <w:p w14:paraId="342E568B" w14:textId="77777777" w:rsidR="00EB5659" w:rsidRDefault="00EB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2A67E63F" w14:textId="77777777" w:rsidTr="00D65624">
      <w:trPr>
        <w:trHeight w:hRule="exact" w:val="437"/>
      </w:trPr>
      <w:tc>
        <w:tcPr>
          <w:tcW w:w="9384" w:type="dxa"/>
        </w:tcPr>
        <w:p w14:paraId="674703C1"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57A876E5" w14:textId="77777777" w:rsidTr="00D65624">
      <w:trPr>
        <w:trHeight w:hRule="exact" w:val="465"/>
      </w:trPr>
      <w:tc>
        <w:tcPr>
          <w:tcW w:w="9384" w:type="dxa"/>
          <w:vAlign w:val="bottom"/>
        </w:tcPr>
        <w:p w14:paraId="6EF8BE46"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06667738" wp14:editId="23F85B23">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74E60595" w14:textId="77777777" w:rsidR="003C2B06" w:rsidRPr="0006250C" w:rsidRDefault="003C2B06" w:rsidP="000625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652DBD51" w14:textId="77777777" w:rsidTr="00D65624">
      <w:trPr>
        <w:trHeight w:hRule="exact" w:val="437"/>
      </w:trPr>
      <w:tc>
        <w:tcPr>
          <w:tcW w:w="9384" w:type="dxa"/>
        </w:tcPr>
        <w:p w14:paraId="0FA26C9F"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63AF3367" w14:textId="77777777" w:rsidTr="00D65624">
      <w:trPr>
        <w:trHeight w:hRule="exact" w:val="465"/>
      </w:trPr>
      <w:tc>
        <w:tcPr>
          <w:tcW w:w="9384" w:type="dxa"/>
          <w:vAlign w:val="bottom"/>
        </w:tcPr>
        <w:p w14:paraId="26C4B70D"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09CD259C" wp14:editId="1E28879F">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5353F3C6" w14:textId="77777777" w:rsidR="00FD7F5A" w:rsidRPr="00DC010E" w:rsidRDefault="00FD7F5A" w:rsidP="00FD7F5A">
    <w:pPr>
      <w:framePr w:w="8505" w:wrap="around" w:vAnchor="page" w:hAnchor="margin" w:y="2694" w:anchorLock="1"/>
      <w:rPr>
        <w:b/>
      </w:rPr>
    </w:pPr>
    <w:r w:rsidRPr="00DC010E">
      <w:rPr>
        <w:b/>
      </w:rPr>
      <w:t>Presseinformation</w:t>
    </w:r>
  </w:p>
  <w:p w14:paraId="56BBC859" w14:textId="77777777" w:rsidR="003C2B06" w:rsidRDefault="003C2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487971"/>
    <w:multiLevelType w:val="hybridMultilevel"/>
    <w:tmpl w:val="5BE25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4C7C0E"/>
    <w:multiLevelType w:val="hybridMultilevel"/>
    <w:tmpl w:val="F58E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15:restartNumberingAfterBreak="0">
    <w:nsid w:val="2EBD4A8C"/>
    <w:multiLevelType w:val="hybridMultilevel"/>
    <w:tmpl w:val="48B84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451576"/>
    <w:multiLevelType w:val="hybridMultilevel"/>
    <w:tmpl w:val="D862E218"/>
    <w:lvl w:ilvl="0" w:tplc="EB3AD62C">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C97105"/>
    <w:multiLevelType w:val="hybridMultilevel"/>
    <w:tmpl w:val="2A80EC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6"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0"/>
  </w:num>
  <w:num w:numId="5">
    <w:abstractNumId w:val="14"/>
  </w:num>
  <w:num w:numId="6">
    <w:abstractNumId w:val="17"/>
  </w:num>
  <w:num w:numId="7">
    <w:abstractNumId w:val="0"/>
  </w:num>
  <w:num w:numId="8">
    <w:abstractNumId w:val="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0"/>
  </w:num>
  <w:num w:numId="13">
    <w:abstractNumId w:val="3"/>
  </w:num>
  <w:num w:numId="14">
    <w:abstractNumId w:val="15"/>
  </w:num>
  <w:num w:numId="15">
    <w:abstractNumId w:val="19"/>
  </w:num>
  <w:num w:numId="16">
    <w:abstractNumId w:val="5"/>
  </w:num>
  <w:num w:numId="17">
    <w:abstractNumId w:val="18"/>
  </w:num>
  <w:num w:numId="18">
    <w:abstractNumId w:val="2"/>
  </w:num>
  <w:num w:numId="19">
    <w:abstractNumId w:val="13"/>
  </w:num>
  <w:num w:numId="20">
    <w:abstractNumId w:val="8"/>
  </w:num>
  <w:num w:numId="21">
    <w:abstractNumId w:val="4"/>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2B"/>
    <w:rsid w:val="00005468"/>
    <w:rsid w:val="00011749"/>
    <w:rsid w:val="00013FC6"/>
    <w:rsid w:val="00020513"/>
    <w:rsid w:val="00021105"/>
    <w:rsid w:val="00021CBD"/>
    <w:rsid w:val="0002335B"/>
    <w:rsid w:val="00024276"/>
    <w:rsid w:val="0002655F"/>
    <w:rsid w:val="00031080"/>
    <w:rsid w:val="00032EA9"/>
    <w:rsid w:val="00034AB0"/>
    <w:rsid w:val="000533AD"/>
    <w:rsid w:val="00055F7E"/>
    <w:rsid w:val="000564DA"/>
    <w:rsid w:val="0006100E"/>
    <w:rsid w:val="0006250C"/>
    <w:rsid w:val="00067D6E"/>
    <w:rsid w:val="00071E47"/>
    <w:rsid w:val="00072AF9"/>
    <w:rsid w:val="000755F6"/>
    <w:rsid w:val="00077BDD"/>
    <w:rsid w:val="0008050B"/>
    <w:rsid w:val="00081DC6"/>
    <w:rsid w:val="00085A6B"/>
    <w:rsid w:val="00092323"/>
    <w:rsid w:val="00096CF5"/>
    <w:rsid w:val="000A163A"/>
    <w:rsid w:val="000A4802"/>
    <w:rsid w:val="000A773E"/>
    <w:rsid w:val="000A7AE1"/>
    <w:rsid w:val="000C0289"/>
    <w:rsid w:val="000C04BA"/>
    <w:rsid w:val="000C66E1"/>
    <w:rsid w:val="000D0441"/>
    <w:rsid w:val="000D0469"/>
    <w:rsid w:val="000D1AC0"/>
    <w:rsid w:val="000D59BA"/>
    <w:rsid w:val="000E1533"/>
    <w:rsid w:val="000E1AE8"/>
    <w:rsid w:val="000E25BD"/>
    <w:rsid w:val="000F2C9B"/>
    <w:rsid w:val="001123B7"/>
    <w:rsid w:val="00122FBD"/>
    <w:rsid w:val="00130871"/>
    <w:rsid w:val="00140DE9"/>
    <w:rsid w:val="0014126D"/>
    <w:rsid w:val="001416A9"/>
    <w:rsid w:val="00150471"/>
    <w:rsid w:val="001526E7"/>
    <w:rsid w:val="00153BAD"/>
    <w:rsid w:val="001553AE"/>
    <w:rsid w:val="00157CEF"/>
    <w:rsid w:val="001609BA"/>
    <w:rsid w:val="0016298F"/>
    <w:rsid w:val="00165AF6"/>
    <w:rsid w:val="0016685A"/>
    <w:rsid w:val="0017641C"/>
    <w:rsid w:val="00182057"/>
    <w:rsid w:val="00182E63"/>
    <w:rsid w:val="00187125"/>
    <w:rsid w:val="001965B1"/>
    <w:rsid w:val="001B0970"/>
    <w:rsid w:val="001B0977"/>
    <w:rsid w:val="001B3145"/>
    <w:rsid w:val="001B6290"/>
    <w:rsid w:val="001C211A"/>
    <w:rsid w:val="001C7B4C"/>
    <w:rsid w:val="001D6C12"/>
    <w:rsid w:val="001E08C1"/>
    <w:rsid w:val="001E0D8A"/>
    <w:rsid w:val="001E1F7D"/>
    <w:rsid w:val="001E480C"/>
    <w:rsid w:val="001E4C02"/>
    <w:rsid w:val="001F21A8"/>
    <w:rsid w:val="00202F1D"/>
    <w:rsid w:val="00222393"/>
    <w:rsid w:val="0022259F"/>
    <w:rsid w:val="00222CBC"/>
    <w:rsid w:val="002364CF"/>
    <w:rsid w:val="00237479"/>
    <w:rsid w:val="00242C16"/>
    <w:rsid w:val="00244579"/>
    <w:rsid w:val="00250369"/>
    <w:rsid w:val="00253319"/>
    <w:rsid w:val="00254854"/>
    <w:rsid w:val="00256036"/>
    <w:rsid w:val="00261C3C"/>
    <w:rsid w:val="00263413"/>
    <w:rsid w:val="00267C4B"/>
    <w:rsid w:val="002727FF"/>
    <w:rsid w:val="00273D25"/>
    <w:rsid w:val="0027677E"/>
    <w:rsid w:val="00277BA5"/>
    <w:rsid w:val="00281E2B"/>
    <w:rsid w:val="00292F88"/>
    <w:rsid w:val="002A1BFA"/>
    <w:rsid w:val="002A68A8"/>
    <w:rsid w:val="002C3E71"/>
    <w:rsid w:val="002C4489"/>
    <w:rsid w:val="002C57F8"/>
    <w:rsid w:val="002C5BA6"/>
    <w:rsid w:val="002D0CB5"/>
    <w:rsid w:val="002D1785"/>
    <w:rsid w:val="002D5204"/>
    <w:rsid w:val="002E3985"/>
    <w:rsid w:val="002E4FC6"/>
    <w:rsid w:val="002F58D7"/>
    <w:rsid w:val="00303788"/>
    <w:rsid w:val="00303FEA"/>
    <w:rsid w:val="00305D4E"/>
    <w:rsid w:val="003066B6"/>
    <w:rsid w:val="00312258"/>
    <w:rsid w:val="0031515F"/>
    <w:rsid w:val="0032210E"/>
    <w:rsid w:val="003237A2"/>
    <w:rsid w:val="00324572"/>
    <w:rsid w:val="00330FF4"/>
    <w:rsid w:val="003436CA"/>
    <w:rsid w:val="0034638B"/>
    <w:rsid w:val="00346DC2"/>
    <w:rsid w:val="00347697"/>
    <w:rsid w:val="00354465"/>
    <w:rsid w:val="003600B8"/>
    <w:rsid w:val="00360928"/>
    <w:rsid w:val="0036190C"/>
    <w:rsid w:val="003717CB"/>
    <w:rsid w:val="00373CF1"/>
    <w:rsid w:val="0037463E"/>
    <w:rsid w:val="00385C48"/>
    <w:rsid w:val="00392472"/>
    <w:rsid w:val="003933FA"/>
    <w:rsid w:val="00393F55"/>
    <w:rsid w:val="00396B99"/>
    <w:rsid w:val="003979A1"/>
    <w:rsid w:val="003A0676"/>
    <w:rsid w:val="003A4674"/>
    <w:rsid w:val="003A5F19"/>
    <w:rsid w:val="003B2732"/>
    <w:rsid w:val="003B55CC"/>
    <w:rsid w:val="003C0CA0"/>
    <w:rsid w:val="003C2B06"/>
    <w:rsid w:val="003C4BFC"/>
    <w:rsid w:val="003C5725"/>
    <w:rsid w:val="003D0438"/>
    <w:rsid w:val="003D10C6"/>
    <w:rsid w:val="003D11F9"/>
    <w:rsid w:val="003D2B90"/>
    <w:rsid w:val="003D4495"/>
    <w:rsid w:val="003E68EA"/>
    <w:rsid w:val="003F043F"/>
    <w:rsid w:val="003F1F60"/>
    <w:rsid w:val="004012EB"/>
    <w:rsid w:val="00411F83"/>
    <w:rsid w:val="00412739"/>
    <w:rsid w:val="00416F3D"/>
    <w:rsid w:val="004220E1"/>
    <w:rsid w:val="004227E0"/>
    <w:rsid w:val="00425712"/>
    <w:rsid w:val="00426666"/>
    <w:rsid w:val="00433121"/>
    <w:rsid w:val="004442C1"/>
    <w:rsid w:val="00453051"/>
    <w:rsid w:val="00453FF1"/>
    <w:rsid w:val="00466D36"/>
    <w:rsid w:val="004711F7"/>
    <w:rsid w:val="0047326D"/>
    <w:rsid w:val="00474217"/>
    <w:rsid w:val="00475557"/>
    <w:rsid w:val="00481142"/>
    <w:rsid w:val="004857B7"/>
    <w:rsid w:val="00487039"/>
    <w:rsid w:val="00491C92"/>
    <w:rsid w:val="004A37E3"/>
    <w:rsid w:val="004B55B1"/>
    <w:rsid w:val="004B6033"/>
    <w:rsid w:val="004C36B4"/>
    <w:rsid w:val="004C6438"/>
    <w:rsid w:val="004E439E"/>
    <w:rsid w:val="004E56AD"/>
    <w:rsid w:val="004F1E4E"/>
    <w:rsid w:val="004F6BBA"/>
    <w:rsid w:val="004F710B"/>
    <w:rsid w:val="004F75E6"/>
    <w:rsid w:val="004F7700"/>
    <w:rsid w:val="0050357E"/>
    <w:rsid w:val="005045DC"/>
    <w:rsid w:val="00506BED"/>
    <w:rsid w:val="00524B4E"/>
    <w:rsid w:val="00541067"/>
    <w:rsid w:val="00541451"/>
    <w:rsid w:val="0054587A"/>
    <w:rsid w:val="00550462"/>
    <w:rsid w:val="00555595"/>
    <w:rsid w:val="0055584F"/>
    <w:rsid w:val="00563261"/>
    <w:rsid w:val="005713F0"/>
    <w:rsid w:val="005762A3"/>
    <w:rsid w:val="005769E8"/>
    <w:rsid w:val="00581677"/>
    <w:rsid w:val="00584DEB"/>
    <w:rsid w:val="005905E1"/>
    <w:rsid w:val="005A3A82"/>
    <w:rsid w:val="005A3F5F"/>
    <w:rsid w:val="005A5CD9"/>
    <w:rsid w:val="005B5430"/>
    <w:rsid w:val="005B759E"/>
    <w:rsid w:val="005C0E5B"/>
    <w:rsid w:val="005D132F"/>
    <w:rsid w:val="005D2D7C"/>
    <w:rsid w:val="005D7834"/>
    <w:rsid w:val="005E3FF2"/>
    <w:rsid w:val="005E48A1"/>
    <w:rsid w:val="005E58BD"/>
    <w:rsid w:val="005F5BC8"/>
    <w:rsid w:val="005F74BC"/>
    <w:rsid w:val="00600FED"/>
    <w:rsid w:val="0060256A"/>
    <w:rsid w:val="00602B30"/>
    <w:rsid w:val="0060342A"/>
    <w:rsid w:val="00603A17"/>
    <w:rsid w:val="00604F15"/>
    <w:rsid w:val="006057DC"/>
    <w:rsid w:val="006239ED"/>
    <w:rsid w:val="006255C1"/>
    <w:rsid w:val="00626AB3"/>
    <w:rsid w:val="00637C12"/>
    <w:rsid w:val="00637E07"/>
    <w:rsid w:val="0064568B"/>
    <w:rsid w:val="00647B85"/>
    <w:rsid w:val="00653F32"/>
    <w:rsid w:val="00655389"/>
    <w:rsid w:val="0065564D"/>
    <w:rsid w:val="006623D8"/>
    <w:rsid w:val="00682AA3"/>
    <w:rsid w:val="006935BE"/>
    <w:rsid w:val="006A40CA"/>
    <w:rsid w:val="006A5AD5"/>
    <w:rsid w:val="006B044C"/>
    <w:rsid w:val="006B0832"/>
    <w:rsid w:val="006B43FA"/>
    <w:rsid w:val="006B614F"/>
    <w:rsid w:val="006C422D"/>
    <w:rsid w:val="006C7739"/>
    <w:rsid w:val="006D74E6"/>
    <w:rsid w:val="006E0E2F"/>
    <w:rsid w:val="006E744E"/>
    <w:rsid w:val="006E7642"/>
    <w:rsid w:val="006F0861"/>
    <w:rsid w:val="006F35F5"/>
    <w:rsid w:val="006F6B2A"/>
    <w:rsid w:val="00701213"/>
    <w:rsid w:val="00703978"/>
    <w:rsid w:val="00710140"/>
    <w:rsid w:val="0071445E"/>
    <w:rsid w:val="007157A8"/>
    <w:rsid w:val="007229EE"/>
    <w:rsid w:val="00722A95"/>
    <w:rsid w:val="00726CAC"/>
    <w:rsid w:val="00732357"/>
    <w:rsid w:val="00733708"/>
    <w:rsid w:val="00735550"/>
    <w:rsid w:val="00736765"/>
    <w:rsid w:val="00742424"/>
    <w:rsid w:val="0074608D"/>
    <w:rsid w:val="00747518"/>
    <w:rsid w:val="00750890"/>
    <w:rsid w:val="007532D0"/>
    <w:rsid w:val="0076377F"/>
    <w:rsid w:val="00764100"/>
    <w:rsid w:val="007676FE"/>
    <w:rsid w:val="007733FB"/>
    <w:rsid w:val="007777D4"/>
    <w:rsid w:val="0078446F"/>
    <w:rsid w:val="00791626"/>
    <w:rsid w:val="00795AE4"/>
    <w:rsid w:val="007971F8"/>
    <w:rsid w:val="007A50EF"/>
    <w:rsid w:val="007B2675"/>
    <w:rsid w:val="007B2C1B"/>
    <w:rsid w:val="007B55FB"/>
    <w:rsid w:val="007D5421"/>
    <w:rsid w:val="007D75B9"/>
    <w:rsid w:val="007E4383"/>
    <w:rsid w:val="007E7C96"/>
    <w:rsid w:val="007F19D5"/>
    <w:rsid w:val="00801241"/>
    <w:rsid w:val="00811F1A"/>
    <w:rsid w:val="00812B16"/>
    <w:rsid w:val="008177C5"/>
    <w:rsid w:val="00820C34"/>
    <w:rsid w:val="0082254E"/>
    <w:rsid w:val="00825921"/>
    <w:rsid w:val="00830BE4"/>
    <w:rsid w:val="0083296A"/>
    <w:rsid w:val="00833853"/>
    <w:rsid w:val="00840336"/>
    <w:rsid w:val="00842AFE"/>
    <w:rsid w:val="008430C8"/>
    <w:rsid w:val="00843C56"/>
    <w:rsid w:val="00844298"/>
    <w:rsid w:val="00851249"/>
    <w:rsid w:val="008548CC"/>
    <w:rsid w:val="00856B71"/>
    <w:rsid w:val="0085715D"/>
    <w:rsid w:val="0086103B"/>
    <w:rsid w:val="00870FD6"/>
    <w:rsid w:val="008972B4"/>
    <w:rsid w:val="00897BAD"/>
    <w:rsid w:val="008A0520"/>
    <w:rsid w:val="008A16DD"/>
    <w:rsid w:val="008B01DB"/>
    <w:rsid w:val="008B2229"/>
    <w:rsid w:val="008B376A"/>
    <w:rsid w:val="008C025D"/>
    <w:rsid w:val="008D0423"/>
    <w:rsid w:val="008D5644"/>
    <w:rsid w:val="008E7B36"/>
    <w:rsid w:val="008E7BEC"/>
    <w:rsid w:val="008F088E"/>
    <w:rsid w:val="00900890"/>
    <w:rsid w:val="0090364B"/>
    <w:rsid w:val="00912FBF"/>
    <w:rsid w:val="0091362E"/>
    <w:rsid w:val="009137C5"/>
    <w:rsid w:val="00916E81"/>
    <w:rsid w:val="009218DA"/>
    <w:rsid w:val="00923022"/>
    <w:rsid w:val="00930D34"/>
    <w:rsid w:val="0093464B"/>
    <w:rsid w:val="00952BCB"/>
    <w:rsid w:val="0095486F"/>
    <w:rsid w:val="00966656"/>
    <w:rsid w:val="00967BA7"/>
    <w:rsid w:val="00980174"/>
    <w:rsid w:val="009856B0"/>
    <w:rsid w:val="00987A16"/>
    <w:rsid w:val="00990B0E"/>
    <w:rsid w:val="009913CF"/>
    <w:rsid w:val="009941B4"/>
    <w:rsid w:val="009969EB"/>
    <w:rsid w:val="009A193E"/>
    <w:rsid w:val="009A34FB"/>
    <w:rsid w:val="009A4C65"/>
    <w:rsid w:val="009A529D"/>
    <w:rsid w:val="009A646B"/>
    <w:rsid w:val="009A6E14"/>
    <w:rsid w:val="009B18B6"/>
    <w:rsid w:val="009B4F5C"/>
    <w:rsid w:val="009C1748"/>
    <w:rsid w:val="009C1FF4"/>
    <w:rsid w:val="009C52BC"/>
    <w:rsid w:val="009D57A8"/>
    <w:rsid w:val="009E4812"/>
    <w:rsid w:val="009F5336"/>
    <w:rsid w:val="009F6907"/>
    <w:rsid w:val="00A02A62"/>
    <w:rsid w:val="00A104FE"/>
    <w:rsid w:val="00A12B35"/>
    <w:rsid w:val="00A2237D"/>
    <w:rsid w:val="00A233F8"/>
    <w:rsid w:val="00A27418"/>
    <w:rsid w:val="00A30B94"/>
    <w:rsid w:val="00A34E80"/>
    <w:rsid w:val="00A36B00"/>
    <w:rsid w:val="00A374F7"/>
    <w:rsid w:val="00A40EC1"/>
    <w:rsid w:val="00A44C57"/>
    <w:rsid w:val="00A51733"/>
    <w:rsid w:val="00A5182C"/>
    <w:rsid w:val="00A52AAD"/>
    <w:rsid w:val="00A54C37"/>
    <w:rsid w:val="00A67AE0"/>
    <w:rsid w:val="00A72563"/>
    <w:rsid w:val="00A73164"/>
    <w:rsid w:val="00A838C5"/>
    <w:rsid w:val="00A85920"/>
    <w:rsid w:val="00A87393"/>
    <w:rsid w:val="00AA5C28"/>
    <w:rsid w:val="00AA6567"/>
    <w:rsid w:val="00AA77A7"/>
    <w:rsid w:val="00AA79AD"/>
    <w:rsid w:val="00AB06FC"/>
    <w:rsid w:val="00AB247E"/>
    <w:rsid w:val="00AC0793"/>
    <w:rsid w:val="00AC6B5C"/>
    <w:rsid w:val="00AD44FE"/>
    <w:rsid w:val="00AD619E"/>
    <w:rsid w:val="00AE71E7"/>
    <w:rsid w:val="00AF0388"/>
    <w:rsid w:val="00AF4676"/>
    <w:rsid w:val="00B112F1"/>
    <w:rsid w:val="00B126A9"/>
    <w:rsid w:val="00B15B3E"/>
    <w:rsid w:val="00B23F93"/>
    <w:rsid w:val="00B26214"/>
    <w:rsid w:val="00B3255A"/>
    <w:rsid w:val="00B4309B"/>
    <w:rsid w:val="00B431C4"/>
    <w:rsid w:val="00B4588D"/>
    <w:rsid w:val="00B60C75"/>
    <w:rsid w:val="00B62E31"/>
    <w:rsid w:val="00B65356"/>
    <w:rsid w:val="00B71789"/>
    <w:rsid w:val="00B71F2A"/>
    <w:rsid w:val="00B73112"/>
    <w:rsid w:val="00B73B5C"/>
    <w:rsid w:val="00B7578B"/>
    <w:rsid w:val="00B77BDA"/>
    <w:rsid w:val="00B8387F"/>
    <w:rsid w:val="00B85AAE"/>
    <w:rsid w:val="00B86EA1"/>
    <w:rsid w:val="00B90F3B"/>
    <w:rsid w:val="00B93F7A"/>
    <w:rsid w:val="00BA0929"/>
    <w:rsid w:val="00BA18EC"/>
    <w:rsid w:val="00BA2D28"/>
    <w:rsid w:val="00BA69C3"/>
    <w:rsid w:val="00BB0009"/>
    <w:rsid w:val="00BB782F"/>
    <w:rsid w:val="00BC401C"/>
    <w:rsid w:val="00BC5E5C"/>
    <w:rsid w:val="00BD4DE1"/>
    <w:rsid w:val="00BD5E51"/>
    <w:rsid w:val="00BE01FF"/>
    <w:rsid w:val="00BE03C2"/>
    <w:rsid w:val="00BE0A42"/>
    <w:rsid w:val="00BE17F6"/>
    <w:rsid w:val="00BE3710"/>
    <w:rsid w:val="00BE5380"/>
    <w:rsid w:val="00BF25D6"/>
    <w:rsid w:val="00BF26EB"/>
    <w:rsid w:val="00BF38F4"/>
    <w:rsid w:val="00BF4DDE"/>
    <w:rsid w:val="00C04A19"/>
    <w:rsid w:val="00C1786D"/>
    <w:rsid w:val="00C22B9A"/>
    <w:rsid w:val="00C22BFC"/>
    <w:rsid w:val="00C268D6"/>
    <w:rsid w:val="00C27094"/>
    <w:rsid w:val="00C303CB"/>
    <w:rsid w:val="00C45FDB"/>
    <w:rsid w:val="00C47B3D"/>
    <w:rsid w:val="00C547F4"/>
    <w:rsid w:val="00C8083A"/>
    <w:rsid w:val="00C80EA0"/>
    <w:rsid w:val="00C83094"/>
    <w:rsid w:val="00C84366"/>
    <w:rsid w:val="00C84EF6"/>
    <w:rsid w:val="00CA2579"/>
    <w:rsid w:val="00CA42FC"/>
    <w:rsid w:val="00CA5FCA"/>
    <w:rsid w:val="00CA7442"/>
    <w:rsid w:val="00CB0A31"/>
    <w:rsid w:val="00CB31E0"/>
    <w:rsid w:val="00CC3076"/>
    <w:rsid w:val="00CC5CE8"/>
    <w:rsid w:val="00CC5ED0"/>
    <w:rsid w:val="00CD4743"/>
    <w:rsid w:val="00CD4B67"/>
    <w:rsid w:val="00CD5683"/>
    <w:rsid w:val="00CE744A"/>
    <w:rsid w:val="00CF1802"/>
    <w:rsid w:val="00CF6583"/>
    <w:rsid w:val="00D00E88"/>
    <w:rsid w:val="00D032A1"/>
    <w:rsid w:val="00D205E1"/>
    <w:rsid w:val="00D2427B"/>
    <w:rsid w:val="00D2439E"/>
    <w:rsid w:val="00D2522C"/>
    <w:rsid w:val="00D257B7"/>
    <w:rsid w:val="00D27CC0"/>
    <w:rsid w:val="00D334E4"/>
    <w:rsid w:val="00D366EA"/>
    <w:rsid w:val="00D42645"/>
    <w:rsid w:val="00D43E87"/>
    <w:rsid w:val="00D46BFD"/>
    <w:rsid w:val="00D522C5"/>
    <w:rsid w:val="00D56F94"/>
    <w:rsid w:val="00D572F6"/>
    <w:rsid w:val="00D57FC8"/>
    <w:rsid w:val="00D6447D"/>
    <w:rsid w:val="00D65108"/>
    <w:rsid w:val="00D65DB4"/>
    <w:rsid w:val="00D73640"/>
    <w:rsid w:val="00D84850"/>
    <w:rsid w:val="00D84F6D"/>
    <w:rsid w:val="00D86D88"/>
    <w:rsid w:val="00D902A3"/>
    <w:rsid w:val="00D9060B"/>
    <w:rsid w:val="00D90813"/>
    <w:rsid w:val="00DA210D"/>
    <w:rsid w:val="00DA3100"/>
    <w:rsid w:val="00DA4E4E"/>
    <w:rsid w:val="00DB0D21"/>
    <w:rsid w:val="00DB1F1F"/>
    <w:rsid w:val="00DB74B4"/>
    <w:rsid w:val="00DC010E"/>
    <w:rsid w:val="00DC26FD"/>
    <w:rsid w:val="00DC4BE5"/>
    <w:rsid w:val="00DD0923"/>
    <w:rsid w:val="00DD3363"/>
    <w:rsid w:val="00DE23B9"/>
    <w:rsid w:val="00DE28E6"/>
    <w:rsid w:val="00DE2D0E"/>
    <w:rsid w:val="00DE45C3"/>
    <w:rsid w:val="00DE7C1A"/>
    <w:rsid w:val="00DF0304"/>
    <w:rsid w:val="00DF1D52"/>
    <w:rsid w:val="00DF3773"/>
    <w:rsid w:val="00DF74BD"/>
    <w:rsid w:val="00E14B66"/>
    <w:rsid w:val="00E15DA3"/>
    <w:rsid w:val="00E15EA3"/>
    <w:rsid w:val="00E27A64"/>
    <w:rsid w:val="00E3194B"/>
    <w:rsid w:val="00E3442A"/>
    <w:rsid w:val="00E34E92"/>
    <w:rsid w:val="00E37F82"/>
    <w:rsid w:val="00E43E36"/>
    <w:rsid w:val="00E467E3"/>
    <w:rsid w:val="00E55776"/>
    <w:rsid w:val="00E57219"/>
    <w:rsid w:val="00E64611"/>
    <w:rsid w:val="00E731E7"/>
    <w:rsid w:val="00E747C0"/>
    <w:rsid w:val="00E823EF"/>
    <w:rsid w:val="00E8483A"/>
    <w:rsid w:val="00E865CB"/>
    <w:rsid w:val="00E910CE"/>
    <w:rsid w:val="00E95179"/>
    <w:rsid w:val="00EA0244"/>
    <w:rsid w:val="00EA02C4"/>
    <w:rsid w:val="00EA5991"/>
    <w:rsid w:val="00EA6F49"/>
    <w:rsid w:val="00EA6FDF"/>
    <w:rsid w:val="00EB1C29"/>
    <w:rsid w:val="00EB294C"/>
    <w:rsid w:val="00EB2FF8"/>
    <w:rsid w:val="00EB5659"/>
    <w:rsid w:val="00EB572F"/>
    <w:rsid w:val="00ED26F0"/>
    <w:rsid w:val="00EE09D2"/>
    <w:rsid w:val="00EE200D"/>
    <w:rsid w:val="00EE429D"/>
    <w:rsid w:val="00EE45D4"/>
    <w:rsid w:val="00EE46F8"/>
    <w:rsid w:val="00EE4889"/>
    <w:rsid w:val="00EF0238"/>
    <w:rsid w:val="00EF0BCF"/>
    <w:rsid w:val="00EF3174"/>
    <w:rsid w:val="00EF7A7A"/>
    <w:rsid w:val="00F06A49"/>
    <w:rsid w:val="00F0717B"/>
    <w:rsid w:val="00F13042"/>
    <w:rsid w:val="00F1461F"/>
    <w:rsid w:val="00F2095A"/>
    <w:rsid w:val="00F21172"/>
    <w:rsid w:val="00F235DE"/>
    <w:rsid w:val="00F25032"/>
    <w:rsid w:val="00F25E6F"/>
    <w:rsid w:val="00F27ADF"/>
    <w:rsid w:val="00F35C0E"/>
    <w:rsid w:val="00F55410"/>
    <w:rsid w:val="00F5787A"/>
    <w:rsid w:val="00F60163"/>
    <w:rsid w:val="00F7058F"/>
    <w:rsid w:val="00F761C3"/>
    <w:rsid w:val="00F80E38"/>
    <w:rsid w:val="00F875F1"/>
    <w:rsid w:val="00F927BD"/>
    <w:rsid w:val="00F92B94"/>
    <w:rsid w:val="00F94F21"/>
    <w:rsid w:val="00F95F78"/>
    <w:rsid w:val="00FA0A99"/>
    <w:rsid w:val="00FA2292"/>
    <w:rsid w:val="00FA2961"/>
    <w:rsid w:val="00FB0129"/>
    <w:rsid w:val="00FB0CBD"/>
    <w:rsid w:val="00FB582D"/>
    <w:rsid w:val="00FC1BA2"/>
    <w:rsid w:val="00FD0100"/>
    <w:rsid w:val="00FD7F5A"/>
    <w:rsid w:val="00FE1C0C"/>
    <w:rsid w:val="00FE2721"/>
    <w:rsid w:val="00FE6672"/>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stroke weight=".25pt"/>
    </o:shapedefaults>
    <o:shapelayout v:ext="edit">
      <o:idmap v:ext="edit" data="1"/>
    </o:shapelayout>
  </w:shapeDefaults>
  <w:decimalSymbol w:val=","/>
  <w:listSeparator w:val=";"/>
  <w14:docId w14:val="3A5F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uiPriority w:val="99"/>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unhideWhenUsed/>
    <w:rsid w:val="00812B16"/>
  </w:style>
  <w:style w:type="character" w:customStyle="1" w:styleId="KommentartextZchn">
    <w:name w:val="Kommentartext Zchn"/>
    <w:basedOn w:val="Absatz-Standardschriftart"/>
    <w:link w:val="Kommentartext"/>
    <w:uiPriority w:val="99"/>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semiHidden/>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paragraph" w:styleId="StandardWeb">
    <w:name w:val="Normal (Web)"/>
    <w:basedOn w:val="Standard"/>
    <w:uiPriority w:val="99"/>
    <w:semiHidden/>
    <w:unhideWhenUsed/>
    <w:rsid w:val="007B2675"/>
    <w:pPr>
      <w:spacing w:before="100" w:beforeAutospacing="1" w:after="100" w:afterAutospacing="1" w:line="240" w:lineRule="auto"/>
    </w:pPr>
    <w:rPr>
      <w:rFonts w:ascii="Times New Roman" w:hAnsi="Times New Roman"/>
      <w:kern w:val="0"/>
      <w:sz w:val="24"/>
      <w:szCs w:val="24"/>
      <w:lang w:eastAsia="de-DE"/>
    </w:rPr>
  </w:style>
  <w:style w:type="paragraph" w:styleId="berarbeitung">
    <w:name w:val="Revision"/>
    <w:hidden/>
    <w:uiPriority w:val="99"/>
    <w:semiHidden/>
    <w:rsid w:val="009D57A8"/>
    <w:rPr>
      <w:rFonts w:ascii="Arial" w:hAnsi="Arial"/>
      <w:kern w:val="8"/>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49965841">
      <w:bodyDiv w:val="1"/>
      <w:marLeft w:val="0"/>
      <w:marRight w:val="0"/>
      <w:marTop w:val="0"/>
      <w:marBottom w:val="0"/>
      <w:divBdr>
        <w:top w:val="none" w:sz="0" w:space="0" w:color="auto"/>
        <w:left w:val="none" w:sz="0" w:space="0" w:color="auto"/>
        <w:bottom w:val="none" w:sz="0" w:space="0" w:color="auto"/>
        <w:right w:val="none" w:sz="0" w:space="0" w:color="auto"/>
      </w:divBdr>
    </w:div>
    <w:div w:id="72703057">
      <w:bodyDiv w:val="1"/>
      <w:marLeft w:val="0"/>
      <w:marRight w:val="0"/>
      <w:marTop w:val="0"/>
      <w:marBottom w:val="0"/>
      <w:divBdr>
        <w:top w:val="none" w:sz="0" w:space="0" w:color="auto"/>
        <w:left w:val="none" w:sz="0" w:space="0" w:color="auto"/>
        <w:bottom w:val="none" w:sz="0" w:space="0" w:color="auto"/>
        <w:right w:val="none" w:sz="0" w:space="0" w:color="auto"/>
      </w:divBdr>
    </w:div>
    <w:div w:id="96828322">
      <w:bodyDiv w:val="1"/>
      <w:marLeft w:val="0"/>
      <w:marRight w:val="0"/>
      <w:marTop w:val="0"/>
      <w:marBottom w:val="0"/>
      <w:divBdr>
        <w:top w:val="none" w:sz="0" w:space="0" w:color="auto"/>
        <w:left w:val="none" w:sz="0" w:space="0" w:color="auto"/>
        <w:bottom w:val="none" w:sz="0" w:space="0" w:color="auto"/>
        <w:right w:val="none" w:sz="0" w:space="0" w:color="auto"/>
      </w:divBdr>
    </w:div>
    <w:div w:id="277298659">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304284895">
      <w:bodyDiv w:val="1"/>
      <w:marLeft w:val="0"/>
      <w:marRight w:val="0"/>
      <w:marTop w:val="0"/>
      <w:marBottom w:val="0"/>
      <w:divBdr>
        <w:top w:val="none" w:sz="0" w:space="0" w:color="auto"/>
        <w:left w:val="none" w:sz="0" w:space="0" w:color="auto"/>
        <w:bottom w:val="none" w:sz="0" w:space="0" w:color="auto"/>
        <w:right w:val="none" w:sz="0" w:space="0" w:color="auto"/>
      </w:divBdr>
    </w:div>
    <w:div w:id="382561034">
      <w:bodyDiv w:val="1"/>
      <w:marLeft w:val="0"/>
      <w:marRight w:val="0"/>
      <w:marTop w:val="0"/>
      <w:marBottom w:val="0"/>
      <w:divBdr>
        <w:top w:val="none" w:sz="0" w:space="0" w:color="auto"/>
        <w:left w:val="none" w:sz="0" w:space="0" w:color="auto"/>
        <w:bottom w:val="none" w:sz="0" w:space="0" w:color="auto"/>
        <w:right w:val="none" w:sz="0" w:space="0" w:color="auto"/>
      </w:divBdr>
    </w:div>
    <w:div w:id="429591584">
      <w:bodyDiv w:val="1"/>
      <w:marLeft w:val="0"/>
      <w:marRight w:val="0"/>
      <w:marTop w:val="0"/>
      <w:marBottom w:val="0"/>
      <w:divBdr>
        <w:top w:val="none" w:sz="0" w:space="0" w:color="auto"/>
        <w:left w:val="none" w:sz="0" w:space="0" w:color="auto"/>
        <w:bottom w:val="none" w:sz="0" w:space="0" w:color="auto"/>
        <w:right w:val="none" w:sz="0" w:space="0" w:color="auto"/>
      </w:divBdr>
    </w:div>
    <w:div w:id="542182343">
      <w:bodyDiv w:val="1"/>
      <w:marLeft w:val="0"/>
      <w:marRight w:val="0"/>
      <w:marTop w:val="0"/>
      <w:marBottom w:val="0"/>
      <w:divBdr>
        <w:top w:val="none" w:sz="0" w:space="0" w:color="auto"/>
        <w:left w:val="none" w:sz="0" w:space="0" w:color="auto"/>
        <w:bottom w:val="none" w:sz="0" w:space="0" w:color="auto"/>
        <w:right w:val="none" w:sz="0" w:space="0" w:color="auto"/>
      </w:divBdr>
    </w:div>
    <w:div w:id="714812807">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 w:id="20084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mens-hom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20SEG%2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9AC8-6C93-4E7C-B902-7E09DB1B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 SEG 2016.dotx</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Pressetext Virtual Launch Plattform Siemens Hausgeräte</vt:lpstr>
    </vt:vector>
  </TitlesOfParts>
  <LinksUpToDate>false</LinksUpToDate>
  <CharactersWithSpaces>3742</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Virtual Launch Plattform Siemens Hausgeräte</dc:title>
  <dc:creator/>
  <cp:lastModifiedBy/>
  <cp:revision>1</cp:revision>
  <dcterms:created xsi:type="dcterms:W3CDTF">2021-08-20T10:23:00Z</dcterms:created>
  <dcterms:modified xsi:type="dcterms:W3CDTF">2021-08-25T06:28:00Z</dcterms:modified>
</cp:coreProperties>
</file>