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71087" w14:textId="77777777" w:rsidR="004F30AC" w:rsidRPr="003F7034" w:rsidRDefault="004F30AC" w:rsidP="004F30AC">
      <w:pPr>
        <w:spacing w:line="360" w:lineRule="auto"/>
        <w:jc w:val="both"/>
        <w:rPr>
          <w:rFonts w:ascii="Arial" w:hAnsi="Arial" w:cs="Arial"/>
          <w:sz w:val="22"/>
          <w:szCs w:val="22"/>
          <w:u w:val="single"/>
        </w:rPr>
      </w:pPr>
      <w:r w:rsidRPr="003F7034">
        <w:rPr>
          <w:rFonts w:ascii="Arial" w:hAnsi="Arial" w:cs="Arial"/>
          <w:sz w:val="22"/>
          <w:szCs w:val="22"/>
          <w:u w:val="single"/>
        </w:rPr>
        <w:t>Zahlreiche Fachgespräche und großes Interesse an leistungsfähigen GFK-Lösungen für den Nutzfahrzeugbau</w:t>
      </w:r>
    </w:p>
    <w:p w14:paraId="65373FA7" w14:textId="77777777" w:rsidR="003F7034" w:rsidRPr="003F7034" w:rsidRDefault="003F7034" w:rsidP="004F30AC">
      <w:pPr>
        <w:spacing w:line="360" w:lineRule="auto"/>
        <w:jc w:val="both"/>
        <w:rPr>
          <w:rFonts w:ascii="Arial" w:hAnsi="Arial" w:cs="Arial"/>
          <w:b/>
          <w:bCs/>
          <w:sz w:val="22"/>
          <w:szCs w:val="22"/>
        </w:rPr>
      </w:pPr>
    </w:p>
    <w:p w14:paraId="70640A85" w14:textId="77777777" w:rsidR="003F7034" w:rsidRPr="003F7034" w:rsidRDefault="003F7034" w:rsidP="003F7034">
      <w:pPr>
        <w:spacing w:line="360" w:lineRule="auto"/>
        <w:jc w:val="both"/>
        <w:rPr>
          <w:rFonts w:ascii="Arial" w:hAnsi="Arial" w:cs="Arial"/>
          <w:b/>
          <w:bCs/>
          <w:sz w:val="44"/>
          <w:szCs w:val="44"/>
        </w:rPr>
      </w:pPr>
      <w:r w:rsidRPr="003F7034">
        <w:rPr>
          <w:rFonts w:ascii="Arial" w:hAnsi="Arial" w:cs="Arial"/>
          <w:b/>
          <w:bCs/>
          <w:sz w:val="44"/>
          <w:szCs w:val="44"/>
        </w:rPr>
        <w:t>IAA-Transportation 2026: LAMILUX Composites zieht positive Bilanz</w:t>
      </w:r>
    </w:p>
    <w:p w14:paraId="78326A8B" w14:textId="77777777" w:rsidR="004F30AC" w:rsidRPr="004F30AC" w:rsidRDefault="004F30AC" w:rsidP="004F30AC">
      <w:pPr>
        <w:spacing w:line="360" w:lineRule="auto"/>
        <w:jc w:val="both"/>
        <w:rPr>
          <w:rFonts w:ascii="Arial" w:hAnsi="Arial" w:cs="Arial"/>
          <w:b/>
          <w:bCs/>
          <w:sz w:val="22"/>
          <w:szCs w:val="22"/>
        </w:rPr>
      </w:pPr>
    </w:p>
    <w:p w14:paraId="7981DC30" w14:textId="1BF90295" w:rsidR="004F30AC" w:rsidRPr="004F30AC" w:rsidRDefault="004F30AC" w:rsidP="004F30AC">
      <w:pPr>
        <w:spacing w:line="360" w:lineRule="auto"/>
        <w:jc w:val="both"/>
        <w:rPr>
          <w:rFonts w:ascii="Arial" w:hAnsi="Arial" w:cs="Arial"/>
          <w:b/>
          <w:sz w:val="22"/>
          <w:szCs w:val="22"/>
        </w:rPr>
      </w:pPr>
      <w:r w:rsidRPr="004F30AC">
        <w:rPr>
          <w:rFonts w:ascii="Arial" w:hAnsi="Arial" w:cs="Arial"/>
          <w:b/>
          <w:sz w:val="22"/>
          <w:szCs w:val="22"/>
        </w:rPr>
        <w:t xml:space="preserve">Die LAMILUX Composites GmbH blickt mit großer Zufriedenheit auf die diesjährige </w:t>
      </w:r>
      <w:r w:rsidRPr="004F30AC">
        <w:rPr>
          <w:rFonts w:ascii="Arial" w:hAnsi="Arial" w:cs="Arial"/>
          <w:b/>
          <w:sz w:val="22"/>
          <w:szCs w:val="22"/>
        </w:rPr>
        <w:t>IAA-Transportation</w:t>
      </w:r>
      <w:r w:rsidRPr="004F30AC">
        <w:rPr>
          <w:rFonts w:ascii="Arial" w:hAnsi="Arial" w:cs="Arial"/>
          <w:b/>
          <w:sz w:val="22"/>
          <w:szCs w:val="22"/>
        </w:rPr>
        <w:t xml:space="preserve"> in Hannover zurück. Die weltweit führende Messe für die Nutzfahrzeug-, Transport- und Logistikbranche verzeichnete in diesem Jahr mehr als 140.000 Besucher sowie 1.589 Aussteller aus 46 Ländern. Darüber hinaus wurden über 150 Weltpremieren und Neuheiten präsentiert. Die Veranstaltung unterstrich damit erneut ihre Bedeutung als internationaler Branchentreffpunkt. </w:t>
      </w:r>
    </w:p>
    <w:p w14:paraId="213FC3BD" w14:textId="77777777" w:rsidR="004F30AC" w:rsidRPr="004F30AC" w:rsidRDefault="004F30AC" w:rsidP="004F30AC">
      <w:pPr>
        <w:spacing w:line="360" w:lineRule="auto"/>
        <w:jc w:val="both"/>
        <w:rPr>
          <w:rFonts w:ascii="Arial" w:hAnsi="Arial" w:cs="Arial"/>
          <w:bCs/>
          <w:sz w:val="22"/>
          <w:szCs w:val="22"/>
        </w:rPr>
      </w:pPr>
    </w:p>
    <w:p w14:paraId="05E912C7" w14:textId="2644DB6A" w:rsidR="004F30AC" w:rsidRDefault="004F30AC" w:rsidP="004F30AC">
      <w:pPr>
        <w:spacing w:line="360" w:lineRule="auto"/>
        <w:jc w:val="both"/>
        <w:rPr>
          <w:rFonts w:ascii="Arial" w:hAnsi="Arial" w:cs="Arial"/>
          <w:bCs/>
          <w:sz w:val="22"/>
          <w:szCs w:val="22"/>
        </w:rPr>
      </w:pPr>
      <w:r w:rsidRPr="004F30AC">
        <w:rPr>
          <w:rFonts w:ascii="Arial" w:hAnsi="Arial" w:cs="Arial"/>
          <w:bCs/>
          <w:sz w:val="22"/>
          <w:szCs w:val="22"/>
        </w:rPr>
        <w:t xml:space="preserve">Am Messestand in Halle 27, Stand C33 präsentierte LAMILUX Composites seine aktuellen Lösungen für den modernen Nutzfahrzeugbau und nutzte die sechs Messetage intensiv für den Austausch mit Kunden, Interessenten und Geschäftspartnern. Dabei verzeichnete das Unternehmen eine hohe Besucherfrequenz und führte zahlreiche qualifizierte Fachgespräche zu aktuellen Herausforderungen und zukünftigen Entwicklungen der Branche. </w:t>
      </w:r>
    </w:p>
    <w:p w14:paraId="7CF280DE" w14:textId="77777777" w:rsidR="004F30AC" w:rsidRPr="004F30AC" w:rsidRDefault="004F30AC" w:rsidP="004F30AC">
      <w:pPr>
        <w:spacing w:line="360" w:lineRule="auto"/>
        <w:jc w:val="both"/>
        <w:rPr>
          <w:rFonts w:ascii="Arial" w:hAnsi="Arial" w:cs="Arial"/>
          <w:bCs/>
          <w:sz w:val="22"/>
          <w:szCs w:val="22"/>
        </w:rPr>
      </w:pPr>
    </w:p>
    <w:p w14:paraId="59822127" w14:textId="78F293DB" w:rsidR="004F30AC" w:rsidRDefault="004F30AC" w:rsidP="004F30AC">
      <w:pPr>
        <w:spacing w:line="360" w:lineRule="auto"/>
        <w:jc w:val="both"/>
        <w:rPr>
          <w:rFonts w:ascii="Arial" w:hAnsi="Arial" w:cs="Arial"/>
          <w:bCs/>
          <w:sz w:val="22"/>
          <w:szCs w:val="22"/>
        </w:rPr>
      </w:pPr>
      <w:r w:rsidRPr="004F30AC">
        <w:rPr>
          <w:rFonts w:ascii="Arial" w:hAnsi="Arial" w:cs="Arial"/>
          <w:bCs/>
          <w:sz w:val="22"/>
          <w:szCs w:val="22"/>
        </w:rPr>
        <w:t xml:space="preserve">„Wir sind mit dem Verlauf der Messe sehr zufrieden. Die Qualität der Gespräche war außergewöhnlich hoch. Neben dem Austausch mit langjährigen Kunden konnten wir zahlreiche neue Kontakte knüpfen und konkrete Projektanfragen besprechen. Die </w:t>
      </w:r>
      <w:r w:rsidRPr="004F30AC">
        <w:rPr>
          <w:rFonts w:ascii="Arial" w:hAnsi="Arial" w:cs="Arial"/>
          <w:bCs/>
          <w:sz w:val="22"/>
          <w:szCs w:val="22"/>
        </w:rPr>
        <w:t>IAA-Transportation</w:t>
      </w:r>
      <w:r w:rsidRPr="004F30AC">
        <w:rPr>
          <w:rFonts w:ascii="Arial" w:hAnsi="Arial" w:cs="Arial"/>
          <w:bCs/>
          <w:sz w:val="22"/>
          <w:szCs w:val="22"/>
        </w:rPr>
        <w:t xml:space="preserve"> hat erneut gezeigt, wie wichtig der persönliche Dialog für erfolgreiche Partnerschaften und innovative Entwicklungen ist“, so das Fazit von LAMILUX Composites.</w:t>
      </w:r>
    </w:p>
    <w:p w14:paraId="02D416F4" w14:textId="77777777" w:rsidR="004F30AC" w:rsidRPr="004F30AC" w:rsidRDefault="004F30AC" w:rsidP="004F30AC">
      <w:pPr>
        <w:spacing w:line="360" w:lineRule="auto"/>
        <w:jc w:val="both"/>
        <w:rPr>
          <w:rFonts w:ascii="Arial" w:hAnsi="Arial" w:cs="Arial"/>
          <w:bCs/>
          <w:sz w:val="22"/>
          <w:szCs w:val="22"/>
        </w:rPr>
      </w:pPr>
    </w:p>
    <w:p w14:paraId="703EAC3B" w14:textId="77777777" w:rsidR="004F30AC" w:rsidRDefault="004F30AC" w:rsidP="004F30AC">
      <w:pPr>
        <w:spacing w:line="360" w:lineRule="auto"/>
        <w:jc w:val="both"/>
        <w:rPr>
          <w:rFonts w:ascii="Arial" w:hAnsi="Arial" w:cs="Arial"/>
          <w:bCs/>
          <w:sz w:val="22"/>
          <w:szCs w:val="22"/>
        </w:rPr>
      </w:pPr>
      <w:r w:rsidRPr="004F30AC">
        <w:rPr>
          <w:rFonts w:ascii="Arial" w:hAnsi="Arial" w:cs="Arial"/>
          <w:bCs/>
          <w:sz w:val="22"/>
          <w:szCs w:val="22"/>
        </w:rPr>
        <w:t>Im Mittelpunkt vieler Gespräche standen die Themen Leichtbau, Langlebigkeit, Robustheit und Wirtschaftlichkeit. Angesichts steigender Anforderungen an Nutzlast, Effizienz und Nachhaltigkeit suchen Fahrzeughersteller und Aufbauhersteller verstärkt nach leistungsfähigen Werkstoffen für moderne Fahrzeugkonzepte. Die GFK-Lösungen von LAMILUX bieten hierfür entscheidende Vorteile: Sie verbinden geringes Gewicht mit hoher Stabilität, langfristiger Beständigkeit und einer hohen Widerstandsfähigkeit gegenüber den täglichen Belastungen im Fahrzeugeinsatz.</w:t>
      </w:r>
    </w:p>
    <w:p w14:paraId="7FF54B8C" w14:textId="77777777" w:rsidR="004F30AC" w:rsidRPr="004F30AC" w:rsidRDefault="004F30AC" w:rsidP="004F30AC">
      <w:pPr>
        <w:spacing w:line="360" w:lineRule="auto"/>
        <w:jc w:val="both"/>
        <w:rPr>
          <w:rFonts w:ascii="Arial" w:hAnsi="Arial" w:cs="Arial"/>
          <w:bCs/>
          <w:sz w:val="22"/>
          <w:szCs w:val="22"/>
        </w:rPr>
      </w:pPr>
    </w:p>
    <w:p w14:paraId="2F62562F" w14:textId="00603951" w:rsidR="004F30AC" w:rsidRDefault="004F30AC" w:rsidP="004F30AC">
      <w:pPr>
        <w:spacing w:line="360" w:lineRule="auto"/>
        <w:jc w:val="both"/>
        <w:rPr>
          <w:rFonts w:ascii="Arial" w:hAnsi="Arial" w:cs="Arial"/>
          <w:bCs/>
          <w:sz w:val="22"/>
          <w:szCs w:val="22"/>
        </w:rPr>
      </w:pPr>
      <w:r w:rsidRPr="004F30AC">
        <w:rPr>
          <w:rFonts w:ascii="Arial" w:hAnsi="Arial" w:cs="Arial"/>
          <w:bCs/>
          <w:sz w:val="22"/>
          <w:szCs w:val="22"/>
        </w:rPr>
        <w:t xml:space="preserve">Besonders großes Interesse zeigten die Besucher an den vielfältigen Einsatzmöglichkeiten faserverstärkter Kunststoffe für Seitenwände, Fahrzeugböden und weitere Komponenten im Nutzfahrzeugbau. Die vorgestellten Lösungen verdeutlichten, wie moderne Verbundwerkstoffe dazu beitragen können, Fahrzeuggewichte zu reduzieren und gleichzeitig hohe Anforderungen an Belastbarkeit und Lebensdauer zu erfüllen. </w:t>
      </w:r>
    </w:p>
    <w:p w14:paraId="7F72B066" w14:textId="77777777" w:rsidR="004F30AC" w:rsidRPr="004F30AC" w:rsidRDefault="004F30AC" w:rsidP="004F30AC">
      <w:pPr>
        <w:spacing w:line="360" w:lineRule="auto"/>
        <w:jc w:val="both"/>
        <w:rPr>
          <w:rFonts w:ascii="Arial" w:hAnsi="Arial" w:cs="Arial"/>
          <w:bCs/>
          <w:sz w:val="22"/>
          <w:szCs w:val="22"/>
        </w:rPr>
      </w:pPr>
    </w:p>
    <w:p w14:paraId="6A912190" w14:textId="2BB2DC02" w:rsidR="004F30AC" w:rsidRDefault="004F30AC" w:rsidP="004F30AC">
      <w:pPr>
        <w:spacing w:line="360" w:lineRule="auto"/>
        <w:jc w:val="both"/>
        <w:rPr>
          <w:rFonts w:ascii="Arial" w:hAnsi="Arial" w:cs="Arial"/>
          <w:bCs/>
          <w:sz w:val="22"/>
          <w:szCs w:val="22"/>
        </w:rPr>
      </w:pPr>
      <w:r w:rsidRPr="004F30AC">
        <w:rPr>
          <w:rFonts w:ascii="Arial" w:hAnsi="Arial" w:cs="Arial"/>
          <w:bCs/>
          <w:sz w:val="22"/>
          <w:szCs w:val="22"/>
        </w:rPr>
        <w:t xml:space="preserve">Die hohe Internationalität der Messe spiegelte sich auch am Stand von LAMILUX Composites wider. Der Anteil internationaler Fachbesucher lag bei 40 Prozent und erreichte damit einen neuen Höchstwert. Besucher aus zahlreichen europäischen und außereuropäischen Märkten nutzten die Gelegenheit, sich über aktuelle Materialentwicklungen und zukünftige Anforderungen im Nutzfahrzeugsektor auszutauschen. </w:t>
      </w:r>
    </w:p>
    <w:p w14:paraId="60B32A01" w14:textId="77777777" w:rsidR="004F30AC" w:rsidRPr="004F30AC" w:rsidRDefault="004F30AC" w:rsidP="004F30AC">
      <w:pPr>
        <w:spacing w:line="360" w:lineRule="auto"/>
        <w:jc w:val="both"/>
        <w:rPr>
          <w:rFonts w:ascii="Arial" w:hAnsi="Arial" w:cs="Arial"/>
          <w:bCs/>
          <w:sz w:val="22"/>
          <w:szCs w:val="22"/>
        </w:rPr>
      </w:pPr>
    </w:p>
    <w:p w14:paraId="5CC17F02" w14:textId="545F4E57" w:rsidR="004F30AC" w:rsidRDefault="004F30AC" w:rsidP="004F30AC">
      <w:pPr>
        <w:spacing w:line="360" w:lineRule="auto"/>
        <w:jc w:val="both"/>
        <w:rPr>
          <w:rFonts w:ascii="Arial" w:hAnsi="Arial" w:cs="Arial"/>
          <w:bCs/>
          <w:sz w:val="22"/>
          <w:szCs w:val="22"/>
        </w:rPr>
      </w:pPr>
      <w:r w:rsidRPr="004F30AC">
        <w:rPr>
          <w:rFonts w:ascii="Arial" w:hAnsi="Arial" w:cs="Arial"/>
          <w:bCs/>
          <w:sz w:val="22"/>
          <w:szCs w:val="22"/>
        </w:rPr>
        <w:t>Mit mehr als 150 Weltpremieren und Neuheiten demonstrierte die Branche in Hannover eindrucksvoll ihre Innovationskraft. Für LAMILUX Composites bestätigten die Gespräche einmal mehr, dass leistungsfähige Leichtbauwerkstoffe auch künftig eine Schlüsselrolle im Nutzfahrzeugbau spielen werden. Gleich</w:t>
      </w:r>
      <w:r w:rsidRPr="004F30AC">
        <w:rPr>
          <w:rFonts w:ascii="Arial" w:hAnsi="Arial" w:cs="Arial"/>
          <w:bCs/>
          <w:sz w:val="22"/>
          <w:szCs w:val="22"/>
        </w:rPr>
        <w:lastRenderedPageBreak/>
        <w:t xml:space="preserve">zeitig zeigte die hohe Investitionsbereitschaft vieler Marktteilnehmer, dass innovative Lösungen zur Steigerung von Effizienz und Wirtschaftlichkeit weiterhin stark nachgefragt werden. Laut Veranstalter planen mehr als die Hälfte der befragten Fachbesucher Investitionen im Nutzfahrzeugbereich innerhalb der kommenden sechs bis zwölf Monate. </w:t>
      </w:r>
    </w:p>
    <w:p w14:paraId="19DAEDFE" w14:textId="77777777" w:rsidR="004F30AC" w:rsidRPr="004F30AC" w:rsidRDefault="004F30AC" w:rsidP="004F30AC">
      <w:pPr>
        <w:spacing w:line="360" w:lineRule="auto"/>
        <w:jc w:val="both"/>
        <w:rPr>
          <w:rFonts w:ascii="Arial" w:hAnsi="Arial" w:cs="Arial"/>
          <w:bCs/>
          <w:sz w:val="22"/>
          <w:szCs w:val="22"/>
        </w:rPr>
      </w:pPr>
    </w:p>
    <w:p w14:paraId="06324693" w14:textId="480490EE" w:rsidR="004F30AC" w:rsidRPr="004F30AC" w:rsidRDefault="004F30AC" w:rsidP="004F30AC">
      <w:pPr>
        <w:spacing w:line="360" w:lineRule="auto"/>
        <w:jc w:val="both"/>
        <w:rPr>
          <w:rFonts w:ascii="Arial" w:hAnsi="Arial" w:cs="Arial"/>
          <w:bCs/>
          <w:sz w:val="22"/>
          <w:szCs w:val="22"/>
        </w:rPr>
      </w:pPr>
      <w:r w:rsidRPr="004F30AC">
        <w:rPr>
          <w:rFonts w:ascii="Arial" w:hAnsi="Arial" w:cs="Arial"/>
          <w:bCs/>
          <w:sz w:val="22"/>
          <w:szCs w:val="22"/>
        </w:rPr>
        <w:t>Mit zahlreichen neuen Kontakten, wertvollen Marktimpulsen und vielversprechenden Projektansätzen zieht LAMILUX Composites daher eine rundum positive Bilanz der IAA</w:t>
      </w:r>
      <w:r>
        <w:rPr>
          <w:rFonts w:ascii="Arial" w:hAnsi="Arial" w:cs="Arial"/>
          <w:bCs/>
          <w:sz w:val="22"/>
          <w:szCs w:val="22"/>
        </w:rPr>
        <w:t>-</w:t>
      </w:r>
      <w:r w:rsidRPr="004F30AC">
        <w:rPr>
          <w:rFonts w:ascii="Arial" w:hAnsi="Arial" w:cs="Arial"/>
          <w:bCs/>
          <w:sz w:val="22"/>
          <w:szCs w:val="22"/>
        </w:rPr>
        <w:t>Transportation 2026. Die Messe hat einmal mehr gezeigt, dass innovative Werkstofflösungen einen wichtigen Beitrag zur Zukunft des Nutzfahrzeugbaus leisten und dass der Bedarf an langlebigen, robusten und wirtschaftlichen GFK-Produkten weiterhin wächst.</w:t>
      </w:r>
    </w:p>
    <w:p w14:paraId="2AD2DCA0" w14:textId="77777777" w:rsidR="00AE246E" w:rsidRPr="00ED02CB" w:rsidRDefault="00AE246E" w:rsidP="00E40EC5">
      <w:pPr>
        <w:spacing w:line="276" w:lineRule="auto"/>
        <w:jc w:val="both"/>
        <w:rPr>
          <w:rFonts w:ascii="Arial" w:hAnsi="Arial" w:cs="Arial"/>
          <w:bCs/>
          <w:sz w:val="22"/>
          <w:szCs w:val="22"/>
        </w:rPr>
      </w:pPr>
    </w:p>
    <w:p w14:paraId="7666B4A6" w14:textId="77777777" w:rsidR="00AE246E" w:rsidRPr="00ED02CB" w:rsidRDefault="00AE246E" w:rsidP="00E40EC5">
      <w:pPr>
        <w:spacing w:line="276" w:lineRule="auto"/>
        <w:jc w:val="both"/>
        <w:rPr>
          <w:rFonts w:ascii="Arial" w:hAnsi="Arial" w:cs="Arial"/>
          <w:sz w:val="22"/>
          <w:szCs w:val="22"/>
        </w:rPr>
      </w:pPr>
      <w:r w:rsidRPr="00ED02CB">
        <w:rPr>
          <w:rFonts w:ascii="Arial" w:hAnsi="Arial" w:cs="Arial"/>
          <w:sz w:val="22"/>
          <w:szCs w:val="22"/>
        </w:rPr>
        <w:t>…</w:t>
      </w:r>
    </w:p>
    <w:p w14:paraId="5D2D2BEE" w14:textId="77777777" w:rsidR="00AE246E" w:rsidRPr="005E61C6" w:rsidRDefault="00AE246E" w:rsidP="00E40EC5">
      <w:pPr>
        <w:spacing w:line="276" w:lineRule="auto"/>
        <w:jc w:val="both"/>
        <w:rPr>
          <w:rFonts w:ascii="Arial" w:hAnsi="Arial" w:cs="Arial"/>
          <w:sz w:val="22"/>
          <w:szCs w:val="22"/>
        </w:rPr>
      </w:pPr>
    </w:p>
    <w:p w14:paraId="34BA1CF1" w14:textId="77777777" w:rsidR="005E61C6" w:rsidRDefault="005E61C6" w:rsidP="00E40EC5">
      <w:pPr>
        <w:spacing w:line="276" w:lineRule="auto"/>
        <w:jc w:val="both"/>
        <w:rPr>
          <w:rFonts w:ascii="Arial" w:hAnsi="Arial" w:cs="Arial"/>
          <w:sz w:val="22"/>
          <w:szCs w:val="22"/>
        </w:rPr>
      </w:pPr>
      <w:r w:rsidRPr="005E61C6">
        <w:rPr>
          <w:rFonts w:ascii="Arial" w:hAnsi="Arial" w:cs="Arial"/>
          <w:sz w:val="22"/>
          <w:szCs w:val="22"/>
        </w:rPr>
        <w:t xml:space="preserve">Mehr </w:t>
      </w:r>
      <w:r>
        <w:rPr>
          <w:rFonts w:ascii="Arial" w:hAnsi="Arial" w:cs="Arial"/>
          <w:sz w:val="22"/>
          <w:szCs w:val="22"/>
        </w:rPr>
        <w:t>I</w:t>
      </w:r>
      <w:r w:rsidRPr="005E61C6">
        <w:rPr>
          <w:rFonts w:ascii="Arial" w:hAnsi="Arial" w:cs="Arial"/>
          <w:sz w:val="22"/>
          <w:szCs w:val="22"/>
        </w:rPr>
        <w:t>nformationen:</w:t>
      </w:r>
    </w:p>
    <w:p w14:paraId="28FB2B65" w14:textId="732A14CA" w:rsidR="00AE246E" w:rsidRPr="005E61C6" w:rsidRDefault="005E61C6" w:rsidP="00E40EC5">
      <w:pPr>
        <w:spacing w:line="276" w:lineRule="auto"/>
        <w:jc w:val="both"/>
        <w:rPr>
          <w:rFonts w:ascii="Arial" w:hAnsi="Arial" w:cs="Arial"/>
          <w:sz w:val="22"/>
          <w:szCs w:val="22"/>
        </w:rPr>
      </w:pPr>
      <w:hyperlink r:id="rId7" w:history="1">
        <w:r w:rsidRPr="00D61545">
          <w:rPr>
            <w:rStyle w:val="Hyperlink"/>
            <w:rFonts w:ascii="Arial" w:hAnsi="Arial" w:cs="Arial"/>
            <w:sz w:val="22"/>
            <w:szCs w:val="22"/>
          </w:rPr>
          <w:t>https://www.lamilux.de/composites/einsatzbereiche/nutzfahrzeuge.html</w:t>
        </w:r>
      </w:hyperlink>
    </w:p>
    <w:p w14:paraId="099A0A26" w14:textId="77777777" w:rsidR="005E61C6" w:rsidRPr="00ED02CB" w:rsidRDefault="005E61C6" w:rsidP="00E40EC5">
      <w:pPr>
        <w:spacing w:line="276" w:lineRule="auto"/>
        <w:jc w:val="both"/>
        <w:rPr>
          <w:rFonts w:ascii="Arial" w:hAnsi="Arial" w:cs="Arial"/>
          <w:sz w:val="22"/>
          <w:szCs w:val="22"/>
        </w:rPr>
      </w:pPr>
    </w:p>
    <w:p w14:paraId="46BC84AD" w14:textId="77777777" w:rsidR="00AE246E" w:rsidRPr="00ED02CB" w:rsidRDefault="00AE246E" w:rsidP="00E40EC5">
      <w:pPr>
        <w:spacing w:line="276" w:lineRule="auto"/>
        <w:jc w:val="both"/>
        <w:rPr>
          <w:rFonts w:ascii="Arial" w:hAnsi="Arial" w:cs="Arial"/>
          <w:sz w:val="22"/>
          <w:szCs w:val="22"/>
        </w:rPr>
      </w:pPr>
    </w:p>
    <w:p w14:paraId="493AC986" w14:textId="77777777" w:rsidR="00AE246E" w:rsidRPr="00ED02CB" w:rsidRDefault="00AE246E" w:rsidP="00E40EC5">
      <w:pPr>
        <w:spacing w:line="360" w:lineRule="auto"/>
        <w:jc w:val="both"/>
        <w:rPr>
          <w:rFonts w:ascii="Arial" w:hAnsi="Arial" w:cs="Arial"/>
          <w:b/>
          <w:bCs/>
          <w:color w:val="000000" w:themeColor="text1"/>
          <w:sz w:val="22"/>
          <w:szCs w:val="22"/>
        </w:rPr>
      </w:pPr>
      <w:r w:rsidRPr="00ED02CB">
        <w:rPr>
          <w:rFonts w:ascii="Arial" w:hAnsi="Arial" w:cs="Arial"/>
          <w:b/>
          <w:bCs/>
          <w:color w:val="000000" w:themeColor="text1"/>
          <w:sz w:val="22"/>
          <w:szCs w:val="22"/>
        </w:rPr>
        <w:t>Über die LAMILUX Composites GmbH</w:t>
      </w:r>
    </w:p>
    <w:p w14:paraId="6F51EA00" w14:textId="282014DA" w:rsidR="00AE246E" w:rsidRPr="00FB4C43" w:rsidRDefault="00AE246E" w:rsidP="00E40EC5">
      <w:pPr>
        <w:spacing w:line="360" w:lineRule="auto"/>
        <w:jc w:val="both"/>
        <w:rPr>
          <w:rFonts w:ascii="Arial" w:hAnsi="Arial" w:cs="Arial"/>
          <w:color w:val="000000" w:themeColor="text1"/>
          <w:sz w:val="22"/>
          <w:szCs w:val="22"/>
        </w:rPr>
      </w:pPr>
      <w:r w:rsidRPr="00ED02CB">
        <w:rPr>
          <w:rFonts w:ascii="Arial" w:hAnsi="Arial" w:cs="Arial"/>
          <w:color w:val="000000" w:themeColor="text1"/>
          <w:sz w:val="22"/>
          <w:szCs w:val="22"/>
        </w:rPr>
        <w:t xml:space="preserve">Seit rund 70 Jahren produziert die LAMILUX Composites GmbH faserverstärkte Kunststoffe. Aufgrund seines technologisch herausragenden, kontinuierlichen Herstellungsverfahrens, </w:t>
      </w:r>
      <w:r w:rsidR="00D37CA8">
        <w:rPr>
          <w:rFonts w:ascii="Arial" w:hAnsi="Arial" w:cs="Arial"/>
          <w:color w:val="000000" w:themeColor="text1"/>
          <w:sz w:val="22"/>
          <w:szCs w:val="22"/>
        </w:rPr>
        <w:t>seiner</w:t>
      </w:r>
      <w:r w:rsidRPr="00ED02CB">
        <w:rPr>
          <w:rFonts w:ascii="Arial" w:hAnsi="Arial" w:cs="Arial"/>
          <w:color w:val="000000" w:themeColor="text1"/>
          <w:sz w:val="22"/>
          <w:szCs w:val="22"/>
        </w:rPr>
        <w:t xml:space="preserve"> großen Fertigungskapazitäten und </w:t>
      </w:r>
      <w:r w:rsidR="00D37CA8">
        <w:rPr>
          <w:rFonts w:ascii="Arial" w:hAnsi="Arial" w:cs="Arial"/>
          <w:color w:val="000000" w:themeColor="text1"/>
          <w:sz w:val="22"/>
          <w:szCs w:val="22"/>
        </w:rPr>
        <w:t>seiner</w:t>
      </w:r>
      <w:r w:rsidRPr="00ED02CB">
        <w:rPr>
          <w:rFonts w:ascii="Arial" w:hAnsi="Arial" w:cs="Arial"/>
          <w:color w:val="000000" w:themeColor="text1"/>
          <w:sz w:val="22"/>
          <w:szCs w:val="22"/>
        </w:rPr>
        <w:t xml:space="preserve"> breiten Produktpalette ist das mittelständische Unternehmen der europaweit führende Produzent. LAMILUX beliefert rund um den Globus Kunden aus den Bereichen Fahrzeug-, Wohnmobil- und </w:t>
      </w:r>
      <w:proofErr w:type="spellStart"/>
      <w:r w:rsidRPr="00ED02CB">
        <w:rPr>
          <w:rFonts w:ascii="Arial" w:hAnsi="Arial" w:cs="Arial"/>
          <w:color w:val="000000" w:themeColor="text1"/>
          <w:sz w:val="22"/>
          <w:szCs w:val="22"/>
        </w:rPr>
        <w:t>Caravanbau</w:t>
      </w:r>
      <w:proofErr w:type="spellEnd"/>
      <w:r w:rsidRPr="00ED02CB">
        <w:rPr>
          <w:rFonts w:ascii="Arial" w:hAnsi="Arial" w:cs="Arial"/>
          <w:color w:val="000000" w:themeColor="text1"/>
          <w:sz w:val="22"/>
          <w:szCs w:val="22"/>
        </w:rPr>
        <w:t>, Kühlhaus- und Kühlzellenbau, der Bauindustrie sowie zahlreicher weiterer Industriesegmente. Der Sitz der familiengeführten Firma befindet sich in Re</w:t>
      </w:r>
      <w:r>
        <w:rPr>
          <w:rFonts w:ascii="Arial" w:hAnsi="Arial" w:cs="Arial"/>
          <w:color w:val="000000" w:themeColor="text1"/>
          <w:sz w:val="22"/>
          <w:szCs w:val="22"/>
        </w:rPr>
        <w:t>hau, Bayern.</w:t>
      </w:r>
    </w:p>
    <w:p w14:paraId="58C6E798" w14:textId="77777777" w:rsidR="00AE246E" w:rsidRDefault="00AE246E" w:rsidP="00FB4C43">
      <w:pPr>
        <w:spacing w:line="360" w:lineRule="auto"/>
        <w:jc w:val="both"/>
        <w:rPr>
          <w:rFonts w:ascii="Arial" w:hAnsi="Arial" w:cs="Arial"/>
          <w:bCs/>
          <w:sz w:val="22"/>
          <w:szCs w:val="22"/>
        </w:rPr>
      </w:pPr>
    </w:p>
    <w:sectPr w:rsidR="00AE246E" w:rsidSect="009C5D47">
      <w:headerReference w:type="default" r:id="rId8"/>
      <w:footerReference w:type="default" r:id="rId9"/>
      <w:pgSz w:w="11906" w:h="16838"/>
      <w:pgMar w:top="2665" w:right="2835" w:bottom="3119" w:left="1418" w:header="709"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C8348" w14:textId="77777777" w:rsidR="009F0BAB" w:rsidRDefault="009F0BAB" w:rsidP="00D52FF7">
      <w:r>
        <w:separator/>
      </w:r>
    </w:p>
  </w:endnote>
  <w:endnote w:type="continuationSeparator" w:id="0">
    <w:p w14:paraId="64F8F2EF" w14:textId="77777777" w:rsidR="009F0BAB" w:rsidRDefault="009F0BAB" w:rsidP="00D52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FEB1F" w14:textId="6EDFFC62" w:rsidR="00056167" w:rsidRDefault="009C5D47" w:rsidP="001A2540">
    <w:pPr>
      <w:pStyle w:val="Fuzeile"/>
      <w:rPr>
        <w:rFonts w:ascii="Calibri" w:hAnsi="Calibri" w:cs="Calibri"/>
        <w:color w:val="999999"/>
        <w:sz w:val="16"/>
        <w:u w:val="single"/>
      </w:rPr>
    </w:pPr>
    <w:r>
      <w:rPr>
        <w:rFonts w:ascii="Calibri" w:hAnsi="Calibri" w:cs="Calibri"/>
        <w:noProof/>
        <w:color w:val="999999"/>
        <w:sz w:val="16"/>
        <w:u w:val="single"/>
      </w:rPr>
      <w:drawing>
        <wp:anchor distT="0" distB="0" distL="114300" distR="114300" simplePos="0" relativeHeight="251661312" behindDoc="1" locked="0" layoutInCell="1" allowOverlap="1" wp14:anchorId="65124451" wp14:editId="152A6F0F">
          <wp:simplePos x="0" y="0"/>
          <wp:positionH relativeFrom="page">
            <wp:posOffset>6985</wp:posOffset>
          </wp:positionH>
          <wp:positionV relativeFrom="paragraph">
            <wp:posOffset>74295</wp:posOffset>
          </wp:positionV>
          <wp:extent cx="7553325" cy="1394917"/>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139491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E11BD3" w14:textId="693D472A" w:rsidR="00056167" w:rsidRDefault="00056167" w:rsidP="001A2540">
    <w:pPr>
      <w:pStyle w:val="Fuzeile"/>
      <w:rPr>
        <w:rFonts w:ascii="Calibri" w:hAnsi="Calibri" w:cs="Calibri"/>
        <w:color w:val="999999"/>
        <w:sz w:val="16"/>
        <w:u w:val="single"/>
      </w:rPr>
    </w:pPr>
  </w:p>
  <w:p w14:paraId="11118E93" w14:textId="4CF73CDF" w:rsidR="00DF5A1F" w:rsidRPr="00123815" w:rsidRDefault="00D1701D" w:rsidP="001A2540">
    <w:pPr>
      <w:pStyle w:val="Fuzeile"/>
      <w:rPr>
        <w:rFonts w:ascii="Arial" w:hAnsi="Arial" w:cs="Arial"/>
        <w:color w:val="A6A6A6" w:themeColor="background1" w:themeShade="A6"/>
        <w:sz w:val="16"/>
        <w:u w:val="single"/>
      </w:rPr>
    </w:pPr>
    <w:r w:rsidRPr="00123815">
      <w:rPr>
        <w:rFonts w:ascii="Arial" w:hAnsi="Arial" w:cs="Arial"/>
        <w:color w:val="A6A6A6" w:themeColor="background1" w:themeShade="A6"/>
        <w:sz w:val="16"/>
        <w:u w:val="single"/>
      </w:rPr>
      <w:t>Ansprechpartner für die Redaktion:</w:t>
    </w:r>
  </w:p>
  <w:p w14:paraId="69974749" w14:textId="08C6EC8E" w:rsidR="00DF5A1F" w:rsidRPr="00123815" w:rsidRDefault="00DF5A1F" w:rsidP="001A2540">
    <w:pPr>
      <w:pStyle w:val="Fuzeile"/>
      <w:rPr>
        <w:rFonts w:ascii="Arial" w:hAnsi="Arial" w:cs="Arial"/>
        <w:color w:val="A6A6A6" w:themeColor="background1" w:themeShade="A6"/>
        <w:sz w:val="16"/>
      </w:rPr>
    </w:pPr>
  </w:p>
  <w:p w14:paraId="6B96A9F6" w14:textId="1EE23D6F" w:rsidR="00DF5A1F" w:rsidRPr="00123815" w:rsidRDefault="00D1701D" w:rsidP="001A2540">
    <w:pPr>
      <w:pStyle w:val="Fuzeile"/>
      <w:rPr>
        <w:rFonts w:ascii="Arial" w:hAnsi="Arial" w:cs="Arial"/>
        <w:color w:val="A6A6A6" w:themeColor="background1" w:themeShade="A6"/>
        <w:sz w:val="16"/>
      </w:rPr>
    </w:pPr>
    <w:r w:rsidRPr="00123815">
      <w:rPr>
        <w:rFonts w:ascii="Arial" w:hAnsi="Arial" w:cs="Arial"/>
        <w:color w:val="A6A6A6" w:themeColor="background1" w:themeShade="A6"/>
        <w:sz w:val="16"/>
      </w:rPr>
      <w:t>LAMILUX</w:t>
    </w:r>
    <w:r w:rsidR="007D7311">
      <w:rPr>
        <w:rFonts w:ascii="Arial" w:hAnsi="Arial" w:cs="Arial"/>
        <w:color w:val="A6A6A6" w:themeColor="background1" w:themeShade="A6"/>
        <w:sz w:val="16"/>
      </w:rPr>
      <w:t xml:space="preserve"> Composites</w:t>
    </w:r>
    <w:r w:rsidRPr="00123815">
      <w:rPr>
        <w:rFonts w:ascii="Arial" w:hAnsi="Arial" w:cs="Arial"/>
        <w:color w:val="A6A6A6" w:themeColor="background1" w:themeShade="A6"/>
        <w:sz w:val="16"/>
      </w:rPr>
      <w:t xml:space="preserve"> GmbH</w:t>
    </w:r>
  </w:p>
  <w:p w14:paraId="0E033888" w14:textId="6E947729" w:rsidR="00DF5A1F" w:rsidRPr="00123815" w:rsidRDefault="008F4C38" w:rsidP="001A2540">
    <w:pPr>
      <w:pStyle w:val="Fuzeile"/>
      <w:rPr>
        <w:rFonts w:ascii="Arial" w:hAnsi="Arial" w:cs="Arial"/>
        <w:color w:val="A6A6A6" w:themeColor="background1" w:themeShade="A6"/>
        <w:sz w:val="16"/>
      </w:rPr>
    </w:pPr>
    <w:r>
      <w:rPr>
        <w:rFonts w:ascii="Arial" w:hAnsi="Arial" w:cs="Arial"/>
        <w:color w:val="A6A6A6" w:themeColor="background1" w:themeShade="A6"/>
        <w:sz w:val="16"/>
      </w:rPr>
      <w:t>Markus Bächer</w:t>
    </w:r>
  </w:p>
  <w:p w14:paraId="2C9C7E1E" w14:textId="6FDB325E" w:rsidR="00DF5A1F" w:rsidRPr="00123815" w:rsidRDefault="008F4C38" w:rsidP="001A2540">
    <w:pPr>
      <w:pStyle w:val="Fuzeile"/>
      <w:rPr>
        <w:rFonts w:ascii="Arial" w:hAnsi="Arial" w:cs="Arial"/>
        <w:color w:val="A6A6A6" w:themeColor="background1" w:themeShade="A6"/>
        <w:sz w:val="16"/>
      </w:rPr>
    </w:pPr>
    <w:r>
      <w:rPr>
        <w:rFonts w:ascii="Arial" w:hAnsi="Arial" w:cs="Arial"/>
        <w:color w:val="A6A6A6" w:themeColor="background1" w:themeShade="A6"/>
        <w:sz w:val="16"/>
      </w:rPr>
      <w:t>Marketing</w:t>
    </w:r>
  </w:p>
  <w:p w14:paraId="12EA072D" w14:textId="5FB58E38" w:rsidR="00DF5A1F" w:rsidRPr="00123815" w:rsidRDefault="00D1701D" w:rsidP="001A2540">
    <w:pPr>
      <w:pStyle w:val="Fuzeile"/>
      <w:rPr>
        <w:rFonts w:ascii="Arial" w:hAnsi="Arial" w:cs="Arial"/>
        <w:color w:val="A6A6A6" w:themeColor="background1" w:themeShade="A6"/>
        <w:sz w:val="16"/>
      </w:rPr>
    </w:pPr>
    <w:proofErr w:type="spellStart"/>
    <w:r w:rsidRPr="00123815">
      <w:rPr>
        <w:rFonts w:ascii="Arial" w:hAnsi="Arial" w:cs="Arial"/>
        <w:color w:val="A6A6A6" w:themeColor="background1" w:themeShade="A6"/>
        <w:sz w:val="16"/>
      </w:rPr>
      <w:t>Zehstraße</w:t>
    </w:r>
    <w:proofErr w:type="spellEnd"/>
    <w:r w:rsidRPr="00123815">
      <w:rPr>
        <w:rFonts w:ascii="Arial" w:hAnsi="Arial" w:cs="Arial"/>
        <w:color w:val="A6A6A6" w:themeColor="background1" w:themeShade="A6"/>
        <w:sz w:val="16"/>
      </w:rPr>
      <w:t xml:space="preserve"> 2</w:t>
    </w:r>
    <w:r w:rsidR="00C349C2">
      <w:rPr>
        <w:rFonts w:ascii="Arial" w:hAnsi="Arial" w:cs="Arial"/>
        <w:color w:val="A6A6A6" w:themeColor="background1" w:themeShade="A6"/>
        <w:sz w:val="16"/>
      </w:rPr>
      <w:t>,</w:t>
    </w:r>
    <w:r w:rsidRPr="00123815">
      <w:rPr>
        <w:rFonts w:ascii="Arial" w:hAnsi="Arial" w:cs="Arial"/>
        <w:color w:val="A6A6A6" w:themeColor="background1" w:themeShade="A6"/>
        <w:sz w:val="16"/>
      </w:rPr>
      <w:t>95111 Rehau</w:t>
    </w:r>
  </w:p>
  <w:p w14:paraId="3721FAA7" w14:textId="77777777" w:rsidR="00DF5A1F" w:rsidRPr="00123815" w:rsidRDefault="00DF5A1F" w:rsidP="001A2540">
    <w:pPr>
      <w:pStyle w:val="Fuzeile"/>
      <w:rPr>
        <w:rFonts w:ascii="Arial" w:hAnsi="Arial" w:cs="Arial"/>
        <w:color w:val="A6A6A6" w:themeColor="background1" w:themeShade="A6"/>
        <w:sz w:val="16"/>
      </w:rPr>
    </w:pPr>
  </w:p>
  <w:p w14:paraId="2D99A013" w14:textId="192CF9BC" w:rsidR="00DF5A1F" w:rsidRPr="00123815" w:rsidRDefault="00D1701D" w:rsidP="001A2540">
    <w:pPr>
      <w:pStyle w:val="Fuzeile"/>
      <w:rPr>
        <w:rFonts w:ascii="Arial" w:hAnsi="Arial" w:cs="Arial"/>
        <w:color w:val="A6A6A6" w:themeColor="background1" w:themeShade="A6"/>
        <w:sz w:val="16"/>
      </w:rPr>
    </w:pPr>
    <w:r w:rsidRPr="00123815">
      <w:rPr>
        <w:rFonts w:ascii="Arial" w:hAnsi="Arial" w:cs="Arial"/>
        <w:color w:val="A6A6A6" w:themeColor="background1" w:themeShade="A6"/>
        <w:sz w:val="16"/>
      </w:rPr>
      <w:t>Tel.: 09283/595-</w:t>
    </w:r>
    <w:r w:rsidR="008F4C38">
      <w:rPr>
        <w:rFonts w:ascii="Arial" w:hAnsi="Arial" w:cs="Arial"/>
        <w:color w:val="A6A6A6" w:themeColor="background1" w:themeShade="A6"/>
        <w:sz w:val="16"/>
      </w:rPr>
      <w:t>1622</w:t>
    </w:r>
  </w:p>
  <w:p w14:paraId="5D9FEDD7" w14:textId="031C95FB" w:rsidR="00DF5A1F" w:rsidRPr="00123815" w:rsidRDefault="00D1701D" w:rsidP="001A2540">
    <w:pPr>
      <w:pStyle w:val="Fuzeile"/>
      <w:rPr>
        <w:rFonts w:ascii="Arial" w:hAnsi="Arial" w:cs="Arial"/>
        <w:color w:val="A6A6A6" w:themeColor="background1" w:themeShade="A6"/>
        <w:sz w:val="16"/>
      </w:rPr>
    </w:pPr>
    <w:proofErr w:type="spellStart"/>
    <w:r w:rsidRPr="00123815">
      <w:rPr>
        <w:rFonts w:ascii="Arial" w:hAnsi="Arial" w:cs="Arial"/>
        <w:color w:val="A6A6A6" w:themeColor="background1" w:themeShade="A6"/>
        <w:sz w:val="16"/>
      </w:rPr>
      <w:t>e-Mail</w:t>
    </w:r>
    <w:proofErr w:type="spellEnd"/>
    <w:r w:rsidRPr="00123815">
      <w:rPr>
        <w:rFonts w:ascii="Arial" w:hAnsi="Arial" w:cs="Arial"/>
        <w:color w:val="A6A6A6" w:themeColor="background1" w:themeShade="A6"/>
        <w:sz w:val="16"/>
      </w:rPr>
      <w:t xml:space="preserve">: </w:t>
    </w:r>
    <w:r w:rsidR="008F4C38">
      <w:rPr>
        <w:rFonts w:ascii="Arial" w:hAnsi="Arial" w:cs="Arial"/>
        <w:color w:val="A6A6A6" w:themeColor="background1" w:themeShade="A6"/>
        <w:sz w:val="16"/>
      </w:rPr>
      <w:t>markus.baecher</w:t>
    </w:r>
    <w:r w:rsidRPr="00123815">
      <w:rPr>
        <w:rFonts w:ascii="Arial" w:hAnsi="Arial" w:cs="Arial"/>
        <w:color w:val="A6A6A6" w:themeColor="background1" w:themeShade="A6"/>
        <w:sz w:val="16"/>
      </w:rPr>
      <w:t>@lamilux.de</w:t>
    </w:r>
  </w:p>
  <w:p w14:paraId="5B743655" w14:textId="77777777" w:rsidR="00DF5A1F" w:rsidRPr="00123815" w:rsidRDefault="00D1701D" w:rsidP="001A2540">
    <w:pPr>
      <w:pStyle w:val="Fuzeile"/>
      <w:jc w:val="right"/>
      <w:rPr>
        <w:rFonts w:ascii="Arial" w:hAnsi="Arial" w:cs="Arial"/>
        <w:color w:val="A6A6A6" w:themeColor="background1" w:themeShade="A6"/>
        <w:sz w:val="16"/>
        <w:lang w:val="it-IT"/>
      </w:rPr>
    </w:pPr>
    <w:r w:rsidRPr="00123815">
      <w:rPr>
        <w:rFonts w:ascii="Arial" w:hAnsi="Arial" w:cs="Arial"/>
        <w:color w:val="A6A6A6" w:themeColor="background1" w:themeShade="A6"/>
        <w:sz w:val="16"/>
      </w:rPr>
      <w:t xml:space="preserve">Seite </w:t>
    </w:r>
    <w:r w:rsidRPr="00123815">
      <w:rPr>
        <w:rFonts w:ascii="Arial" w:hAnsi="Arial" w:cs="Arial"/>
        <w:color w:val="A6A6A6" w:themeColor="background1" w:themeShade="A6"/>
        <w:sz w:val="16"/>
      </w:rPr>
      <w:fldChar w:fldCharType="begin"/>
    </w:r>
    <w:r w:rsidRPr="00123815">
      <w:rPr>
        <w:rFonts w:ascii="Arial" w:hAnsi="Arial" w:cs="Arial"/>
        <w:color w:val="A6A6A6" w:themeColor="background1" w:themeShade="A6"/>
        <w:sz w:val="16"/>
      </w:rPr>
      <w:instrText xml:space="preserve"> PAGE </w:instrText>
    </w:r>
    <w:r w:rsidRPr="00123815">
      <w:rPr>
        <w:rFonts w:ascii="Arial" w:hAnsi="Arial" w:cs="Arial"/>
        <w:color w:val="A6A6A6" w:themeColor="background1" w:themeShade="A6"/>
        <w:sz w:val="16"/>
      </w:rPr>
      <w:fldChar w:fldCharType="separate"/>
    </w:r>
    <w:r w:rsidR="00C04799" w:rsidRPr="00123815">
      <w:rPr>
        <w:rFonts w:ascii="Arial" w:hAnsi="Arial" w:cs="Arial"/>
        <w:noProof/>
        <w:color w:val="A6A6A6" w:themeColor="background1" w:themeShade="A6"/>
        <w:sz w:val="16"/>
      </w:rPr>
      <w:t>4</w:t>
    </w:r>
    <w:r w:rsidRPr="00123815">
      <w:rPr>
        <w:rFonts w:ascii="Arial" w:hAnsi="Arial" w:cs="Arial"/>
        <w:color w:val="A6A6A6" w:themeColor="background1" w:themeShade="A6"/>
        <w:sz w:val="16"/>
      </w:rPr>
      <w:fldChar w:fldCharType="end"/>
    </w:r>
    <w:r w:rsidRPr="00123815">
      <w:rPr>
        <w:rFonts w:ascii="Arial" w:hAnsi="Arial" w:cs="Arial"/>
        <w:color w:val="A6A6A6" w:themeColor="background1" w:themeShade="A6"/>
        <w:sz w:val="16"/>
      </w:rPr>
      <w:t xml:space="preserve"> von </w:t>
    </w:r>
    <w:r w:rsidRPr="00123815">
      <w:rPr>
        <w:rFonts w:ascii="Arial" w:hAnsi="Arial" w:cs="Arial"/>
        <w:color w:val="A6A6A6" w:themeColor="background1" w:themeShade="A6"/>
        <w:sz w:val="16"/>
      </w:rPr>
      <w:fldChar w:fldCharType="begin"/>
    </w:r>
    <w:r w:rsidRPr="00123815">
      <w:rPr>
        <w:rFonts w:ascii="Arial" w:hAnsi="Arial" w:cs="Arial"/>
        <w:color w:val="A6A6A6" w:themeColor="background1" w:themeShade="A6"/>
        <w:sz w:val="16"/>
      </w:rPr>
      <w:instrText xml:space="preserve"> NUMPAGES </w:instrText>
    </w:r>
    <w:r w:rsidRPr="00123815">
      <w:rPr>
        <w:rFonts w:ascii="Arial" w:hAnsi="Arial" w:cs="Arial"/>
        <w:color w:val="A6A6A6" w:themeColor="background1" w:themeShade="A6"/>
        <w:sz w:val="16"/>
      </w:rPr>
      <w:fldChar w:fldCharType="separate"/>
    </w:r>
    <w:r w:rsidR="00C04799" w:rsidRPr="00123815">
      <w:rPr>
        <w:rFonts w:ascii="Arial" w:hAnsi="Arial" w:cs="Arial"/>
        <w:noProof/>
        <w:color w:val="A6A6A6" w:themeColor="background1" w:themeShade="A6"/>
        <w:sz w:val="16"/>
      </w:rPr>
      <w:t>4</w:t>
    </w:r>
    <w:r w:rsidRPr="00123815">
      <w:rPr>
        <w:rFonts w:ascii="Arial" w:hAnsi="Arial" w:cs="Arial"/>
        <w:color w:val="A6A6A6" w:themeColor="background1" w:themeShade="A6"/>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D188C" w14:textId="77777777" w:rsidR="009F0BAB" w:rsidRDefault="009F0BAB" w:rsidP="00D52FF7">
      <w:r>
        <w:separator/>
      </w:r>
    </w:p>
  </w:footnote>
  <w:footnote w:type="continuationSeparator" w:id="0">
    <w:p w14:paraId="6C428C22" w14:textId="77777777" w:rsidR="009F0BAB" w:rsidRDefault="009F0BAB" w:rsidP="00D52F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9911E" w14:textId="31665659" w:rsidR="00056167" w:rsidRDefault="00C349C2" w:rsidP="00056167">
    <w:pPr>
      <w:pStyle w:val="Kopfzeile"/>
      <w:tabs>
        <w:tab w:val="clear" w:pos="4536"/>
        <w:tab w:val="clear" w:pos="9072"/>
        <w:tab w:val="left" w:pos="1820"/>
      </w:tabs>
      <w:rPr>
        <w:rFonts w:ascii="Arial" w:hAnsi="Arial" w:cs="Arial"/>
      </w:rPr>
    </w:pPr>
    <w:r>
      <w:rPr>
        <w:rFonts w:ascii="Arial" w:hAnsi="Arial" w:cs="Arial"/>
        <w:noProof/>
        <w:sz w:val="32"/>
        <w:lang w:val="it-IT"/>
      </w:rPr>
      <w:drawing>
        <wp:anchor distT="0" distB="0" distL="114300" distR="114300" simplePos="0" relativeHeight="251660288" behindDoc="1" locked="0" layoutInCell="1" allowOverlap="1" wp14:anchorId="41F99F1B" wp14:editId="6D5CD1E6">
          <wp:simplePos x="0" y="0"/>
          <wp:positionH relativeFrom="page">
            <wp:align>left</wp:align>
          </wp:positionH>
          <wp:positionV relativeFrom="paragraph">
            <wp:posOffset>-450215</wp:posOffset>
          </wp:positionV>
          <wp:extent cx="7543800" cy="1393158"/>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2421" cy="140952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09980C" w14:textId="35EE7541" w:rsidR="00056167" w:rsidRDefault="00AC36BF" w:rsidP="00AC36BF">
    <w:pPr>
      <w:pStyle w:val="Kopfzeile"/>
      <w:tabs>
        <w:tab w:val="clear" w:pos="4536"/>
        <w:tab w:val="clear" w:pos="9072"/>
        <w:tab w:val="left" w:pos="1440"/>
      </w:tabs>
      <w:rPr>
        <w:rFonts w:ascii="Arial" w:hAnsi="Arial" w:cs="Arial"/>
      </w:rPr>
    </w:pPr>
    <w:r>
      <w:rPr>
        <w:rFonts w:ascii="Arial" w:hAnsi="Arial" w:cs="Arial"/>
      </w:rPr>
      <w:tab/>
    </w:r>
  </w:p>
  <w:p w14:paraId="15354BE8" w14:textId="344852A0" w:rsidR="00056167" w:rsidRDefault="00C349C2" w:rsidP="00C349C2">
    <w:pPr>
      <w:pStyle w:val="Kopfzeile"/>
      <w:tabs>
        <w:tab w:val="clear" w:pos="4536"/>
        <w:tab w:val="clear" w:pos="9072"/>
        <w:tab w:val="left" w:pos="6570"/>
      </w:tabs>
      <w:rPr>
        <w:rFonts w:ascii="Arial" w:hAnsi="Arial" w:cs="Arial"/>
      </w:rPr>
    </w:pPr>
    <w:r>
      <w:rPr>
        <w:rFonts w:ascii="Arial" w:hAnsi="Arial" w:cs="Arial"/>
      </w:rPr>
      <w:tab/>
    </w:r>
  </w:p>
  <w:p w14:paraId="578D5743" w14:textId="5FBED26E" w:rsidR="00C349C2" w:rsidRDefault="00C349C2" w:rsidP="009C5D47">
    <w:pPr>
      <w:pStyle w:val="Kopfzeile"/>
      <w:tabs>
        <w:tab w:val="clear" w:pos="4536"/>
        <w:tab w:val="clear" w:pos="9072"/>
        <w:tab w:val="left" w:pos="1820"/>
      </w:tabs>
      <w:spacing w:line="60" w:lineRule="exact"/>
      <w:rPr>
        <w:rFonts w:ascii="Arial" w:hAnsi="Arial" w:cs="Arial"/>
      </w:rPr>
    </w:pPr>
    <w:r>
      <w:rPr>
        <w:rFonts w:ascii="Arial" w:hAnsi="Arial" w:cs="Arial"/>
      </w:rPr>
      <w:t xml:space="preserve">    </w:t>
    </w:r>
  </w:p>
  <w:p w14:paraId="6D7F580F" w14:textId="057FA0EB" w:rsidR="00056167" w:rsidRDefault="00056167" w:rsidP="00056167">
    <w:pPr>
      <w:pStyle w:val="Kopfzeile"/>
      <w:tabs>
        <w:tab w:val="clear" w:pos="4536"/>
        <w:tab w:val="clear" w:pos="9072"/>
        <w:tab w:val="left" w:pos="1820"/>
      </w:tabs>
      <w:rPr>
        <w:rFonts w:ascii="Arial" w:hAnsi="Arial" w:cs="Arial"/>
      </w:rPr>
    </w:pPr>
    <w:r>
      <w:rPr>
        <w:rFonts w:ascii="Arial" w:hAnsi="Arial" w:cs="Arial"/>
      </w:rPr>
      <w:t xml:space="preserve">Rehau, </w:t>
    </w:r>
    <w:r w:rsidR="00D85E3D">
      <w:rPr>
        <w:rFonts w:ascii="Arial" w:hAnsi="Arial" w:cs="Arial"/>
      </w:rPr>
      <w:t>September</w:t>
    </w:r>
    <w:r w:rsidR="00DF5A1F">
      <w:rPr>
        <w:rFonts w:ascii="Arial" w:hAnsi="Arial" w:cs="Arial"/>
      </w:rPr>
      <w:t xml:space="preserve"> 202</w:t>
    </w:r>
    <w:r w:rsidR="00B01983">
      <w:rPr>
        <w:rFonts w:ascii="Arial" w:hAnsi="Arial" w:cs="Arial"/>
      </w:rPr>
      <w:t>6</w:t>
    </w:r>
  </w:p>
  <w:p w14:paraId="549B2A5E" w14:textId="77777777" w:rsidR="00056167" w:rsidRDefault="00056167">
    <w:pPr>
      <w:pStyle w:val="Kopfzeile"/>
      <w:rPr>
        <w:rFonts w:ascii="Arial" w:hAnsi="Arial" w:cs="Arial"/>
      </w:rPr>
    </w:pPr>
  </w:p>
  <w:p w14:paraId="59F9D09A" w14:textId="38F3FF19" w:rsidR="00DF5A1F" w:rsidRDefault="00DF5A1F">
    <w:pPr>
      <w:pStyle w:val="Kopfzeile"/>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93425"/>
    <w:multiLevelType w:val="hybridMultilevel"/>
    <w:tmpl w:val="3B826A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C982964"/>
    <w:multiLevelType w:val="multilevel"/>
    <w:tmpl w:val="3F7AB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4E2F30"/>
    <w:multiLevelType w:val="hybridMultilevel"/>
    <w:tmpl w:val="6EA41A0E"/>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2EF36AEF"/>
    <w:multiLevelType w:val="multilevel"/>
    <w:tmpl w:val="61928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0208375">
    <w:abstractNumId w:val="0"/>
  </w:num>
  <w:num w:numId="2" w16cid:durableId="679311429">
    <w:abstractNumId w:val="2"/>
  </w:num>
  <w:num w:numId="3" w16cid:durableId="1697078929">
    <w:abstractNumId w:val="1"/>
  </w:num>
  <w:num w:numId="4" w16cid:durableId="20556172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C5B"/>
    <w:rsid w:val="000028D2"/>
    <w:rsid w:val="00002E18"/>
    <w:rsid w:val="00005947"/>
    <w:rsid w:val="000147ED"/>
    <w:rsid w:val="00041705"/>
    <w:rsid w:val="00056167"/>
    <w:rsid w:val="00060BC4"/>
    <w:rsid w:val="00062629"/>
    <w:rsid w:val="00064CE6"/>
    <w:rsid w:val="000677D7"/>
    <w:rsid w:val="00072172"/>
    <w:rsid w:val="000723B7"/>
    <w:rsid w:val="00080CA8"/>
    <w:rsid w:val="00085551"/>
    <w:rsid w:val="0009343C"/>
    <w:rsid w:val="000A23F6"/>
    <w:rsid w:val="000A4F1A"/>
    <w:rsid w:val="000A7850"/>
    <w:rsid w:val="000C2B7C"/>
    <w:rsid w:val="000C559E"/>
    <w:rsid w:val="000D27A2"/>
    <w:rsid w:val="000D560D"/>
    <w:rsid w:val="000E66C7"/>
    <w:rsid w:val="000F14A4"/>
    <w:rsid w:val="000F77A3"/>
    <w:rsid w:val="00103AA4"/>
    <w:rsid w:val="00115807"/>
    <w:rsid w:val="00123815"/>
    <w:rsid w:val="0013140D"/>
    <w:rsid w:val="00133A37"/>
    <w:rsid w:val="0013787B"/>
    <w:rsid w:val="00137FE0"/>
    <w:rsid w:val="0015277D"/>
    <w:rsid w:val="00154757"/>
    <w:rsid w:val="00155270"/>
    <w:rsid w:val="00157050"/>
    <w:rsid w:val="00160915"/>
    <w:rsid w:val="001651E0"/>
    <w:rsid w:val="001662CB"/>
    <w:rsid w:val="00167A8B"/>
    <w:rsid w:val="00172B9E"/>
    <w:rsid w:val="00182B58"/>
    <w:rsid w:val="00182F4E"/>
    <w:rsid w:val="00186402"/>
    <w:rsid w:val="00196946"/>
    <w:rsid w:val="001A311E"/>
    <w:rsid w:val="001A49BD"/>
    <w:rsid w:val="001A4E89"/>
    <w:rsid w:val="001A6AA2"/>
    <w:rsid w:val="001B3C93"/>
    <w:rsid w:val="001C0E04"/>
    <w:rsid w:val="001D0D1F"/>
    <w:rsid w:val="001D224F"/>
    <w:rsid w:val="001E14A6"/>
    <w:rsid w:val="001E31F0"/>
    <w:rsid w:val="001E654C"/>
    <w:rsid w:val="001F6D1A"/>
    <w:rsid w:val="002001B5"/>
    <w:rsid w:val="0020060A"/>
    <w:rsid w:val="00215F11"/>
    <w:rsid w:val="00224D18"/>
    <w:rsid w:val="00233A1B"/>
    <w:rsid w:val="002477B1"/>
    <w:rsid w:val="00256BC5"/>
    <w:rsid w:val="00260A16"/>
    <w:rsid w:val="00262466"/>
    <w:rsid w:val="00263E2E"/>
    <w:rsid w:val="0026560F"/>
    <w:rsid w:val="002662AA"/>
    <w:rsid w:val="0026726C"/>
    <w:rsid w:val="00273D54"/>
    <w:rsid w:val="00280290"/>
    <w:rsid w:val="00297D1B"/>
    <w:rsid w:val="00297F1E"/>
    <w:rsid w:val="002A24DC"/>
    <w:rsid w:val="002A27EA"/>
    <w:rsid w:val="002A373B"/>
    <w:rsid w:val="002B1DC2"/>
    <w:rsid w:val="002B2607"/>
    <w:rsid w:val="002B35BD"/>
    <w:rsid w:val="002B378A"/>
    <w:rsid w:val="002C7267"/>
    <w:rsid w:val="002D5624"/>
    <w:rsid w:val="002D56C6"/>
    <w:rsid w:val="00302D48"/>
    <w:rsid w:val="00307AFE"/>
    <w:rsid w:val="003234CE"/>
    <w:rsid w:val="003253D8"/>
    <w:rsid w:val="00325498"/>
    <w:rsid w:val="003274D7"/>
    <w:rsid w:val="003312A7"/>
    <w:rsid w:val="00340236"/>
    <w:rsid w:val="003411CB"/>
    <w:rsid w:val="00342F02"/>
    <w:rsid w:val="00345495"/>
    <w:rsid w:val="00347440"/>
    <w:rsid w:val="00350577"/>
    <w:rsid w:val="00354558"/>
    <w:rsid w:val="00365D3F"/>
    <w:rsid w:val="0036719A"/>
    <w:rsid w:val="003746A2"/>
    <w:rsid w:val="00380D90"/>
    <w:rsid w:val="00382F90"/>
    <w:rsid w:val="00384B77"/>
    <w:rsid w:val="00387BA3"/>
    <w:rsid w:val="00390FA8"/>
    <w:rsid w:val="003A1A79"/>
    <w:rsid w:val="003A7B55"/>
    <w:rsid w:val="003A7C31"/>
    <w:rsid w:val="003B4AAB"/>
    <w:rsid w:val="003B571A"/>
    <w:rsid w:val="003B65B0"/>
    <w:rsid w:val="003C17EA"/>
    <w:rsid w:val="003C647D"/>
    <w:rsid w:val="003C73D2"/>
    <w:rsid w:val="003E7237"/>
    <w:rsid w:val="003F7034"/>
    <w:rsid w:val="00401883"/>
    <w:rsid w:val="00402BDE"/>
    <w:rsid w:val="0040391C"/>
    <w:rsid w:val="004067DD"/>
    <w:rsid w:val="00411068"/>
    <w:rsid w:val="00414D52"/>
    <w:rsid w:val="00421D64"/>
    <w:rsid w:val="00423556"/>
    <w:rsid w:val="00430E74"/>
    <w:rsid w:val="004353BF"/>
    <w:rsid w:val="004366F4"/>
    <w:rsid w:val="0044025A"/>
    <w:rsid w:val="00443001"/>
    <w:rsid w:val="00455774"/>
    <w:rsid w:val="0046080D"/>
    <w:rsid w:val="00460D05"/>
    <w:rsid w:val="004664EE"/>
    <w:rsid w:val="00470353"/>
    <w:rsid w:val="00477FA1"/>
    <w:rsid w:val="00483EBD"/>
    <w:rsid w:val="004843F3"/>
    <w:rsid w:val="00491C64"/>
    <w:rsid w:val="00491FDB"/>
    <w:rsid w:val="00497177"/>
    <w:rsid w:val="004A4455"/>
    <w:rsid w:val="004B340A"/>
    <w:rsid w:val="004C4972"/>
    <w:rsid w:val="004C76A8"/>
    <w:rsid w:val="004E079E"/>
    <w:rsid w:val="004E0AC9"/>
    <w:rsid w:val="004E49C1"/>
    <w:rsid w:val="004F2009"/>
    <w:rsid w:val="004F30AC"/>
    <w:rsid w:val="004F596F"/>
    <w:rsid w:val="00500234"/>
    <w:rsid w:val="00506911"/>
    <w:rsid w:val="005075C4"/>
    <w:rsid w:val="00521744"/>
    <w:rsid w:val="00524852"/>
    <w:rsid w:val="005363AE"/>
    <w:rsid w:val="00557B1E"/>
    <w:rsid w:val="005620EB"/>
    <w:rsid w:val="00573478"/>
    <w:rsid w:val="00574D2E"/>
    <w:rsid w:val="0058298C"/>
    <w:rsid w:val="00584198"/>
    <w:rsid w:val="00590732"/>
    <w:rsid w:val="00594A52"/>
    <w:rsid w:val="0059530D"/>
    <w:rsid w:val="00595631"/>
    <w:rsid w:val="005961C2"/>
    <w:rsid w:val="005A3599"/>
    <w:rsid w:val="005B1218"/>
    <w:rsid w:val="005B50F9"/>
    <w:rsid w:val="005B54D3"/>
    <w:rsid w:val="005C035D"/>
    <w:rsid w:val="005C0943"/>
    <w:rsid w:val="005C7F11"/>
    <w:rsid w:val="005D4B5D"/>
    <w:rsid w:val="005D4F98"/>
    <w:rsid w:val="005D57E4"/>
    <w:rsid w:val="005D7110"/>
    <w:rsid w:val="005D719D"/>
    <w:rsid w:val="005E61C6"/>
    <w:rsid w:val="005E7EE0"/>
    <w:rsid w:val="00606173"/>
    <w:rsid w:val="0061372F"/>
    <w:rsid w:val="00620C52"/>
    <w:rsid w:val="006236DC"/>
    <w:rsid w:val="006260B5"/>
    <w:rsid w:val="00630BD9"/>
    <w:rsid w:val="00632818"/>
    <w:rsid w:val="00634549"/>
    <w:rsid w:val="00652118"/>
    <w:rsid w:val="00660DC8"/>
    <w:rsid w:val="00661C3E"/>
    <w:rsid w:val="00663F2C"/>
    <w:rsid w:val="00672C26"/>
    <w:rsid w:val="006876EE"/>
    <w:rsid w:val="006905D0"/>
    <w:rsid w:val="00694647"/>
    <w:rsid w:val="006B4902"/>
    <w:rsid w:val="006B5296"/>
    <w:rsid w:val="006B6879"/>
    <w:rsid w:val="006C2043"/>
    <w:rsid w:val="006C32FE"/>
    <w:rsid w:val="006C7C4D"/>
    <w:rsid w:val="006C7FAC"/>
    <w:rsid w:val="006D0853"/>
    <w:rsid w:val="006F5AD5"/>
    <w:rsid w:val="0071053E"/>
    <w:rsid w:val="0071141E"/>
    <w:rsid w:val="007215FB"/>
    <w:rsid w:val="00724A6B"/>
    <w:rsid w:val="00731591"/>
    <w:rsid w:val="00744DD2"/>
    <w:rsid w:val="00751907"/>
    <w:rsid w:val="00753C46"/>
    <w:rsid w:val="00755CED"/>
    <w:rsid w:val="00755E6A"/>
    <w:rsid w:val="00761767"/>
    <w:rsid w:val="00764350"/>
    <w:rsid w:val="00783661"/>
    <w:rsid w:val="00783911"/>
    <w:rsid w:val="0079159D"/>
    <w:rsid w:val="00793BD5"/>
    <w:rsid w:val="00793F46"/>
    <w:rsid w:val="00795D07"/>
    <w:rsid w:val="007B1865"/>
    <w:rsid w:val="007C4273"/>
    <w:rsid w:val="007C5FDF"/>
    <w:rsid w:val="007C6052"/>
    <w:rsid w:val="007D677D"/>
    <w:rsid w:val="007D7311"/>
    <w:rsid w:val="007E0C13"/>
    <w:rsid w:val="007E6931"/>
    <w:rsid w:val="00800556"/>
    <w:rsid w:val="008051B0"/>
    <w:rsid w:val="008158C7"/>
    <w:rsid w:val="00815E7C"/>
    <w:rsid w:val="00820876"/>
    <w:rsid w:val="00824079"/>
    <w:rsid w:val="00824B49"/>
    <w:rsid w:val="00830831"/>
    <w:rsid w:val="00842D74"/>
    <w:rsid w:val="0086446A"/>
    <w:rsid w:val="00874044"/>
    <w:rsid w:val="00883276"/>
    <w:rsid w:val="00885B0B"/>
    <w:rsid w:val="008B3D98"/>
    <w:rsid w:val="008B41A5"/>
    <w:rsid w:val="008D0BD1"/>
    <w:rsid w:val="008D172E"/>
    <w:rsid w:val="008D58B4"/>
    <w:rsid w:val="008D5A8C"/>
    <w:rsid w:val="008D6A0C"/>
    <w:rsid w:val="008E220A"/>
    <w:rsid w:val="008E4A7C"/>
    <w:rsid w:val="008E5CAF"/>
    <w:rsid w:val="008E66E4"/>
    <w:rsid w:val="008E6F6A"/>
    <w:rsid w:val="008E7967"/>
    <w:rsid w:val="008F4C38"/>
    <w:rsid w:val="00900115"/>
    <w:rsid w:val="009014C0"/>
    <w:rsid w:val="009107C6"/>
    <w:rsid w:val="009225A7"/>
    <w:rsid w:val="0092338E"/>
    <w:rsid w:val="009242B2"/>
    <w:rsid w:val="00925760"/>
    <w:rsid w:val="00930C5B"/>
    <w:rsid w:val="00937614"/>
    <w:rsid w:val="009518A3"/>
    <w:rsid w:val="00955805"/>
    <w:rsid w:val="00971DF7"/>
    <w:rsid w:val="00972419"/>
    <w:rsid w:val="00972EAE"/>
    <w:rsid w:val="00975A39"/>
    <w:rsid w:val="009760A1"/>
    <w:rsid w:val="00976A19"/>
    <w:rsid w:val="00976B22"/>
    <w:rsid w:val="00982081"/>
    <w:rsid w:val="00991076"/>
    <w:rsid w:val="00991C21"/>
    <w:rsid w:val="009A240E"/>
    <w:rsid w:val="009A331B"/>
    <w:rsid w:val="009A3CEE"/>
    <w:rsid w:val="009B6B27"/>
    <w:rsid w:val="009B7157"/>
    <w:rsid w:val="009C077B"/>
    <w:rsid w:val="009C2D61"/>
    <w:rsid w:val="009C5D47"/>
    <w:rsid w:val="009C6D6D"/>
    <w:rsid w:val="009C78F4"/>
    <w:rsid w:val="009D057A"/>
    <w:rsid w:val="009D1176"/>
    <w:rsid w:val="009D61FE"/>
    <w:rsid w:val="009D7411"/>
    <w:rsid w:val="009E0D1F"/>
    <w:rsid w:val="009E60D8"/>
    <w:rsid w:val="009E6283"/>
    <w:rsid w:val="009F0BAB"/>
    <w:rsid w:val="009F3F74"/>
    <w:rsid w:val="00A02584"/>
    <w:rsid w:val="00A10873"/>
    <w:rsid w:val="00A14256"/>
    <w:rsid w:val="00A21BA1"/>
    <w:rsid w:val="00A23B2B"/>
    <w:rsid w:val="00A246BC"/>
    <w:rsid w:val="00A31F9C"/>
    <w:rsid w:val="00A46C13"/>
    <w:rsid w:val="00A46FC6"/>
    <w:rsid w:val="00A474A8"/>
    <w:rsid w:val="00A476A6"/>
    <w:rsid w:val="00A64B78"/>
    <w:rsid w:val="00A65D28"/>
    <w:rsid w:val="00A67E0C"/>
    <w:rsid w:val="00A740FB"/>
    <w:rsid w:val="00A81808"/>
    <w:rsid w:val="00A9065D"/>
    <w:rsid w:val="00A97D5A"/>
    <w:rsid w:val="00AB2ED5"/>
    <w:rsid w:val="00AC19F6"/>
    <w:rsid w:val="00AC36BF"/>
    <w:rsid w:val="00AD7EAE"/>
    <w:rsid w:val="00AE08A1"/>
    <w:rsid w:val="00AE0976"/>
    <w:rsid w:val="00AE246E"/>
    <w:rsid w:val="00B01983"/>
    <w:rsid w:val="00B05871"/>
    <w:rsid w:val="00B13199"/>
    <w:rsid w:val="00B15ED4"/>
    <w:rsid w:val="00B213D6"/>
    <w:rsid w:val="00B362C6"/>
    <w:rsid w:val="00B40F5A"/>
    <w:rsid w:val="00B51434"/>
    <w:rsid w:val="00B51FDD"/>
    <w:rsid w:val="00B53882"/>
    <w:rsid w:val="00B56E45"/>
    <w:rsid w:val="00B67E12"/>
    <w:rsid w:val="00B834ED"/>
    <w:rsid w:val="00BB47EB"/>
    <w:rsid w:val="00BC09D4"/>
    <w:rsid w:val="00BC751F"/>
    <w:rsid w:val="00BD1638"/>
    <w:rsid w:val="00BD4B20"/>
    <w:rsid w:val="00BD7388"/>
    <w:rsid w:val="00BF2589"/>
    <w:rsid w:val="00BF36D3"/>
    <w:rsid w:val="00BF60E7"/>
    <w:rsid w:val="00C007E9"/>
    <w:rsid w:val="00C04799"/>
    <w:rsid w:val="00C16107"/>
    <w:rsid w:val="00C30AAF"/>
    <w:rsid w:val="00C349C2"/>
    <w:rsid w:val="00C3672A"/>
    <w:rsid w:val="00C42648"/>
    <w:rsid w:val="00C50810"/>
    <w:rsid w:val="00C5783A"/>
    <w:rsid w:val="00C61C2C"/>
    <w:rsid w:val="00C64692"/>
    <w:rsid w:val="00C64DBD"/>
    <w:rsid w:val="00C66F38"/>
    <w:rsid w:val="00C6729F"/>
    <w:rsid w:val="00C816E8"/>
    <w:rsid w:val="00C94BE4"/>
    <w:rsid w:val="00CB1CC7"/>
    <w:rsid w:val="00CB41B6"/>
    <w:rsid w:val="00CB553C"/>
    <w:rsid w:val="00CB6D8B"/>
    <w:rsid w:val="00CD16BC"/>
    <w:rsid w:val="00CD3F3A"/>
    <w:rsid w:val="00CE0D56"/>
    <w:rsid w:val="00CE7C9A"/>
    <w:rsid w:val="00CF154E"/>
    <w:rsid w:val="00CF6903"/>
    <w:rsid w:val="00D1701D"/>
    <w:rsid w:val="00D319B3"/>
    <w:rsid w:val="00D32787"/>
    <w:rsid w:val="00D336D8"/>
    <w:rsid w:val="00D33FF3"/>
    <w:rsid w:val="00D35DDE"/>
    <w:rsid w:val="00D37CA8"/>
    <w:rsid w:val="00D507EF"/>
    <w:rsid w:val="00D52FF7"/>
    <w:rsid w:val="00D746E3"/>
    <w:rsid w:val="00D85E3D"/>
    <w:rsid w:val="00D861BD"/>
    <w:rsid w:val="00D9247C"/>
    <w:rsid w:val="00D96EB7"/>
    <w:rsid w:val="00DA5C0A"/>
    <w:rsid w:val="00DB104A"/>
    <w:rsid w:val="00DB3D05"/>
    <w:rsid w:val="00DB40B6"/>
    <w:rsid w:val="00DB5C6D"/>
    <w:rsid w:val="00DC4381"/>
    <w:rsid w:val="00DD1675"/>
    <w:rsid w:val="00DE71A6"/>
    <w:rsid w:val="00DF494F"/>
    <w:rsid w:val="00DF59D8"/>
    <w:rsid w:val="00DF5A1F"/>
    <w:rsid w:val="00E05BE9"/>
    <w:rsid w:val="00E06F6B"/>
    <w:rsid w:val="00E16486"/>
    <w:rsid w:val="00E22333"/>
    <w:rsid w:val="00E23AC9"/>
    <w:rsid w:val="00E23E62"/>
    <w:rsid w:val="00E23E6D"/>
    <w:rsid w:val="00E246FE"/>
    <w:rsid w:val="00E25423"/>
    <w:rsid w:val="00E25DBA"/>
    <w:rsid w:val="00E27064"/>
    <w:rsid w:val="00E40EC5"/>
    <w:rsid w:val="00E440DA"/>
    <w:rsid w:val="00E520DC"/>
    <w:rsid w:val="00E5761B"/>
    <w:rsid w:val="00E608B6"/>
    <w:rsid w:val="00E62A53"/>
    <w:rsid w:val="00E64C32"/>
    <w:rsid w:val="00E7003F"/>
    <w:rsid w:val="00E710A4"/>
    <w:rsid w:val="00E716A6"/>
    <w:rsid w:val="00E724E6"/>
    <w:rsid w:val="00E72FAA"/>
    <w:rsid w:val="00E73B03"/>
    <w:rsid w:val="00E87DF2"/>
    <w:rsid w:val="00E92649"/>
    <w:rsid w:val="00EA32C7"/>
    <w:rsid w:val="00EA6F9F"/>
    <w:rsid w:val="00EB71A1"/>
    <w:rsid w:val="00ED1D2F"/>
    <w:rsid w:val="00ED1ECA"/>
    <w:rsid w:val="00EE2D68"/>
    <w:rsid w:val="00EF015A"/>
    <w:rsid w:val="00EF419C"/>
    <w:rsid w:val="00EF74DE"/>
    <w:rsid w:val="00F015A6"/>
    <w:rsid w:val="00F11C67"/>
    <w:rsid w:val="00F15EBA"/>
    <w:rsid w:val="00F209EE"/>
    <w:rsid w:val="00F269C2"/>
    <w:rsid w:val="00F40A6A"/>
    <w:rsid w:val="00F43240"/>
    <w:rsid w:val="00F44EF5"/>
    <w:rsid w:val="00F47A31"/>
    <w:rsid w:val="00F65CE8"/>
    <w:rsid w:val="00F703B5"/>
    <w:rsid w:val="00F70511"/>
    <w:rsid w:val="00F766A9"/>
    <w:rsid w:val="00F82E6C"/>
    <w:rsid w:val="00F93A77"/>
    <w:rsid w:val="00F96EC7"/>
    <w:rsid w:val="00FA2D59"/>
    <w:rsid w:val="00FA63DD"/>
    <w:rsid w:val="00FA71F3"/>
    <w:rsid w:val="00FB3C12"/>
    <w:rsid w:val="00FB4C43"/>
    <w:rsid w:val="00FB6222"/>
    <w:rsid w:val="00FC1840"/>
    <w:rsid w:val="00FC1A01"/>
    <w:rsid w:val="00FC2CA8"/>
    <w:rsid w:val="00FC748A"/>
    <w:rsid w:val="00FD1C47"/>
    <w:rsid w:val="00FE15F6"/>
    <w:rsid w:val="00FF386B"/>
    <w:rsid w:val="00FF39A3"/>
    <w:rsid w:val="00FF51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1BF182"/>
  <w15:chartTrackingRefBased/>
  <w15:docId w15:val="{9B364A85-C2F1-4920-B830-F5A35BB00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76A19"/>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930C5B"/>
    <w:pPr>
      <w:tabs>
        <w:tab w:val="center" w:pos="4536"/>
        <w:tab w:val="right" w:pos="9072"/>
      </w:tabs>
    </w:pPr>
  </w:style>
  <w:style w:type="character" w:customStyle="1" w:styleId="KopfzeileZchn">
    <w:name w:val="Kopfzeile Zchn"/>
    <w:basedOn w:val="Absatz-Standardschriftart"/>
    <w:link w:val="Kopfzeile"/>
    <w:rsid w:val="00930C5B"/>
    <w:rPr>
      <w:rFonts w:ascii="Times New Roman" w:eastAsia="Times New Roman" w:hAnsi="Times New Roman" w:cs="Times New Roman"/>
      <w:sz w:val="24"/>
      <w:szCs w:val="24"/>
      <w:lang w:eastAsia="de-DE"/>
    </w:rPr>
  </w:style>
  <w:style w:type="paragraph" w:styleId="Fuzeile">
    <w:name w:val="footer"/>
    <w:basedOn w:val="Standard"/>
    <w:link w:val="FuzeileZchn"/>
    <w:rsid w:val="00930C5B"/>
    <w:pPr>
      <w:tabs>
        <w:tab w:val="center" w:pos="4536"/>
        <w:tab w:val="right" w:pos="9072"/>
      </w:tabs>
    </w:pPr>
  </w:style>
  <w:style w:type="character" w:customStyle="1" w:styleId="FuzeileZchn">
    <w:name w:val="Fußzeile Zchn"/>
    <w:basedOn w:val="Absatz-Standardschriftart"/>
    <w:link w:val="Fuzeile"/>
    <w:rsid w:val="00930C5B"/>
    <w:rPr>
      <w:rFonts w:ascii="Times New Roman" w:eastAsia="Times New Roman" w:hAnsi="Times New Roman" w:cs="Times New Roman"/>
      <w:sz w:val="24"/>
      <w:szCs w:val="24"/>
      <w:lang w:eastAsia="de-DE"/>
    </w:rPr>
  </w:style>
  <w:style w:type="paragraph" w:styleId="Textkrper">
    <w:name w:val="Body Text"/>
    <w:basedOn w:val="Standard"/>
    <w:link w:val="TextkrperZchn"/>
    <w:rsid w:val="00930C5B"/>
    <w:pPr>
      <w:jc w:val="both"/>
    </w:pPr>
    <w:rPr>
      <w:rFonts w:ascii="Arial" w:hAnsi="Arial" w:cs="Arial"/>
      <w:b/>
      <w:bCs/>
      <w:sz w:val="22"/>
    </w:rPr>
  </w:style>
  <w:style w:type="character" w:customStyle="1" w:styleId="TextkrperZchn">
    <w:name w:val="Textkörper Zchn"/>
    <w:basedOn w:val="Absatz-Standardschriftart"/>
    <w:link w:val="Textkrper"/>
    <w:rsid w:val="00930C5B"/>
    <w:rPr>
      <w:rFonts w:ascii="Arial" w:eastAsia="Times New Roman" w:hAnsi="Arial" w:cs="Arial"/>
      <w:b/>
      <w:bCs/>
      <w:szCs w:val="24"/>
      <w:lang w:eastAsia="de-DE"/>
    </w:rPr>
  </w:style>
  <w:style w:type="character" w:styleId="Fett">
    <w:name w:val="Strong"/>
    <w:qFormat/>
    <w:rsid w:val="00930C5B"/>
    <w:rPr>
      <w:b/>
      <w:bCs/>
    </w:rPr>
  </w:style>
  <w:style w:type="character" w:styleId="Hyperlink">
    <w:name w:val="Hyperlink"/>
    <w:basedOn w:val="Absatz-Standardschriftart"/>
    <w:uiPriority w:val="99"/>
    <w:unhideWhenUsed/>
    <w:rsid w:val="002477B1"/>
    <w:rPr>
      <w:color w:val="0563C1" w:themeColor="hyperlink"/>
      <w:u w:val="single"/>
    </w:rPr>
  </w:style>
  <w:style w:type="character" w:styleId="NichtaufgelsteErwhnung">
    <w:name w:val="Unresolved Mention"/>
    <w:basedOn w:val="Absatz-Standardschriftart"/>
    <w:uiPriority w:val="99"/>
    <w:semiHidden/>
    <w:unhideWhenUsed/>
    <w:rsid w:val="002477B1"/>
    <w:rPr>
      <w:color w:val="605E5C"/>
      <w:shd w:val="clear" w:color="auto" w:fill="E1DFDD"/>
    </w:rPr>
  </w:style>
  <w:style w:type="paragraph" w:customStyle="1" w:styleId="Verzeichnis">
    <w:name w:val="Verzeichnis"/>
    <w:basedOn w:val="Standard"/>
    <w:rsid w:val="00EF419C"/>
    <w:pPr>
      <w:suppressLineNumbers/>
      <w:suppressAutoHyphens/>
    </w:pPr>
    <w:rPr>
      <w:rFonts w:cs="Tahoma"/>
      <w:sz w:val="20"/>
      <w:szCs w:val="20"/>
    </w:rPr>
  </w:style>
  <w:style w:type="paragraph" w:customStyle="1" w:styleId="WW-Textkrper21">
    <w:name w:val="WW-Textkörper 21"/>
    <w:basedOn w:val="Standard"/>
    <w:rsid w:val="00EF419C"/>
    <w:pPr>
      <w:suppressAutoHyphens/>
      <w:spacing w:line="400" w:lineRule="exact"/>
      <w:jc w:val="both"/>
    </w:pPr>
    <w:rPr>
      <w:rFonts w:ascii="Arial" w:hAnsi="Arial" w:cs="Arial"/>
      <w:i/>
      <w:sz w:val="20"/>
      <w:szCs w:val="20"/>
    </w:rPr>
  </w:style>
  <w:style w:type="character" w:styleId="Kommentarzeichen">
    <w:name w:val="annotation reference"/>
    <w:basedOn w:val="Absatz-Standardschriftart"/>
    <w:uiPriority w:val="99"/>
    <w:semiHidden/>
    <w:unhideWhenUsed/>
    <w:rsid w:val="00731591"/>
    <w:rPr>
      <w:sz w:val="16"/>
      <w:szCs w:val="16"/>
    </w:rPr>
  </w:style>
  <w:style w:type="paragraph" w:styleId="Kommentartext">
    <w:name w:val="annotation text"/>
    <w:basedOn w:val="Standard"/>
    <w:link w:val="KommentartextZchn"/>
    <w:uiPriority w:val="99"/>
    <w:semiHidden/>
    <w:unhideWhenUsed/>
    <w:rsid w:val="00731591"/>
    <w:rPr>
      <w:sz w:val="20"/>
      <w:szCs w:val="20"/>
    </w:rPr>
  </w:style>
  <w:style w:type="character" w:customStyle="1" w:styleId="KommentartextZchn">
    <w:name w:val="Kommentartext Zchn"/>
    <w:basedOn w:val="Absatz-Standardschriftart"/>
    <w:link w:val="Kommentartext"/>
    <w:uiPriority w:val="99"/>
    <w:semiHidden/>
    <w:rsid w:val="00731591"/>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731591"/>
    <w:rPr>
      <w:b/>
      <w:bCs/>
    </w:rPr>
  </w:style>
  <w:style w:type="character" w:customStyle="1" w:styleId="KommentarthemaZchn">
    <w:name w:val="Kommentarthema Zchn"/>
    <w:basedOn w:val="KommentartextZchn"/>
    <w:link w:val="Kommentarthema"/>
    <w:uiPriority w:val="99"/>
    <w:semiHidden/>
    <w:rsid w:val="00731591"/>
    <w:rPr>
      <w:rFonts w:ascii="Times New Roman" w:eastAsia="Times New Roman" w:hAnsi="Times New Roman" w:cs="Times New Roman"/>
      <w:b/>
      <w:bCs/>
      <w:sz w:val="20"/>
      <w:szCs w:val="20"/>
      <w:lang w:eastAsia="de-DE"/>
    </w:rPr>
  </w:style>
  <w:style w:type="paragraph" w:customStyle="1" w:styleId="Text">
    <w:name w:val="Text"/>
    <w:rsid w:val="000A7850"/>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de-DE"/>
      <w14:textOutline w14:w="0" w14:cap="flat" w14:cmpd="sng" w14:algn="ctr">
        <w14:noFill/>
        <w14:prstDash w14:val="solid"/>
        <w14:bevel/>
      </w14:textOutline>
    </w:rPr>
  </w:style>
  <w:style w:type="character" w:styleId="BesuchterLink">
    <w:name w:val="FollowedHyperlink"/>
    <w:basedOn w:val="Absatz-Standardschriftart"/>
    <w:uiPriority w:val="99"/>
    <w:semiHidden/>
    <w:unhideWhenUsed/>
    <w:rsid w:val="000A7850"/>
    <w:rPr>
      <w:color w:val="954F72" w:themeColor="followedHyperlink"/>
      <w:u w:val="single"/>
    </w:rPr>
  </w:style>
  <w:style w:type="paragraph" w:styleId="Listenabsatz">
    <w:name w:val="List Paragraph"/>
    <w:basedOn w:val="Standard"/>
    <w:uiPriority w:val="34"/>
    <w:qFormat/>
    <w:rsid w:val="00D33F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4904">
      <w:bodyDiv w:val="1"/>
      <w:marLeft w:val="0"/>
      <w:marRight w:val="0"/>
      <w:marTop w:val="0"/>
      <w:marBottom w:val="0"/>
      <w:divBdr>
        <w:top w:val="none" w:sz="0" w:space="0" w:color="auto"/>
        <w:left w:val="none" w:sz="0" w:space="0" w:color="auto"/>
        <w:bottom w:val="none" w:sz="0" w:space="0" w:color="auto"/>
        <w:right w:val="none" w:sz="0" w:space="0" w:color="auto"/>
      </w:divBdr>
    </w:div>
    <w:div w:id="27534256">
      <w:bodyDiv w:val="1"/>
      <w:marLeft w:val="0"/>
      <w:marRight w:val="0"/>
      <w:marTop w:val="0"/>
      <w:marBottom w:val="0"/>
      <w:divBdr>
        <w:top w:val="none" w:sz="0" w:space="0" w:color="auto"/>
        <w:left w:val="none" w:sz="0" w:space="0" w:color="auto"/>
        <w:bottom w:val="none" w:sz="0" w:space="0" w:color="auto"/>
        <w:right w:val="none" w:sz="0" w:space="0" w:color="auto"/>
      </w:divBdr>
    </w:div>
    <w:div w:id="49111071">
      <w:bodyDiv w:val="1"/>
      <w:marLeft w:val="0"/>
      <w:marRight w:val="0"/>
      <w:marTop w:val="0"/>
      <w:marBottom w:val="0"/>
      <w:divBdr>
        <w:top w:val="none" w:sz="0" w:space="0" w:color="auto"/>
        <w:left w:val="none" w:sz="0" w:space="0" w:color="auto"/>
        <w:bottom w:val="none" w:sz="0" w:space="0" w:color="auto"/>
        <w:right w:val="none" w:sz="0" w:space="0" w:color="auto"/>
      </w:divBdr>
    </w:div>
    <w:div w:id="156313192">
      <w:bodyDiv w:val="1"/>
      <w:marLeft w:val="0"/>
      <w:marRight w:val="0"/>
      <w:marTop w:val="0"/>
      <w:marBottom w:val="0"/>
      <w:divBdr>
        <w:top w:val="none" w:sz="0" w:space="0" w:color="auto"/>
        <w:left w:val="none" w:sz="0" w:space="0" w:color="auto"/>
        <w:bottom w:val="none" w:sz="0" w:space="0" w:color="auto"/>
        <w:right w:val="none" w:sz="0" w:space="0" w:color="auto"/>
      </w:divBdr>
    </w:div>
    <w:div w:id="179977222">
      <w:bodyDiv w:val="1"/>
      <w:marLeft w:val="0"/>
      <w:marRight w:val="0"/>
      <w:marTop w:val="0"/>
      <w:marBottom w:val="0"/>
      <w:divBdr>
        <w:top w:val="none" w:sz="0" w:space="0" w:color="auto"/>
        <w:left w:val="none" w:sz="0" w:space="0" w:color="auto"/>
        <w:bottom w:val="none" w:sz="0" w:space="0" w:color="auto"/>
        <w:right w:val="none" w:sz="0" w:space="0" w:color="auto"/>
      </w:divBdr>
    </w:div>
    <w:div w:id="218634352">
      <w:bodyDiv w:val="1"/>
      <w:marLeft w:val="0"/>
      <w:marRight w:val="0"/>
      <w:marTop w:val="0"/>
      <w:marBottom w:val="0"/>
      <w:divBdr>
        <w:top w:val="none" w:sz="0" w:space="0" w:color="auto"/>
        <w:left w:val="none" w:sz="0" w:space="0" w:color="auto"/>
        <w:bottom w:val="none" w:sz="0" w:space="0" w:color="auto"/>
        <w:right w:val="none" w:sz="0" w:space="0" w:color="auto"/>
      </w:divBdr>
    </w:div>
    <w:div w:id="228078704">
      <w:bodyDiv w:val="1"/>
      <w:marLeft w:val="0"/>
      <w:marRight w:val="0"/>
      <w:marTop w:val="0"/>
      <w:marBottom w:val="0"/>
      <w:divBdr>
        <w:top w:val="none" w:sz="0" w:space="0" w:color="auto"/>
        <w:left w:val="none" w:sz="0" w:space="0" w:color="auto"/>
        <w:bottom w:val="none" w:sz="0" w:space="0" w:color="auto"/>
        <w:right w:val="none" w:sz="0" w:space="0" w:color="auto"/>
      </w:divBdr>
    </w:div>
    <w:div w:id="235477151">
      <w:bodyDiv w:val="1"/>
      <w:marLeft w:val="0"/>
      <w:marRight w:val="0"/>
      <w:marTop w:val="0"/>
      <w:marBottom w:val="0"/>
      <w:divBdr>
        <w:top w:val="none" w:sz="0" w:space="0" w:color="auto"/>
        <w:left w:val="none" w:sz="0" w:space="0" w:color="auto"/>
        <w:bottom w:val="none" w:sz="0" w:space="0" w:color="auto"/>
        <w:right w:val="none" w:sz="0" w:space="0" w:color="auto"/>
      </w:divBdr>
    </w:div>
    <w:div w:id="277882541">
      <w:bodyDiv w:val="1"/>
      <w:marLeft w:val="0"/>
      <w:marRight w:val="0"/>
      <w:marTop w:val="0"/>
      <w:marBottom w:val="0"/>
      <w:divBdr>
        <w:top w:val="none" w:sz="0" w:space="0" w:color="auto"/>
        <w:left w:val="none" w:sz="0" w:space="0" w:color="auto"/>
        <w:bottom w:val="none" w:sz="0" w:space="0" w:color="auto"/>
        <w:right w:val="none" w:sz="0" w:space="0" w:color="auto"/>
      </w:divBdr>
    </w:div>
    <w:div w:id="380246828">
      <w:bodyDiv w:val="1"/>
      <w:marLeft w:val="0"/>
      <w:marRight w:val="0"/>
      <w:marTop w:val="0"/>
      <w:marBottom w:val="0"/>
      <w:divBdr>
        <w:top w:val="none" w:sz="0" w:space="0" w:color="auto"/>
        <w:left w:val="none" w:sz="0" w:space="0" w:color="auto"/>
        <w:bottom w:val="none" w:sz="0" w:space="0" w:color="auto"/>
        <w:right w:val="none" w:sz="0" w:space="0" w:color="auto"/>
      </w:divBdr>
    </w:div>
    <w:div w:id="451945612">
      <w:bodyDiv w:val="1"/>
      <w:marLeft w:val="0"/>
      <w:marRight w:val="0"/>
      <w:marTop w:val="0"/>
      <w:marBottom w:val="0"/>
      <w:divBdr>
        <w:top w:val="none" w:sz="0" w:space="0" w:color="auto"/>
        <w:left w:val="none" w:sz="0" w:space="0" w:color="auto"/>
        <w:bottom w:val="none" w:sz="0" w:space="0" w:color="auto"/>
        <w:right w:val="none" w:sz="0" w:space="0" w:color="auto"/>
      </w:divBdr>
    </w:div>
    <w:div w:id="521165788">
      <w:bodyDiv w:val="1"/>
      <w:marLeft w:val="0"/>
      <w:marRight w:val="0"/>
      <w:marTop w:val="0"/>
      <w:marBottom w:val="0"/>
      <w:divBdr>
        <w:top w:val="none" w:sz="0" w:space="0" w:color="auto"/>
        <w:left w:val="none" w:sz="0" w:space="0" w:color="auto"/>
        <w:bottom w:val="none" w:sz="0" w:space="0" w:color="auto"/>
        <w:right w:val="none" w:sz="0" w:space="0" w:color="auto"/>
      </w:divBdr>
    </w:div>
    <w:div w:id="528371975">
      <w:bodyDiv w:val="1"/>
      <w:marLeft w:val="0"/>
      <w:marRight w:val="0"/>
      <w:marTop w:val="0"/>
      <w:marBottom w:val="0"/>
      <w:divBdr>
        <w:top w:val="none" w:sz="0" w:space="0" w:color="auto"/>
        <w:left w:val="none" w:sz="0" w:space="0" w:color="auto"/>
        <w:bottom w:val="none" w:sz="0" w:space="0" w:color="auto"/>
        <w:right w:val="none" w:sz="0" w:space="0" w:color="auto"/>
      </w:divBdr>
    </w:div>
    <w:div w:id="576133244">
      <w:bodyDiv w:val="1"/>
      <w:marLeft w:val="0"/>
      <w:marRight w:val="0"/>
      <w:marTop w:val="0"/>
      <w:marBottom w:val="0"/>
      <w:divBdr>
        <w:top w:val="none" w:sz="0" w:space="0" w:color="auto"/>
        <w:left w:val="none" w:sz="0" w:space="0" w:color="auto"/>
        <w:bottom w:val="none" w:sz="0" w:space="0" w:color="auto"/>
        <w:right w:val="none" w:sz="0" w:space="0" w:color="auto"/>
      </w:divBdr>
    </w:div>
    <w:div w:id="577521114">
      <w:bodyDiv w:val="1"/>
      <w:marLeft w:val="0"/>
      <w:marRight w:val="0"/>
      <w:marTop w:val="0"/>
      <w:marBottom w:val="0"/>
      <w:divBdr>
        <w:top w:val="none" w:sz="0" w:space="0" w:color="auto"/>
        <w:left w:val="none" w:sz="0" w:space="0" w:color="auto"/>
        <w:bottom w:val="none" w:sz="0" w:space="0" w:color="auto"/>
        <w:right w:val="none" w:sz="0" w:space="0" w:color="auto"/>
      </w:divBdr>
    </w:div>
    <w:div w:id="643463779">
      <w:bodyDiv w:val="1"/>
      <w:marLeft w:val="0"/>
      <w:marRight w:val="0"/>
      <w:marTop w:val="0"/>
      <w:marBottom w:val="0"/>
      <w:divBdr>
        <w:top w:val="none" w:sz="0" w:space="0" w:color="auto"/>
        <w:left w:val="none" w:sz="0" w:space="0" w:color="auto"/>
        <w:bottom w:val="none" w:sz="0" w:space="0" w:color="auto"/>
        <w:right w:val="none" w:sz="0" w:space="0" w:color="auto"/>
      </w:divBdr>
    </w:div>
    <w:div w:id="700326155">
      <w:bodyDiv w:val="1"/>
      <w:marLeft w:val="0"/>
      <w:marRight w:val="0"/>
      <w:marTop w:val="0"/>
      <w:marBottom w:val="0"/>
      <w:divBdr>
        <w:top w:val="none" w:sz="0" w:space="0" w:color="auto"/>
        <w:left w:val="none" w:sz="0" w:space="0" w:color="auto"/>
        <w:bottom w:val="none" w:sz="0" w:space="0" w:color="auto"/>
        <w:right w:val="none" w:sz="0" w:space="0" w:color="auto"/>
      </w:divBdr>
    </w:div>
    <w:div w:id="709456364">
      <w:bodyDiv w:val="1"/>
      <w:marLeft w:val="0"/>
      <w:marRight w:val="0"/>
      <w:marTop w:val="0"/>
      <w:marBottom w:val="0"/>
      <w:divBdr>
        <w:top w:val="none" w:sz="0" w:space="0" w:color="auto"/>
        <w:left w:val="none" w:sz="0" w:space="0" w:color="auto"/>
        <w:bottom w:val="none" w:sz="0" w:space="0" w:color="auto"/>
        <w:right w:val="none" w:sz="0" w:space="0" w:color="auto"/>
      </w:divBdr>
    </w:div>
    <w:div w:id="843714441">
      <w:bodyDiv w:val="1"/>
      <w:marLeft w:val="0"/>
      <w:marRight w:val="0"/>
      <w:marTop w:val="0"/>
      <w:marBottom w:val="0"/>
      <w:divBdr>
        <w:top w:val="none" w:sz="0" w:space="0" w:color="auto"/>
        <w:left w:val="none" w:sz="0" w:space="0" w:color="auto"/>
        <w:bottom w:val="none" w:sz="0" w:space="0" w:color="auto"/>
        <w:right w:val="none" w:sz="0" w:space="0" w:color="auto"/>
      </w:divBdr>
    </w:div>
    <w:div w:id="936475170">
      <w:bodyDiv w:val="1"/>
      <w:marLeft w:val="0"/>
      <w:marRight w:val="0"/>
      <w:marTop w:val="0"/>
      <w:marBottom w:val="0"/>
      <w:divBdr>
        <w:top w:val="none" w:sz="0" w:space="0" w:color="auto"/>
        <w:left w:val="none" w:sz="0" w:space="0" w:color="auto"/>
        <w:bottom w:val="none" w:sz="0" w:space="0" w:color="auto"/>
        <w:right w:val="none" w:sz="0" w:space="0" w:color="auto"/>
      </w:divBdr>
    </w:div>
    <w:div w:id="1119839807">
      <w:bodyDiv w:val="1"/>
      <w:marLeft w:val="0"/>
      <w:marRight w:val="0"/>
      <w:marTop w:val="0"/>
      <w:marBottom w:val="0"/>
      <w:divBdr>
        <w:top w:val="none" w:sz="0" w:space="0" w:color="auto"/>
        <w:left w:val="none" w:sz="0" w:space="0" w:color="auto"/>
        <w:bottom w:val="none" w:sz="0" w:space="0" w:color="auto"/>
        <w:right w:val="none" w:sz="0" w:space="0" w:color="auto"/>
      </w:divBdr>
    </w:div>
    <w:div w:id="1146313931">
      <w:bodyDiv w:val="1"/>
      <w:marLeft w:val="0"/>
      <w:marRight w:val="0"/>
      <w:marTop w:val="0"/>
      <w:marBottom w:val="0"/>
      <w:divBdr>
        <w:top w:val="none" w:sz="0" w:space="0" w:color="auto"/>
        <w:left w:val="none" w:sz="0" w:space="0" w:color="auto"/>
        <w:bottom w:val="none" w:sz="0" w:space="0" w:color="auto"/>
        <w:right w:val="none" w:sz="0" w:space="0" w:color="auto"/>
      </w:divBdr>
    </w:div>
    <w:div w:id="1172526123">
      <w:bodyDiv w:val="1"/>
      <w:marLeft w:val="0"/>
      <w:marRight w:val="0"/>
      <w:marTop w:val="0"/>
      <w:marBottom w:val="0"/>
      <w:divBdr>
        <w:top w:val="none" w:sz="0" w:space="0" w:color="auto"/>
        <w:left w:val="none" w:sz="0" w:space="0" w:color="auto"/>
        <w:bottom w:val="none" w:sz="0" w:space="0" w:color="auto"/>
        <w:right w:val="none" w:sz="0" w:space="0" w:color="auto"/>
      </w:divBdr>
    </w:div>
    <w:div w:id="1252084170">
      <w:bodyDiv w:val="1"/>
      <w:marLeft w:val="0"/>
      <w:marRight w:val="0"/>
      <w:marTop w:val="0"/>
      <w:marBottom w:val="0"/>
      <w:divBdr>
        <w:top w:val="none" w:sz="0" w:space="0" w:color="auto"/>
        <w:left w:val="none" w:sz="0" w:space="0" w:color="auto"/>
        <w:bottom w:val="none" w:sz="0" w:space="0" w:color="auto"/>
        <w:right w:val="none" w:sz="0" w:space="0" w:color="auto"/>
      </w:divBdr>
    </w:div>
    <w:div w:id="1268538222">
      <w:bodyDiv w:val="1"/>
      <w:marLeft w:val="0"/>
      <w:marRight w:val="0"/>
      <w:marTop w:val="0"/>
      <w:marBottom w:val="0"/>
      <w:divBdr>
        <w:top w:val="none" w:sz="0" w:space="0" w:color="auto"/>
        <w:left w:val="none" w:sz="0" w:space="0" w:color="auto"/>
        <w:bottom w:val="none" w:sz="0" w:space="0" w:color="auto"/>
        <w:right w:val="none" w:sz="0" w:space="0" w:color="auto"/>
      </w:divBdr>
    </w:div>
    <w:div w:id="1360010061">
      <w:bodyDiv w:val="1"/>
      <w:marLeft w:val="0"/>
      <w:marRight w:val="0"/>
      <w:marTop w:val="0"/>
      <w:marBottom w:val="0"/>
      <w:divBdr>
        <w:top w:val="none" w:sz="0" w:space="0" w:color="auto"/>
        <w:left w:val="none" w:sz="0" w:space="0" w:color="auto"/>
        <w:bottom w:val="none" w:sz="0" w:space="0" w:color="auto"/>
        <w:right w:val="none" w:sz="0" w:space="0" w:color="auto"/>
      </w:divBdr>
    </w:div>
    <w:div w:id="1394810881">
      <w:bodyDiv w:val="1"/>
      <w:marLeft w:val="0"/>
      <w:marRight w:val="0"/>
      <w:marTop w:val="0"/>
      <w:marBottom w:val="0"/>
      <w:divBdr>
        <w:top w:val="none" w:sz="0" w:space="0" w:color="auto"/>
        <w:left w:val="none" w:sz="0" w:space="0" w:color="auto"/>
        <w:bottom w:val="none" w:sz="0" w:space="0" w:color="auto"/>
        <w:right w:val="none" w:sz="0" w:space="0" w:color="auto"/>
      </w:divBdr>
    </w:div>
    <w:div w:id="1412584418">
      <w:bodyDiv w:val="1"/>
      <w:marLeft w:val="0"/>
      <w:marRight w:val="0"/>
      <w:marTop w:val="0"/>
      <w:marBottom w:val="0"/>
      <w:divBdr>
        <w:top w:val="none" w:sz="0" w:space="0" w:color="auto"/>
        <w:left w:val="none" w:sz="0" w:space="0" w:color="auto"/>
        <w:bottom w:val="none" w:sz="0" w:space="0" w:color="auto"/>
        <w:right w:val="none" w:sz="0" w:space="0" w:color="auto"/>
      </w:divBdr>
    </w:div>
    <w:div w:id="1472675998">
      <w:bodyDiv w:val="1"/>
      <w:marLeft w:val="0"/>
      <w:marRight w:val="0"/>
      <w:marTop w:val="0"/>
      <w:marBottom w:val="0"/>
      <w:divBdr>
        <w:top w:val="none" w:sz="0" w:space="0" w:color="auto"/>
        <w:left w:val="none" w:sz="0" w:space="0" w:color="auto"/>
        <w:bottom w:val="none" w:sz="0" w:space="0" w:color="auto"/>
        <w:right w:val="none" w:sz="0" w:space="0" w:color="auto"/>
      </w:divBdr>
    </w:div>
    <w:div w:id="1559583915">
      <w:bodyDiv w:val="1"/>
      <w:marLeft w:val="0"/>
      <w:marRight w:val="0"/>
      <w:marTop w:val="0"/>
      <w:marBottom w:val="0"/>
      <w:divBdr>
        <w:top w:val="none" w:sz="0" w:space="0" w:color="auto"/>
        <w:left w:val="none" w:sz="0" w:space="0" w:color="auto"/>
        <w:bottom w:val="none" w:sz="0" w:space="0" w:color="auto"/>
        <w:right w:val="none" w:sz="0" w:space="0" w:color="auto"/>
      </w:divBdr>
    </w:div>
    <w:div w:id="1583831579">
      <w:bodyDiv w:val="1"/>
      <w:marLeft w:val="0"/>
      <w:marRight w:val="0"/>
      <w:marTop w:val="0"/>
      <w:marBottom w:val="0"/>
      <w:divBdr>
        <w:top w:val="none" w:sz="0" w:space="0" w:color="auto"/>
        <w:left w:val="none" w:sz="0" w:space="0" w:color="auto"/>
        <w:bottom w:val="none" w:sz="0" w:space="0" w:color="auto"/>
        <w:right w:val="none" w:sz="0" w:space="0" w:color="auto"/>
      </w:divBdr>
    </w:div>
    <w:div w:id="1625765625">
      <w:bodyDiv w:val="1"/>
      <w:marLeft w:val="0"/>
      <w:marRight w:val="0"/>
      <w:marTop w:val="0"/>
      <w:marBottom w:val="0"/>
      <w:divBdr>
        <w:top w:val="none" w:sz="0" w:space="0" w:color="auto"/>
        <w:left w:val="none" w:sz="0" w:space="0" w:color="auto"/>
        <w:bottom w:val="none" w:sz="0" w:space="0" w:color="auto"/>
        <w:right w:val="none" w:sz="0" w:space="0" w:color="auto"/>
      </w:divBdr>
    </w:div>
    <w:div w:id="1643080032">
      <w:bodyDiv w:val="1"/>
      <w:marLeft w:val="0"/>
      <w:marRight w:val="0"/>
      <w:marTop w:val="0"/>
      <w:marBottom w:val="0"/>
      <w:divBdr>
        <w:top w:val="none" w:sz="0" w:space="0" w:color="auto"/>
        <w:left w:val="none" w:sz="0" w:space="0" w:color="auto"/>
        <w:bottom w:val="none" w:sz="0" w:space="0" w:color="auto"/>
        <w:right w:val="none" w:sz="0" w:space="0" w:color="auto"/>
      </w:divBdr>
    </w:div>
    <w:div w:id="1799955891">
      <w:bodyDiv w:val="1"/>
      <w:marLeft w:val="0"/>
      <w:marRight w:val="0"/>
      <w:marTop w:val="0"/>
      <w:marBottom w:val="0"/>
      <w:divBdr>
        <w:top w:val="none" w:sz="0" w:space="0" w:color="auto"/>
        <w:left w:val="none" w:sz="0" w:space="0" w:color="auto"/>
        <w:bottom w:val="none" w:sz="0" w:space="0" w:color="auto"/>
        <w:right w:val="none" w:sz="0" w:space="0" w:color="auto"/>
      </w:divBdr>
    </w:div>
    <w:div w:id="1909149368">
      <w:bodyDiv w:val="1"/>
      <w:marLeft w:val="0"/>
      <w:marRight w:val="0"/>
      <w:marTop w:val="0"/>
      <w:marBottom w:val="0"/>
      <w:divBdr>
        <w:top w:val="none" w:sz="0" w:space="0" w:color="auto"/>
        <w:left w:val="none" w:sz="0" w:space="0" w:color="auto"/>
        <w:bottom w:val="none" w:sz="0" w:space="0" w:color="auto"/>
        <w:right w:val="none" w:sz="0" w:space="0" w:color="auto"/>
      </w:divBdr>
    </w:div>
    <w:div w:id="2001687748">
      <w:bodyDiv w:val="1"/>
      <w:marLeft w:val="0"/>
      <w:marRight w:val="0"/>
      <w:marTop w:val="0"/>
      <w:marBottom w:val="0"/>
      <w:divBdr>
        <w:top w:val="none" w:sz="0" w:space="0" w:color="auto"/>
        <w:left w:val="none" w:sz="0" w:space="0" w:color="auto"/>
        <w:bottom w:val="none" w:sz="0" w:space="0" w:color="auto"/>
        <w:right w:val="none" w:sz="0" w:space="0" w:color="auto"/>
      </w:divBdr>
    </w:div>
    <w:div w:id="2041927681">
      <w:bodyDiv w:val="1"/>
      <w:marLeft w:val="0"/>
      <w:marRight w:val="0"/>
      <w:marTop w:val="0"/>
      <w:marBottom w:val="0"/>
      <w:divBdr>
        <w:top w:val="none" w:sz="0" w:space="0" w:color="auto"/>
        <w:left w:val="none" w:sz="0" w:space="0" w:color="auto"/>
        <w:bottom w:val="none" w:sz="0" w:space="0" w:color="auto"/>
        <w:right w:val="none" w:sz="0" w:space="0" w:color="auto"/>
      </w:divBdr>
    </w:div>
    <w:div w:id="2056732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lamilux.de/composites/einsatzbereiche/nutzfahrzeug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612</Words>
  <Characters>4073</Characters>
  <Application>Microsoft Office Word</Application>
  <DocSecurity>0</DocSecurity>
  <Lines>78</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Kemnitzer, Pamela</dc:creator>
  <cp:keywords/>
  <dc:description/>
  <cp:lastModifiedBy>Bächer, Markus</cp:lastModifiedBy>
  <cp:revision>31</cp:revision>
  <cp:lastPrinted>2025-09-08T10:40:00Z</cp:lastPrinted>
  <dcterms:created xsi:type="dcterms:W3CDTF">2025-05-27T06:44:00Z</dcterms:created>
  <dcterms:modified xsi:type="dcterms:W3CDTF">2026-09-21T12:04:00Z</dcterms:modified>
</cp:coreProperties>
</file>