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EE" w:rsidRDefault="00D81358" w:rsidP="003204EE">
      <w:pPr>
        <w:pStyle w:val="Titel"/>
      </w:pPr>
      <w:bookmarkStart w:id="0" w:name="_GoBack"/>
      <w:bookmarkEnd w:id="0"/>
      <w:r>
        <w:t>Liquidität i</w:t>
      </w:r>
      <w:r w:rsidR="00927E3C" w:rsidRPr="00927E3C">
        <w:t xml:space="preserve">n zehn Minuten </w:t>
      </w:r>
    </w:p>
    <w:p w:rsidR="00D81358" w:rsidRDefault="00D81358" w:rsidP="003204EE">
      <w:pPr>
        <w:pStyle w:val="Titel"/>
      </w:pPr>
    </w:p>
    <w:p w:rsidR="006B3F44" w:rsidRDefault="00B27B1C" w:rsidP="005B1C46">
      <w:pPr>
        <w:pStyle w:val="Listenabsatz"/>
      </w:pPr>
      <w:r>
        <w:t xml:space="preserve">easyCredit mit Kontoblick </w:t>
      </w:r>
      <w:r w:rsidR="00ED163A">
        <w:t>bietet Kunden der Genossenschaftsbanken</w:t>
      </w:r>
      <w:r w:rsidR="00221D64">
        <w:t xml:space="preserve"> </w:t>
      </w:r>
      <w:r w:rsidR="00017E2A">
        <w:t xml:space="preserve">einen </w:t>
      </w:r>
      <w:r w:rsidR="00211866">
        <w:t xml:space="preserve">noch </w:t>
      </w:r>
      <w:r w:rsidR="00ED163A">
        <w:t>schnelle</w:t>
      </w:r>
      <w:r w:rsidR="00211866">
        <w:t>re</w:t>
      </w:r>
      <w:r w:rsidR="00ED163A">
        <w:t>n und einfache</w:t>
      </w:r>
      <w:r w:rsidR="00211866">
        <w:t>re</w:t>
      </w:r>
      <w:r w:rsidR="00ED163A">
        <w:t>n Zugang zu Liquidität</w:t>
      </w:r>
    </w:p>
    <w:p w:rsidR="006B3F44" w:rsidRDefault="006B3F44" w:rsidP="005B1C46">
      <w:pPr>
        <w:pStyle w:val="Listenabsatz"/>
      </w:pPr>
      <w:r>
        <w:t xml:space="preserve">Sofortige Auszahlung </w:t>
      </w:r>
      <w:r w:rsidR="000520BD">
        <w:t xml:space="preserve">- </w:t>
      </w:r>
      <w:r>
        <w:t>ohne Einreichen von Unterlagen</w:t>
      </w:r>
    </w:p>
    <w:p w:rsidR="00ED163A" w:rsidRPr="00086DF1" w:rsidRDefault="00017E2A" w:rsidP="00BA36F8">
      <w:pPr>
        <w:pStyle w:val="Listenabsatz"/>
      </w:pPr>
      <w:r>
        <w:t xml:space="preserve">Vom Kunden her gedachter Kreditprozess sorgt für </w:t>
      </w:r>
      <w:r w:rsidR="00BA36F8" w:rsidRPr="00BA36F8">
        <w:t xml:space="preserve">Kundenbegeisterung </w:t>
      </w:r>
      <w:r w:rsidR="00BA36F8">
        <w:t>und</w:t>
      </w:r>
      <w:r w:rsidR="00BA36F8" w:rsidRPr="00BA36F8">
        <w:t xml:space="preserve"> </w:t>
      </w:r>
      <w:r w:rsidR="005C3EAC">
        <w:t>zugleich</w:t>
      </w:r>
      <w:r w:rsidR="00BA36F8" w:rsidRPr="00BA36F8">
        <w:t xml:space="preserve"> höhere Effizienz in den Banken</w:t>
      </w:r>
    </w:p>
    <w:p w:rsidR="00F912D4" w:rsidRDefault="00F912D4" w:rsidP="00E36E93"/>
    <w:p w:rsidR="00086DF1" w:rsidRPr="00FC7752" w:rsidRDefault="003A791D" w:rsidP="00027D5A">
      <w:pPr>
        <w:pStyle w:val="TB-OrtDatum"/>
        <w:rPr>
          <w:rStyle w:val="TB-Fett"/>
        </w:rPr>
      </w:pPr>
      <w:r>
        <w:rPr>
          <w:rStyle w:val="TB-Fett"/>
        </w:rPr>
        <w:t xml:space="preserve">Nürnberg, </w:t>
      </w:r>
      <w:r w:rsidR="004D61A8" w:rsidRPr="005C3EAC">
        <w:rPr>
          <w:rStyle w:val="TB-Fett"/>
        </w:rPr>
        <w:t>2</w:t>
      </w:r>
      <w:r w:rsidR="0093748E" w:rsidRPr="005C3EAC">
        <w:rPr>
          <w:rStyle w:val="TB-Fett"/>
        </w:rPr>
        <w:t>8</w:t>
      </w:r>
      <w:r w:rsidRPr="005C3EAC">
        <w:rPr>
          <w:rStyle w:val="TB-Fett"/>
        </w:rPr>
        <w:t>.</w:t>
      </w:r>
      <w:r>
        <w:rPr>
          <w:rStyle w:val="TB-Fett"/>
        </w:rPr>
        <w:t xml:space="preserve"> </w:t>
      </w:r>
      <w:r w:rsidR="007A7DC2">
        <w:rPr>
          <w:rStyle w:val="TB-Fett"/>
        </w:rPr>
        <w:t>September</w:t>
      </w:r>
      <w:r>
        <w:rPr>
          <w:rStyle w:val="TB-Fett"/>
        </w:rPr>
        <w:t xml:space="preserve"> 2018</w:t>
      </w:r>
    </w:p>
    <w:p w:rsidR="00B74D92" w:rsidRDefault="00B74D92" w:rsidP="00E36E93"/>
    <w:p w:rsidR="00911B99" w:rsidRDefault="00911B99" w:rsidP="003A791D">
      <w:r>
        <w:t xml:space="preserve">Seit Anfang September 2018 </w:t>
      </w:r>
      <w:r w:rsidR="00BC280A">
        <w:t>profitieren</w:t>
      </w:r>
      <w:r w:rsidRPr="00911B99">
        <w:t xml:space="preserve"> </w:t>
      </w:r>
      <w:r w:rsidR="00BC280A">
        <w:t xml:space="preserve">Kunden der </w:t>
      </w:r>
      <w:r w:rsidRPr="00911B99">
        <w:t xml:space="preserve">Genossenschaftsbanken mit </w:t>
      </w:r>
      <w:r w:rsidR="00ED163A">
        <w:t>dem</w:t>
      </w:r>
      <w:r w:rsidRPr="00911B99">
        <w:t xml:space="preserve"> easyCredit</w:t>
      </w:r>
      <w:r w:rsidR="00BC280A">
        <w:t xml:space="preserve"> mit Kontoblick</w:t>
      </w:r>
      <w:r w:rsidRPr="00911B99">
        <w:t xml:space="preserve"> </w:t>
      </w:r>
      <w:r w:rsidR="00BC280A" w:rsidRPr="00BC280A">
        <w:t xml:space="preserve">auf den Online-Strecken </w:t>
      </w:r>
      <w:r w:rsidR="00BC280A" w:rsidRPr="00911B99">
        <w:t xml:space="preserve">bis </w:t>
      </w:r>
      <w:r w:rsidR="00BC280A">
        <w:t xml:space="preserve">zu einem Höchstbetrag von </w:t>
      </w:r>
      <w:r w:rsidR="00BC280A" w:rsidRPr="00911B99">
        <w:t xml:space="preserve">15.000 </w:t>
      </w:r>
      <w:r w:rsidR="00BC280A">
        <w:t>Euro von einem noch</w:t>
      </w:r>
      <w:r w:rsidRPr="00911B99">
        <w:t xml:space="preserve"> einfacheren Kreditprozess</w:t>
      </w:r>
      <w:r w:rsidR="00B27B1C">
        <w:t>.</w:t>
      </w:r>
    </w:p>
    <w:p w:rsidR="00B27B1C" w:rsidRDefault="00B27B1C" w:rsidP="003A791D"/>
    <w:p w:rsidR="00124BCF" w:rsidRDefault="0027692F" w:rsidP="00124BCF">
      <w:r>
        <w:t>Dabei</w:t>
      </w:r>
      <w:r w:rsidR="00865879">
        <w:t xml:space="preserve"> gehört das</w:t>
      </w:r>
      <w:r w:rsidR="00124BCF">
        <w:t xml:space="preserve"> Einreichen oder Hochladen von Unterlagen, wie beispielsweise Lohn- und Gehaltsnachweisen</w:t>
      </w:r>
      <w:r w:rsidR="006F7E7A">
        <w:t>,</w:t>
      </w:r>
      <w:r w:rsidR="00B6465F">
        <w:t xml:space="preserve"> </w:t>
      </w:r>
      <w:r w:rsidR="00124BCF">
        <w:t xml:space="preserve">der Vergangenheit an. </w:t>
      </w:r>
      <w:r w:rsidR="006C096A">
        <w:t xml:space="preserve">Basierend auf </w:t>
      </w:r>
      <w:r w:rsidR="007A7DC2">
        <w:t>der</w:t>
      </w:r>
      <w:r w:rsidR="00124BCF">
        <w:t xml:space="preserve"> digitalen </w:t>
      </w:r>
      <w:r w:rsidR="007A7DC2">
        <w:t>Prüfung</w:t>
      </w:r>
      <w:r w:rsidR="00124BCF">
        <w:t xml:space="preserve"> </w:t>
      </w:r>
      <w:r w:rsidR="007A7DC2">
        <w:t>der</w:t>
      </w:r>
      <w:r w:rsidR="00124BCF">
        <w:t xml:space="preserve"> Einnahmen und Ausgaben des Girokontos </w:t>
      </w:r>
      <w:r w:rsidR="006F7E7A">
        <w:t>werden</w:t>
      </w:r>
      <w:r w:rsidR="00124BCF">
        <w:t xml:space="preserve"> ausreichend Informationen für eine Kreditentscheidung generiert. Zudem </w:t>
      </w:r>
      <w:r w:rsidR="006F7E7A">
        <w:t>ist</w:t>
      </w:r>
      <w:r w:rsidR="00124BCF">
        <w:t xml:space="preserve"> der Erfassungsaufwand </w:t>
      </w:r>
      <w:r w:rsidR="00E700DA">
        <w:t xml:space="preserve">für den Kunden </w:t>
      </w:r>
      <w:r w:rsidR="00124BCF">
        <w:t>bei der Kreditbestellung deutlich reduziert.</w:t>
      </w:r>
    </w:p>
    <w:p w:rsidR="00124BCF" w:rsidRDefault="00124BCF" w:rsidP="00124BCF"/>
    <w:p w:rsidR="00124BCF" w:rsidRDefault="00124BCF" w:rsidP="00124BCF">
      <w:r>
        <w:t xml:space="preserve">Mit den etablierten Prozessen des Online-Vertragsabschlusses erfolgt die Kreditbestellung rechtssicher durch </w:t>
      </w:r>
      <w:r w:rsidR="006C096A">
        <w:t>eine sogenannte elektronische Unterschrift</w:t>
      </w:r>
      <w:r>
        <w:t xml:space="preserve">. Die gesamte Bestellung </w:t>
      </w:r>
      <w:r w:rsidR="00211866">
        <w:t xml:space="preserve">inklusive Kreditentscheidung </w:t>
      </w:r>
      <w:r>
        <w:t xml:space="preserve">dauert nur rund zehn Minuten und die Auszahlung wird sofort angestoßen. </w:t>
      </w:r>
      <w:r w:rsidR="003B560E">
        <w:t>D</w:t>
      </w:r>
      <w:r>
        <w:t>er gewünschte Betrag</w:t>
      </w:r>
      <w:r w:rsidR="003B560E">
        <w:t xml:space="preserve"> ist</w:t>
      </w:r>
      <w:r>
        <w:t xml:space="preserve"> </w:t>
      </w:r>
      <w:r w:rsidR="00E700DA">
        <w:t xml:space="preserve">in der Regel </w:t>
      </w:r>
      <w:r>
        <w:t>bereits am nächsten Werktag auf dem Girokonto verfügbar.</w:t>
      </w:r>
    </w:p>
    <w:p w:rsidR="00865879" w:rsidRDefault="00865879" w:rsidP="00124BCF"/>
    <w:p w:rsidR="00865879" w:rsidRDefault="00865879" w:rsidP="00124BCF">
      <w:r w:rsidRPr="00BA36F8">
        <w:t>„</w:t>
      </w:r>
      <w:r w:rsidR="00B27B1C" w:rsidRPr="00BA36F8">
        <w:t>Mit dem</w:t>
      </w:r>
      <w:r w:rsidRPr="00BA36F8">
        <w:t xml:space="preserve"> easyCredit </w:t>
      </w:r>
      <w:r w:rsidR="0027692F" w:rsidRPr="00BA36F8">
        <w:t>mit Kontoblick</w:t>
      </w:r>
      <w:r w:rsidRPr="00BA36F8">
        <w:t xml:space="preserve"> </w:t>
      </w:r>
      <w:r w:rsidR="00ED163A" w:rsidRPr="00BA36F8">
        <w:t>bieten</w:t>
      </w:r>
      <w:r w:rsidR="00B27B1C" w:rsidRPr="00BA36F8">
        <w:t xml:space="preserve"> wir </w:t>
      </w:r>
      <w:r w:rsidRPr="00BA36F8">
        <w:t xml:space="preserve">unseren Partnerbanken </w:t>
      </w:r>
      <w:r w:rsidR="00B27B1C" w:rsidRPr="00BA36F8">
        <w:t>einen</w:t>
      </w:r>
      <w:r w:rsidR="003B560E" w:rsidRPr="00BA36F8">
        <w:t xml:space="preserve"> </w:t>
      </w:r>
      <w:r w:rsidR="00165C38" w:rsidRPr="00BA36F8">
        <w:t>weiteren</w:t>
      </w:r>
      <w:r w:rsidR="003B560E" w:rsidRPr="00BA36F8">
        <w:t xml:space="preserve"> digitale</w:t>
      </w:r>
      <w:r w:rsidR="005622DB" w:rsidRPr="00BA36F8">
        <w:t>n</w:t>
      </w:r>
      <w:r w:rsidR="003B560E" w:rsidRPr="00BA36F8">
        <w:t xml:space="preserve"> </w:t>
      </w:r>
      <w:r w:rsidR="006B748A" w:rsidRPr="00BA36F8">
        <w:t>Zugangsweg</w:t>
      </w:r>
      <w:r w:rsidR="003B560E" w:rsidRPr="00BA36F8">
        <w:t xml:space="preserve"> </w:t>
      </w:r>
      <w:r w:rsidRPr="00BA36F8">
        <w:t>für i</w:t>
      </w:r>
      <w:r w:rsidR="00AE03F3" w:rsidRPr="00BA36F8">
        <w:t xml:space="preserve">hr </w:t>
      </w:r>
      <w:r w:rsidR="00EB0743" w:rsidRPr="00BA36F8">
        <w:t xml:space="preserve">wachsendes </w:t>
      </w:r>
      <w:r w:rsidR="00AE03F3" w:rsidRPr="00BA36F8">
        <w:t>Online-Geschäft.</w:t>
      </w:r>
      <w:r w:rsidRPr="00BA36F8">
        <w:t xml:space="preserve"> </w:t>
      </w:r>
      <w:r w:rsidR="00B27B1C" w:rsidRPr="00BA36F8">
        <w:t>Der vom Kunden her gedachte</w:t>
      </w:r>
      <w:r w:rsidR="00ED163A" w:rsidRPr="00BA36F8">
        <w:t xml:space="preserve"> E</w:t>
      </w:r>
      <w:r w:rsidR="00B27B1C" w:rsidRPr="00BA36F8">
        <w:t>nd-</w:t>
      </w:r>
      <w:proofErr w:type="spellStart"/>
      <w:r w:rsidR="00B27B1C" w:rsidRPr="00BA36F8">
        <w:t>to</w:t>
      </w:r>
      <w:proofErr w:type="spellEnd"/>
      <w:r w:rsidR="00B27B1C" w:rsidRPr="00BA36F8">
        <w:t>-</w:t>
      </w:r>
      <w:r w:rsidR="00B6465F" w:rsidRPr="00BA36F8">
        <w:t>e</w:t>
      </w:r>
      <w:r w:rsidR="00B27B1C" w:rsidRPr="00BA36F8">
        <w:t>nd</w:t>
      </w:r>
      <w:r w:rsidR="00211866" w:rsidRPr="00BA36F8">
        <w:t>-</w:t>
      </w:r>
      <w:r w:rsidR="00B27B1C" w:rsidRPr="00BA36F8">
        <w:t>Prozess spart Zeit und erleichtert somit den Alltag unserer Kunden</w:t>
      </w:r>
      <w:r w:rsidR="00760529" w:rsidRPr="00BA36F8">
        <w:t>“</w:t>
      </w:r>
      <w:r w:rsidR="00AE03F3" w:rsidRPr="00BA36F8">
        <w:t>, so Christian Polenz, Vorstand der TeamBank AG.</w:t>
      </w:r>
    </w:p>
    <w:p w:rsidR="00E965DC" w:rsidRDefault="00E965DC" w:rsidP="00124BCF"/>
    <w:p w:rsidR="003B560E" w:rsidRDefault="003B560E" w:rsidP="00124BCF">
      <w:r w:rsidRPr="003B560E">
        <w:t xml:space="preserve">Der schnelle und einfache </w:t>
      </w:r>
      <w:r w:rsidR="006B3F44">
        <w:t xml:space="preserve">easyCredit </w:t>
      </w:r>
      <w:r w:rsidR="0027692F">
        <w:t>mit Kontoblick</w:t>
      </w:r>
      <w:r w:rsidRPr="003B560E">
        <w:t xml:space="preserve"> ist </w:t>
      </w:r>
      <w:r w:rsidR="00211866">
        <w:t>über die Webseiten aller</w:t>
      </w:r>
      <w:r>
        <w:t xml:space="preserve"> teilnehmenden Genossenschaftsbanken, </w:t>
      </w:r>
      <w:r w:rsidR="00211866">
        <w:t>über</w:t>
      </w:r>
      <w:r w:rsidRPr="003B560E">
        <w:t xml:space="preserve"> </w:t>
      </w:r>
      <w:hyperlink r:id="rId9" w:history="1">
        <w:r w:rsidR="001D52F8" w:rsidRPr="001D52F8">
          <w:rPr>
            <w:rStyle w:val="Hyperlink"/>
          </w:rPr>
          <w:t>www.easycredit.de</w:t>
        </w:r>
      </w:hyperlink>
      <w:r>
        <w:t xml:space="preserve"> </w:t>
      </w:r>
      <w:r w:rsidRPr="003B560E">
        <w:t>und für unterwegs per App für alle gängigen Smartphone-Betriebssysteme</w:t>
      </w:r>
      <w:r w:rsidR="00D81358">
        <w:t xml:space="preserve"> </w:t>
      </w:r>
      <w:r w:rsidRPr="003B560E">
        <w:t>erhältlich.</w:t>
      </w:r>
    </w:p>
    <w:p w:rsidR="006B3F44" w:rsidRDefault="006B3F44" w:rsidP="006B3F44">
      <w:pPr>
        <w:pStyle w:val="Default"/>
        <w:rPr>
          <w:lang w:val="de-DE"/>
        </w:rPr>
      </w:pPr>
    </w:p>
    <w:p w:rsidR="00B27B1C" w:rsidRDefault="00B27B1C" w:rsidP="006B3F44">
      <w:pPr>
        <w:pStyle w:val="Default"/>
        <w:rPr>
          <w:lang w:val="de-DE"/>
        </w:rPr>
      </w:pPr>
    </w:p>
    <w:p w:rsidR="00B27B1C" w:rsidRDefault="00B27B1C" w:rsidP="006B3F44">
      <w:pPr>
        <w:pStyle w:val="Default"/>
        <w:rPr>
          <w:lang w:val="de-DE"/>
        </w:rPr>
      </w:pPr>
    </w:p>
    <w:p w:rsidR="00B27B1C" w:rsidRDefault="00B27B1C" w:rsidP="006B3F44">
      <w:pPr>
        <w:pStyle w:val="Default"/>
        <w:rPr>
          <w:lang w:val="de-DE"/>
        </w:rPr>
      </w:pPr>
    </w:p>
    <w:p w:rsidR="00B27B1C" w:rsidRDefault="00B27B1C" w:rsidP="006B3F44">
      <w:pPr>
        <w:pStyle w:val="Default"/>
        <w:rPr>
          <w:lang w:val="de-DE"/>
        </w:rPr>
      </w:pPr>
    </w:p>
    <w:p w:rsidR="00B27B1C" w:rsidRDefault="00B27B1C" w:rsidP="006B3F44">
      <w:pPr>
        <w:pStyle w:val="Default"/>
        <w:rPr>
          <w:lang w:val="de-DE"/>
        </w:rPr>
      </w:pPr>
    </w:p>
    <w:p w:rsidR="00B27B1C" w:rsidRDefault="00B27B1C" w:rsidP="006B3F44">
      <w:pPr>
        <w:pStyle w:val="Default"/>
        <w:rPr>
          <w:lang w:val="de-DE"/>
        </w:rPr>
      </w:pPr>
    </w:p>
    <w:p w:rsidR="004C39A0" w:rsidRDefault="004C39A0" w:rsidP="006B3F44">
      <w:pPr>
        <w:pStyle w:val="Default"/>
        <w:rPr>
          <w:lang w:val="de-DE"/>
        </w:rPr>
      </w:pPr>
    </w:p>
    <w:p w:rsidR="004C39A0" w:rsidRDefault="004C39A0" w:rsidP="006B3F44">
      <w:pPr>
        <w:pStyle w:val="Default"/>
        <w:rPr>
          <w:lang w:val="de-DE"/>
        </w:rPr>
      </w:pPr>
    </w:p>
    <w:p w:rsidR="006B3F44" w:rsidRPr="000520BD" w:rsidRDefault="006B3F44" w:rsidP="006B3F44">
      <w:pPr>
        <w:pStyle w:val="Default"/>
        <w:rPr>
          <w:color w:val="001C54"/>
          <w:sz w:val="19"/>
          <w:szCs w:val="19"/>
          <w:lang w:val="de-DE"/>
        </w:rPr>
      </w:pPr>
      <w:r w:rsidRPr="000520BD">
        <w:rPr>
          <w:b/>
          <w:bCs/>
          <w:color w:val="001C54"/>
          <w:sz w:val="19"/>
          <w:szCs w:val="19"/>
          <w:lang w:val="de-DE"/>
        </w:rPr>
        <w:lastRenderedPageBreak/>
        <w:t xml:space="preserve">Kurzprofil: </w:t>
      </w:r>
    </w:p>
    <w:p w:rsidR="006B3F44" w:rsidRDefault="006B3F44" w:rsidP="006B3F44">
      <w:r>
        <w:rPr>
          <w:color w:val="001C54"/>
        </w:rPr>
        <w:t xml:space="preserve">Die TeamBank AG ist mit der Produktfamilie easyCredit der Experte für Liquiditätsmanagement in der Genossenschaftlichen </w:t>
      </w:r>
      <w:proofErr w:type="spellStart"/>
      <w:r>
        <w:rPr>
          <w:color w:val="001C54"/>
        </w:rPr>
        <w:t>FinanzGruppe</w:t>
      </w:r>
      <w:proofErr w:type="spellEnd"/>
      <w:r>
        <w:rPr>
          <w:color w:val="001C54"/>
        </w:rPr>
        <w:t xml:space="preserve"> Volksbanken Raiffeisenbanken. Durch die Bereitstellung und Vernetzung innovativer Produkte und Services erhalten die Kunden einfach, überall und zu jeder Zeit Zugang zu Liquidität. Wichtige Elemente des digitalen Ökosystems sind zum Beispiel der Ratenkredit easyCredit und das medienbruchfreie Bezahlverfahren </w:t>
      </w:r>
      <w:proofErr w:type="spellStart"/>
      <w:r>
        <w:rPr>
          <w:color w:val="001C54"/>
        </w:rPr>
        <w:t>ratenkauf</w:t>
      </w:r>
      <w:proofErr w:type="spellEnd"/>
      <w:r>
        <w:rPr>
          <w:color w:val="001C54"/>
        </w:rPr>
        <w:t xml:space="preserve"> </w:t>
      </w:r>
      <w:proofErr w:type="spellStart"/>
      <w:r>
        <w:rPr>
          <w:color w:val="001C54"/>
        </w:rPr>
        <w:t>by</w:t>
      </w:r>
      <w:proofErr w:type="spellEnd"/>
      <w:r>
        <w:rPr>
          <w:color w:val="001C54"/>
        </w:rPr>
        <w:t xml:space="preserve"> easyCredit.</w:t>
      </w:r>
    </w:p>
    <w:sectPr w:rsidR="006B3F44" w:rsidSect="00692E83">
      <w:headerReference w:type="default" r:id="rId10"/>
      <w:footerReference w:type="default" r:id="rId11"/>
      <w:pgSz w:w="11906" w:h="16838" w:code="9"/>
      <w:pgMar w:top="3289" w:right="1134" w:bottom="1134" w:left="351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5F" w:rsidRDefault="007A6A5F" w:rsidP="00632FE7">
      <w:pPr>
        <w:spacing w:line="240" w:lineRule="auto"/>
      </w:pPr>
      <w:r>
        <w:separator/>
      </w:r>
    </w:p>
  </w:endnote>
  <w:endnote w:type="continuationSeparator" w:id="0">
    <w:p w:rsidR="007A6A5F" w:rsidRDefault="007A6A5F" w:rsidP="006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CE" w:rsidRDefault="00A45CCE" w:rsidP="00343616">
    <w:pPr>
      <w:framePr w:w="2155" w:h="3170" w:wrap="around" w:vAnchor="page" w:hAnchor="page" w:x="1135" w:y="12821" w:anchorLock="1"/>
      <w:spacing w:line="230" w:lineRule="exact"/>
      <w:rPr>
        <w:rFonts w:cs="Arial"/>
        <w:b/>
        <w:noProof/>
        <w:sz w:val="16"/>
        <w:szCs w:val="16"/>
      </w:rPr>
    </w:pPr>
    <w:r w:rsidRPr="00630656">
      <w:rPr>
        <w:rFonts w:cs="Arial"/>
        <w:b/>
        <w:noProof/>
        <w:sz w:val="16"/>
        <w:szCs w:val="16"/>
      </w:rPr>
      <w:t>Presse</w:t>
    </w:r>
    <w:r w:rsidR="00AF1752">
      <w:rPr>
        <w:rFonts w:cs="Arial"/>
        <w:b/>
        <w:noProof/>
        <w:sz w:val="16"/>
        <w:szCs w:val="16"/>
      </w:rPr>
      <w:t>k</w:t>
    </w:r>
    <w:r w:rsidRPr="00630656">
      <w:rPr>
        <w:rFonts w:cs="Arial"/>
        <w:b/>
        <w:noProof/>
        <w:sz w:val="16"/>
        <w:szCs w:val="16"/>
      </w:rPr>
      <w:t>ontakt</w:t>
    </w:r>
  </w:p>
  <w:p w:rsidR="00A45CCE" w:rsidRDefault="00E965DC" w:rsidP="00343616">
    <w:pPr>
      <w:framePr w:w="2155" w:h="3170" w:wrap="around" w:vAnchor="page" w:hAnchor="page" w:x="1135" w:y="12821" w:anchorLock="1"/>
      <w:spacing w:line="230" w:lineRule="exact"/>
      <w:rPr>
        <w:rFonts w:cs="Arial"/>
        <w:noProof/>
        <w:sz w:val="16"/>
        <w:szCs w:val="16"/>
      </w:rPr>
    </w:pPr>
    <w:r>
      <w:rPr>
        <w:rFonts w:cs="Arial"/>
        <w:noProof/>
        <w:sz w:val="16"/>
        <w:szCs w:val="16"/>
      </w:rPr>
      <w:t>Marco Kreyer</w:t>
    </w:r>
  </w:p>
  <w:p w:rsidR="00A45CCE" w:rsidRPr="00B74D92" w:rsidRDefault="007841F8" w:rsidP="00343616">
    <w:pPr>
      <w:pStyle w:val="Fuzeile"/>
      <w:framePr w:w="2155" w:h="3170" w:hSpace="0" w:wrap="around" w:x="1135" w:y="12821" w:anchorLock="1"/>
    </w:pPr>
    <w:r>
      <w:t>T</w:t>
    </w:r>
    <w:r>
      <w:tab/>
      <w:t>+49 (0) 911 / 53 90-2</w:t>
    </w:r>
    <w:r w:rsidR="00E965DC">
      <w:t>2 29</w:t>
    </w:r>
  </w:p>
  <w:p w:rsidR="00A45CCE" w:rsidRDefault="00A45CCE" w:rsidP="00343616">
    <w:pPr>
      <w:framePr w:w="2155" w:h="3170" w:wrap="around" w:vAnchor="page" w:hAnchor="page" w:x="1135" w:y="12821" w:anchorLock="1"/>
      <w:tabs>
        <w:tab w:val="left" w:pos="170"/>
      </w:tabs>
      <w:spacing w:line="230" w:lineRule="exact"/>
      <w:rPr>
        <w:rFonts w:cs="Arial"/>
        <w:noProof/>
        <w:sz w:val="16"/>
        <w:szCs w:val="16"/>
      </w:rPr>
    </w:pPr>
    <w:r>
      <w:rPr>
        <w:rFonts w:cs="Arial"/>
        <w:noProof/>
        <w:sz w:val="16"/>
        <w:szCs w:val="16"/>
      </w:rPr>
      <w:t>F</w:t>
    </w:r>
    <w:r>
      <w:rPr>
        <w:rFonts w:cs="Arial"/>
        <w:noProof/>
        <w:sz w:val="16"/>
        <w:szCs w:val="16"/>
      </w:rPr>
      <w:tab/>
      <w:t>+49 (0) 911 / 53 90-10 38</w:t>
    </w:r>
  </w:p>
  <w:p w:rsidR="00A45CCE" w:rsidRDefault="00A45CCE" w:rsidP="00343616">
    <w:pPr>
      <w:framePr w:w="2155" w:h="3170" w:wrap="around" w:vAnchor="page" w:hAnchor="page" w:x="1135" w:y="12821" w:anchorLock="1"/>
      <w:tabs>
        <w:tab w:val="left" w:pos="170"/>
      </w:tabs>
      <w:spacing w:line="230" w:lineRule="exact"/>
      <w:rPr>
        <w:rFonts w:cs="Arial"/>
        <w:noProof/>
        <w:sz w:val="16"/>
        <w:szCs w:val="16"/>
      </w:rPr>
    </w:pPr>
    <w:r>
      <w:rPr>
        <w:rFonts w:cs="Arial"/>
        <w:noProof/>
        <w:sz w:val="16"/>
        <w:szCs w:val="16"/>
      </w:rPr>
      <w:t>E</w:t>
    </w:r>
    <w:r>
      <w:rPr>
        <w:rFonts w:cs="Arial"/>
        <w:noProof/>
        <w:sz w:val="16"/>
        <w:szCs w:val="16"/>
      </w:rPr>
      <w:tab/>
    </w:r>
    <w:r w:rsidRPr="00A45CCE">
      <w:rPr>
        <w:rFonts w:cs="Arial"/>
        <w:noProof/>
        <w:sz w:val="16"/>
        <w:szCs w:val="16"/>
      </w:rPr>
      <w:t>presse@teambank.de</w:t>
    </w:r>
  </w:p>
  <w:p w:rsidR="00A45CCE" w:rsidRDefault="00A45CCE" w:rsidP="00343616">
    <w:pPr>
      <w:framePr w:w="2155" w:h="3170" w:wrap="around" w:vAnchor="page" w:hAnchor="page" w:x="1135" w:y="12821" w:anchorLock="1"/>
      <w:tabs>
        <w:tab w:val="left" w:pos="170"/>
      </w:tabs>
      <w:spacing w:line="230" w:lineRule="exact"/>
      <w:rPr>
        <w:rFonts w:cs="Arial"/>
        <w:noProof/>
        <w:sz w:val="16"/>
        <w:szCs w:val="16"/>
      </w:rPr>
    </w:pPr>
  </w:p>
  <w:p w:rsidR="00A45CCE" w:rsidRPr="00A45CCE" w:rsidRDefault="00A45CCE" w:rsidP="00343616">
    <w:pPr>
      <w:framePr w:w="2155" w:h="3170" w:wrap="around" w:vAnchor="page" w:hAnchor="page" w:x="1135" w:y="12821" w:anchorLock="1"/>
      <w:spacing w:line="230" w:lineRule="exact"/>
      <w:rPr>
        <w:rFonts w:cs="Arial"/>
        <w:b/>
        <w:noProof/>
        <w:sz w:val="16"/>
        <w:szCs w:val="16"/>
      </w:rPr>
    </w:pPr>
    <w:r w:rsidRPr="00A45CCE">
      <w:rPr>
        <w:rFonts w:cs="Arial"/>
        <w:b/>
        <w:noProof/>
        <w:sz w:val="16"/>
        <w:szCs w:val="16"/>
      </w:rPr>
      <w:t>TeamBank AG Nürnberg</w:t>
    </w:r>
  </w:p>
  <w:p w:rsidR="00A45CCE" w:rsidRDefault="00A45CCE" w:rsidP="00343616">
    <w:pPr>
      <w:framePr w:w="2155" w:h="3170" w:wrap="around" w:vAnchor="page" w:hAnchor="page" w:x="1135" w:y="12821" w:anchorLock="1"/>
      <w:spacing w:line="230" w:lineRule="exact"/>
      <w:rPr>
        <w:rFonts w:cs="Arial"/>
        <w:noProof/>
        <w:sz w:val="16"/>
        <w:szCs w:val="16"/>
      </w:rPr>
    </w:pPr>
    <w:r>
      <w:rPr>
        <w:rFonts w:cs="Arial"/>
        <w:noProof/>
        <w:sz w:val="16"/>
        <w:szCs w:val="16"/>
      </w:rPr>
      <w:t>Beuthener Str. 25</w:t>
    </w:r>
  </w:p>
  <w:p w:rsidR="00A45CCE" w:rsidRDefault="00A45CCE" w:rsidP="00343616">
    <w:pPr>
      <w:framePr w:w="2155" w:h="3170" w:wrap="around" w:vAnchor="page" w:hAnchor="page" w:x="1135" w:y="12821" w:anchorLock="1"/>
      <w:spacing w:line="230" w:lineRule="exact"/>
      <w:rPr>
        <w:rFonts w:cs="Arial"/>
        <w:noProof/>
        <w:sz w:val="16"/>
        <w:szCs w:val="16"/>
      </w:rPr>
    </w:pPr>
    <w:r>
      <w:rPr>
        <w:rFonts w:cs="Arial"/>
        <w:noProof/>
        <w:sz w:val="16"/>
        <w:szCs w:val="16"/>
      </w:rPr>
      <w:t>90471 Nürnberg</w:t>
    </w:r>
  </w:p>
  <w:p w:rsidR="00A45CCE" w:rsidRDefault="00A45CCE" w:rsidP="00343616">
    <w:pPr>
      <w:framePr w:w="2155" w:h="3170" w:wrap="around" w:vAnchor="page" w:hAnchor="page" w:x="1135" w:y="12821" w:anchorLock="1"/>
      <w:spacing w:line="230" w:lineRule="exact"/>
      <w:rPr>
        <w:rFonts w:cs="Arial"/>
        <w:noProof/>
        <w:sz w:val="16"/>
        <w:szCs w:val="16"/>
      </w:rPr>
    </w:pPr>
    <w:r>
      <w:rPr>
        <w:rFonts w:cs="Arial"/>
        <w:noProof/>
        <w:sz w:val="16"/>
        <w:szCs w:val="16"/>
      </w:rPr>
      <w:t>Germany</w:t>
    </w:r>
  </w:p>
  <w:p w:rsidR="00A45CCE" w:rsidRDefault="00A45CCE" w:rsidP="00343616">
    <w:pPr>
      <w:framePr w:w="2155" w:h="3170" w:wrap="around" w:vAnchor="page" w:hAnchor="page" w:x="1135" w:y="12821" w:anchorLock="1"/>
      <w:spacing w:line="230" w:lineRule="exact"/>
      <w:rPr>
        <w:rFonts w:cs="Arial"/>
        <w:noProof/>
        <w:sz w:val="16"/>
        <w:szCs w:val="16"/>
      </w:rPr>
    </w:pPr>
  </w:p>
  <w:p w:rsidR="00A45CCE" w:rsidRDefault="00A45CCE" w:rsidP="00343616">
    <w:pPr>
      <w:framePr w:w="2155" w:h="3170" w:wrap="around" w:vAnchor="page" w:hAnchor="page" w:x="1135" w:y="12821" w:anchorLock="1"/>
      <w:spacing w:line="230" w:lineRule="exact"/>
      <w:rPr>
        <w:rFonts w:cs="Arial"/>
        <w:noProof/>
        <w:sz w:val="16"/>
        <w:szCs w:val="16"/>
      </w:rPr>
    </w:pPr>
    <w:r>
      <w:rPr>
        <w:rFonts w:cs="Arial"/>
        <w:noProof/>
        <w:sz w:val="16"/>
        <w:szCs w:val="16"/>
      </w:rPr>
      <w:t>www.teambank.de</w:t>
    </w:r>
  </w:p>
  <w:p w:rsidR="00A45CCE" w:rsidRPr="00B74D92" w:rsidRDefault="00A45CCE" w:rsidP="00343616">
    <w:pPr>
      <w:framePr w:w="2155" w:h="3170" w:wrap="around" w:vAnchor="page" w:hAnchor="page" w:x="1135" w:y="12821" w:anchorLock="1"/>
      <w:spacing w:line="230" w:lineRule="exact"/>
      <w:rPr>
        <w:rFonts w:cs="Arial"/>
        <w:noProof/>
        <w:sz w:val="16"/>
        <w:szCs w:val="16"/>
      </w:rPr>
    </w:pPr>
  </w:p>
  <w:p w:rsidR="00A45CCE" w:rsidRPr="00A45CCE" w:rsidRDefault="00C01F68" w:rsidP="00343616">
    <w:pPr>
      <w:framePr w:w="2155" w:h="3170" w:wrap="around" w:vAnchor="page" w:hAnchor="page" w:x="1135" w:y="12821" w:anchorLock="1"/>
      <w:spacing w:line="230" w:lineRule="exact"/>
      <w:rPr>
        <w:rFonts w:cs="Arial"/>
        <w:noProof/>
        <w:sz w:val="16"/>
        <w:szCs w:val="16"/>
      </w:rPr>
    </w:pPr>
    <w:r>
      <w:rPr>
        <w:rFonts w:cs="Arial"/>
        <w:noProof/>
        <w:sz w:val="16"/>
        <w:szCs w:val="16"/>
      </w:rPr>
      <w:fldChar w:fldCharType="begin"/>
    </w:r>
    <w:r>
      <w:rPr>
        <w:rFonts w:cs="Arial"/>
        <w:noProof/>
        <w:sz w:val="16"/>
        <w:szCs w:val="16"/>
      </w:rPr>
      <w:instrText xml:space="preserve"> PAGE  \* Arabic  \* MERGEFORMAT </w:instrText>
    </w:r>
    <w:r>
      <w:rPr>
        <w:rFonts w:cs="Arial"/>
        <w:noProof/>
        <w:sz w:val="16"/>
        <w:szCs w:val="16"/>
      </w:rPr>
      <w:fldChar w:fldCharType="separate"/>
    </w:r>
    <w:r w:rsidR="00A73C8D">
      <w:rPr>
        <w:rFonts w:cs="Arial"/>
        <w:noProof/>
        <w:sz w:val="16"/>
        <w:szCs w:val="16"/>
      </w:rPr>
      <w:t>1</w:t>
    </w:r>
    <w:r>
      <w:rPr>
        <w:rFonts w:cs="Arial"/>
        <w:noProof/>
        <w:sz w:val="16"/>
        <w:szCs w:val="16"/>
      </w:rPr>
      <w:fldChar w:fldCharType="end"/>
    </w:r>
    <w:r w:rsidRPr="00B74D92">
      <w:rPr>
        <w:rFonts w:cs="Arial"/>
        <w:noProof/>
        <w:sz w:val="16"/>
        <w:szCs w:val="16"/>
      </w:rPr>
      <w:t xml:space="preserve"> / </w:t>
    </w:r>
    <w:r>
      <w:rPr>
        <w:rFonts w:cs="Arial"/>
        <w:noProof/>
        <w:sz w:val="16"/>
        <w:szCs w:val="16"/>
      </w:rPr>
      <w:fldChar w:fldCharType="begin"/>
    </w:r>
    <w:r>
      <w:rPr>
        <w:rFonts w:cs="Arial"/>
        <w:noProof/>
        <w:sz w:val="16"/>
        <w:szCs w:val="16"/>
      </w:rPr>
      <w:instrText xml:space="preserve"> NUMPAGES  \* Arabic  \* MERGEFORMAT </w:instrText>
    </w:r>
    <w:r>
      <w:rPr>
        <w:rFonts w:cs="Arial"/>
        <w:noProof/>
        <w:sz w:val="16"/>
        <w:szCs w:val="16"/>
      </w:rPr>
      <w:fldChar w:fldCharType="separate"/>
    </w:r>
    <w:r w:rsidR="00A73C8D">
      <w:rPr>
        <w:rFonts w:cs="Arial"/>
        <w:noProof/>
        <w:sz w:val="16"/>
        <w:szCs w:val="16"/>
      </w:rPr>
      <w:t>2</w:t>
    </w:r>
    <w:r>
      <w:rPr>
        <w:rFonts w:cs="Arial"/>
        <w:noProof/>
        <w:sz w:val="16"/>
        <w:szCs w:val="16"/>
      </w:rPr>
      <w:fldChar w:fldCharType="end"/>
    </w:r>
    <w:r w:rsidR="00A45CCE">
      <w:rPr>
        <w:noProof/>
        <w:lang w:val="en-US"/>
      </w:rPr>
      <w:drawing>
        <wp:anchor distT="0" distB="0" distL="114300" distR="114300" simplePos="0" relativeHeight="251662336" behindDoc="0" locked="0" layoutInCell="1" allowOverlap="1" wp14:anchorId="44D6A785" wp14:editId="79E5751A">
          <wp:simplePos x="0" y="0"/>
          <wp:positionH relativeFrom="margin">
            <wp:posOffset>3457748</wp:posOffset>
          </wp:positionH>
          <wp:positionV relativeFrom="paragraph">
            <wp:posOffset>9501159</wp:posOffset>
          </wp:positionV>
          <wp:extent cx="1481617" cy="167640"/>
          <wp:effectExtent l="0" t="0" r="4445" b="3810"/>
          <wp:wrapNone/>
          <wp:docPr id="14" name="Grafik 14" descr="C:\Users\may\AppData\Local\Microsoft\Windows\INetCache\Content.Word\G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y\AppData\Local\Microsoft\Windows\INetCache\Content.Word\Gf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617" cy="167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FE7" w:rsidRPr="00A45CCE" w:rsidRDefault="009566FD" w:rsidP="00A45CCE">
    <w:pPr>
      <w:pStyle w:val="Fuzeile"/>
      <w:framePr w:w="0" w:hRule="auto" w:hSpace="0" w:wrap="auto" w:vAnchor="margin" w:hAnchor="text" w:xAlign="left" w:yAlign="inline"/>
    </w:pPr>
    <w:r>
      <w:rPr>
        <w:lang w:val="en-US"/>
      </w:rPr>
      <w:drawing>
        <wp:anchor distT="0" distB="0" distL="114300" distR="114300" simplePos="0" relativeHeight="251668480" behindDoc="0" locked="0" layoutInCell="1" allowOverlap="1" wp14:anchorId="72CA53D6" wp14:editId="56FF4070">
          <wp:simplePos x="0" y="0"/>
          <wp:positionH relativeFrom="margin">
            <wp:posOffset>-1537081</wp:posOffset>
          </wp:positionH>
          <wp:positionV relativeFrom="paragraph">
            <wp:posOffset>-2633345</wp:posOffset>
          </wp:positionV>
          <wp:extent cx="474258" cy="534924"/>
          <wp:effectExtent l="0" t="0" r="0" b="0"/>
          <wp:wrapNone/>
          <wp:docPr id="8" name="Grafik 8" descr="C:\Users\may\AppData\Local\Microsoft\Windows\INetCache\Content.Word\d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y\AppData\Local\Microsoft\Windows\INetCache\Content.Word\dq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258" cy="534924"/>
                  </a:xfrm>
                  <a:prstGeom prst="rect">
                    <a:avLst/>
                  </a:prstGeom>
                  <a:noFill/>
                  <a:ln>
                    <a:noFill/>
                  </a:ln>
                </pic:spPr>
              </pic:pic>
            </a:graphicData>
          </a:graphic>
          <wp14:sizeRelH relativeFrom="page">
            <wp14:pctWidth>0</wp14:pctWidth>
          </wp14:sizeRelH>
          <wp14:sizeRelV relativeFrom="page">
            <wp14:pctHeight>0</wp14:pctHeight>
          </wp14:sizeRelV>
        </wp:anchor>
      </w:drawing>
    </w:r>
    <w:r w:rsidR="007443FB">
      <w:rPr>
        <w:lang w:val="en-US"/>
      </w:rPr>
      <w:drawing>
        <wp:anchor distT="0" distB="0" distL="114300" distR="114300" simplePos="0" relativeHeight="251666432" behindDoc="0" locked="1" layoutInCell="1" allowOverlap="1" wp14:anchorId="1957E0BB" wp14:editId="5B5529D1">
          <wp:simplePos x="0" y="0"/>
          <wp:positionH relativeFrom="page">
            <wp:posOffset>5721350</wp:posOffset>
          </wp:positionH>
          <wp:positionV relativeFrom="page">
            <wp:posOffset>10153015</wp:posOffset>
          </wp:positionV>
          <wp:extent cx="1483200" cy="169200"/>
          <wp:effectExtent l="0" t="0" r="3175" b="2540"/>
          <wp:wrapNone/>
          <wp:docPr id="2" name="Grafik 2" descr="C:\Users\may\AppData\Local\Microsoft\Windows\INetCache\Content.Word\G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y\AppData\Local\Microsoft\Windows\INetCache\Content.Word\Gf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169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5F" w:rsidRDefault="007A6A5F" w:rsidP="00632FE7">
      <w:pPr>
        <w:spacing w:line="240" w:lineRule="auto"/>
      </w:pPr>
      <w:r>
        <w:separator/>
      </w:r>
    </w:p>
  </w:footnote>
  <w:footnote w:type="continuationSeparator" w:id="0">
    <w:p w:rsidR="007A6A5F" w:rsidRDefault="007A6A5F" w:rsidP="00632F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E7" w:rsidRDefault="00EA7265">
    <w:pPr>
      <w:pStyle w:val="Kopfzeile"/>
    </w:pPr>
    <w:r>
      <w:rPr>
        <w:noProof/>
        <w:lang w:val="en-US"/>
      </w:rPr>
      <w:drawing>
        <wp:anchor distT="0" distB="0" distL="114300" distR="114300" simplePos="0" relativeHeight="251667456" behindDoc="0" locked="1" layoutInCell="1" allowOverlap="1">
          <wp:simplePos x="0" y="0"/>
          <wp:positionH relativeFrom="page">
            <wp:posOffset>82550</wp:posOffset>
          </wp:positionH>
          <wp:positionV relativeFrom="page">
            <wp:posOffset>1433195</wp:posOffset>
          </wp:positionV>
          <wp:extent cx="2224800" cy="2224800"/>
          <wp:effectExtent l="0" t="0" r="0" b="0"/>
          <wp:wrapNone/>
          <wp:docPr id="4" name="Grafik 4" descr="C:\Users\may\AppData\Local\Microsoft\Windows\INetCache\Content.Word\Quadrat_mit_Schatten_easyCr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AppData\Local\Microsoft\Windows\INetCache\Content.Word\Quadrat_mit_Schatten_easyCred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800" cy="22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C26">
      <w:rPr>
        <w:noProof/>
        <w:lang w:val="en-US"/>
      </w:rPr>
      <w:drawing>
        <wp:anchor distT="0" distB="0" distL="114300" distR="114300" simplePos="0" relativeHeight="251658240" behindDoc="0" locked="1" layoutInCell="1" allowOverlap="1">
          <wp:simplePos x="0" y="0"/>
          <wp:positionH relativeFrom="page">
            <wp:posOffset>-269875</wp:posOffset>
          </wp:positionH>
          <wp:positionV relativeFrom="page">
            <wp:posOffset>-1685290</wp:posOffset>
          </wp:positionV>
          <wp:extent cx="3484800" cy="3294000"/>
          <wp:effectExtent l="190500" t="0" r="59055" b="59055"/>
          <wp:wrapNone/>
          <wp:docPr id="12" name="Grafik 12" descr="C:\Users\may\AppData\Local\Microsoft\Windows\INetCache\Content.Word\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AppData\Local\Microsoft\Windows\INetCache\Content.Word\Pressemitteilu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3320000">
                    <a:off x="0" y="0"/>
                    <a:ext cx="3484800" cy="32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D78">
      <w:rPr>
        <w:noProof/>
        <w:lang w:val="en-US"/>
      </w:rPr>
      <w:drawing>
        <wp:anchor distT="0" distB="0" distL="114300" distR="114300" simplePos="0" relativeHeight="251659264" behindDoc="0" locked="1" layoutInCell="1" allowOverlap="1">
          <wp:simplePos x="0" y="0"/>
          <wp:positionH relativeFrom="page">
            <wp:posOffset>5688965</wp:posOffset>
          </wp:positionH>
          <wp:positionV relativeFrom="page">
            <wp:posOffset>360045</wp:posOffset>
          </wp:positionV>
          <wp:extent cx="1512000" cy="356400"/>
          <wp:effectExtent l="0" t="0" r="0" b="5715"/>
          <wp:wrapNone/>
          <wp:docPr id="13" name="Grafik 13" descr="C:\Users\may\AppData\Local\Microsoft\Windows\INetCache\Content.Word\Teambank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y\AppData\Local\Microsoft\Windows\INetCache\Content.Word\Teambank_Logo_4c.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2000" cy="35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E2D"/>
    <w:multiLevelType w:val="hybridMultilevel"/>
    <w:tmpl w:val="FF366534"/>
    <w:lvl w:ilvl="0" w:tplc="1786F1A4">
      <w:start w:val="1"/>
      <w:numFmt w:val="bullet"/>
      <w:pStyle w:val="Listenabsatz"/>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8B1ECE"/>
    <w:multiLevelType w:val="hybridMultilevel"/>
    <w:tmpl w:val="A6D255B0"/>
    <w:lvl w:ilvl="0" w:tplc="F036F6A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3C"/>
    <w:rsid w:val="00017E2A"/>
    <w:rsid w:val="00027D5A"/>
    <w:rsid w:val="000520BD"/>
    <w:rsid w:val="00086DF1"/>
    <w:rsid w:val="000A5FDB"/>
    <w:rsid w:val="000A70F1"/>
    <w:rsid w:val="000A7B8A"/>
    <w:rsid w:val="000A7D78"/>
    <w:rsid w:val="000D2344"/>
    <w:rsid w:val="00124BCF"/>
    <w:rsid w:val="00165013"/>
    <w:rsid w:val="00165C38"/>
    <w:rsid w:val="00177551"/>
    <w:rsid w:val="001D52F8"/>
    <w:rsid w:val="001D643C"/>
    <w:rsid w:val="00211866"/>
    <w:rsid w:val="00217177"/>
    <w:rsid w:val="00221D64"/>
    <w:rsid w:val="0027692F"/>
    <w:rsid w:val="003204EE"/>
    <w:rsid w:val="00343616"/>
    <w:rsid w:val="003854C0"/>
    <w:rsid w:val="003A4EDD"/>
    <w:rsid w:val="003A791D"/>
    <w:rsid w:val="003B560E"/>
    <w:rsid w:val="003C2D80"/>
    <w:rsid w:val="003C40E3"/>
    <w:rsid w:val="003C7BDD"/>
    <w:rsid w:val="004121A5"/>
    <w:rsid w:val="00427586"/>
    <w:rsid w:val="004A348E"/>
    <w:rsid w:val="004C39A0"/>
    <w:rsid w:val="004D61A8"/>
    <w:rsid w:val="005622DB"/>
    <w:rsid w:val="005679D9"/>
    <w:rsid w:val="00577290"/>
    <w:rsid w:val="00577621"/>
    <w:rsid w:val="005B1C46"/>
    <w:rsid w:val="005C2F97"/>
    <w:rsid w:val="005C3EAC"/>
    <w:rsid w:val="005C72F6"/>
    <w:rsid w:val="00620744"/>
    <w:rsid w:val="00623C26"/>
    <w:rsid w:val="00630656"/>
    <w:rsid w:val="00632FE7"/>
    <w:rsid w:val="00657D41"/>
    <w:rsid w:val="00692E83"/>
    <w:rsid w:val="006A3C11"/>
    <w:rsid w:val="006B3F44"/>
    <w:rsid w:val="006B748A"/>
    <w:rsid w:val="006C096A"/>
    <w:rsid w:val="006F7E7A"/>
    <w:rsid w:val="007443FB"/>
    <w:rsid w:val="00760529"/>
    <w:rsid w:val="00761CF1"/>
    <w:rsid w:val="007841F8"/>
    <w:rsid w:val="007A6A5F"/>
    <w:rsid w:val="007A7DC2"/>
    <w:rsid w:val="00865879"/>
    <w:rsid w:val="008D1F4A"/>
    <w:rsid w:val="008D62F9"/>
    <w:rsid w:val="008F6983"/>
    <w:rsid w:val="00911B99"/>
    <w:rsid w:val="0091580C"/>
    <w:rsid w:val="0091642D"/>
    <w:rsid w:val="00927E3C"/>
    <w:rsid w:val="00934FE9"/>
    <w:rsid w:val="0093748E"/>
    <w:rsid w:val="009566FD"/>
    <w:rsid w:val="00990BCF"/>
    <w:rsid w:val="00A268A2"/>
    <w:rsid w:val="00A45CCE"/>
    <w:rsid w:val="00A73C8D"/>
    <w:rsid w:val="00A858CA"/>
    <w:rsid w:val="00A93275"/>
    <w:rsid w:val="00AC30F0"/>
    <w:rsid w:val="00AE03F3"/>
    <w:rsid w:val="00AF1752"/>
    <w:rsid w:val="00AF5DB7"/>
    <w:rsid w:val="00B24FF7"/>
    <w:rsid w:val="00B27B1C"/>
    <w:rsid w:val="00B62A83"/>
    <w:rsid w:val="00B63916"/>
    <w:rsid w:val="00B6465F"/>
    <w:rsid w:val="00B723E1"/>
    <w:rsid w:val="00B74D92"/>
    <w:rsid w:val="00BA1B31"/>
    <w:rsid w:val="00BA36F8"/>
    <w:rsid w:val="00BC280A"/>
    <w:rsid w:val="00BF6375"/>
    <w:rsid w:val="00C01F68"/>
    <w:rsid w:val="00C31523"/>
    <w:rsid w:val="00C512E0"/>
    <w:rsid w:val="00CA374F"/>
    <w:rsid w:val="00CD503C"/>
    <w:rsid w:val="00CF514A"/>
    <w:rsid w:val="00D767E4"/>
    <w:rsid w:val="00D81358"/>
    <w:rsid w:val="00DC1B01"/>
    <w:rsid w:val="00DD53E7"/>
    <w:rsid w:val="00DF7E2B"/>
    <w:rsid w:val="00E36E93"/>
    <w:rsid w:val="00E700DA"/>
    <w:rsid w:val="00E965DC"/>
    <w:rsid w:val="00EA7265"/>
    <w:rsid w:val="00EB0743"/>
    <w:rsid w:val="00EC7C52"/>
    <w:rsid w:val="00ED163A"/>
    <w:rsid w:val="00F2538C"/>
    <w:rsid w:val="00F57F87"/>
    <w:rsid w:val="00F6352A"/>
    <w:rsid w:val="00F912D4"/>
    <w:rsid w:val="00FC7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1C55"/>
        <w:sz w:val="19"/>
        <w:szCs w:val="19"/>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B - Text"/>
    <w:qFormat/>
    <w:rsid w:val="005B1C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632FE7"/>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5B1C46"/>
  </w:style>
  <w:style w:type="paragraph" w:styleId="Fuzeile">
    <w:name w:val="footer"/>
    <w:basedOn w:val="Standard"/>
    <w:link w:val="FuzeileZchn"/>
    <w:uiPriority w:val="99"/>
    <w:semiHidden/>
    <w:rsid w:val="00A45CCE"/>
    <w:pPr>
      <w:framePr w:w="2191" w:h="3172" w:hSpace="142" w:wrap="around" w:vAnchor="page" w:hAnchor="page" w:x="1133" w:y="12888"/>
      <w:tabs>
        <w:tab w:val="left" w:pos="170"/>
      </w:tabs>
      <w:spacing w:line="230" w:lineRule="exact"/>
    </w:pPr>
    <w:rPr>
      <w:rFonts w:cs="Arial"/>
      <w:noProof/>
      <w:sz w:val="16"/>
      <w:szCs w:val="16"/>
    </w:rPr>
  </w:style>
  <w:style w:type="character" w:customStyle="1" w:styleId="FuzeileZchn">
    <w:name w:val="Fußzeile Zchn"/>
    <w:basedOn w:val="Absatz-Standardschriftart"/>
    <w:link w:val="Fuzeile"/>
    <w:uiPriority w:val="99"/>
    <w:semiHidden/>
    <w:rsid w:val="005B1C46"/>
    <w:rPr>
      <w:rFonts w:cs="Arial"/>
      <w:noProof/>
      <w:sz w:val="16"/>
      <w:szCs w:val="16"/>
    </w:rPr>
  </w:style>
  <w:style w:type="paragraph" w:customStyle="1" w:styleId="TB-Halbzeile">
    <w:name w:val="TB - Halbzeile"/>
    <w:basedOn w:val="Standard"/>
    <w:qFormat/>
    <w:rsid w:val="00FC7752"/>
    <w:pPr>
      <w:spacing w:line="130" w:lineRule="exact"/>
    </w:pPr>
    <w:rPr>
      <w:rFonts w:eastAsia="Times New Roman" w:cs="Times New Roman"/>
      <w:szCs w:val="20"/>
    </w:rPr>
  </w:style>
  <w:style w:type="character" w:customStyle="1" w:styleId="TB-Fett">
    <w:name w:val="TB - Fett"/>
    <w:basedOn w:val="Absatz-Standardschriftart"/>
    <w:qFormat/>
    <w:rsid w:val="00FC7752"/>
    <w:rPr>
      <w:b/>
      <w:bCs/>
    </w:rPr>
  </w:style>
  <w:style w:type="character" w:customStyle="1" w:styleId="UnresolvedMention">
    <w:name w:val="Unresolved Mention"/>
    <w:basedOn w:val="Absatz-Standardschriftart"/>
    <w:uiPriority w:val="99"/>
    <w:semiHidden/>
    <w:unhideWhenUsed/>
    <w:rsid w:val="00630656"/>
    <w:rPr>
      <w:color w:val="808080"/>
      <w:shd w:val="clear" w:color="auto" w:fill="E6E6E6"/>
    </w:rPr>
  </w:style>
  <w:style w:type="paragraph" w:styleId="Listenabsatz">
    <w:name w:val="List Paragraph"/>
    <w:aliases w:val="TB - Zusammenfassung"/>
    <w:basedOn w:val="Standard"/>
    <w:uiPriority w:val="34"/>
    <w:qFormat/>
    <w:rsid w:val="00027D5A"/>
    <w:pPr>
      <w:numPr>
        <w:numId w:val="2"/>
      </w:numPr>
      <w:spacing w:after="130"/>
      <w:ind w:left="284" w:hanging="284"/>
    </w:pPr>
    <w:rPr>
      <w:b/>
    </w:rPr>
  </w:style>
  <w:style w:type="paragraph" w:styleId="Titel">
    <w:name w:val="Title"/>
    <w:aliases w:val="TB - Titel"/>
    <w:basedOn w:val="Standard"/>
    <w:link w:val="TitelZchn"/>
    <w:uiPriority w:val="10"/>
    <w:qFormat/>
    <w:rsid w:val="00027D5A"/>
    <w:pPr>
      <w:spacing w:line="520" w:lineRule="exact"/>
    </w:pPr>
    <w:rPr>
      <w:rFonts w:cs="Arial"/>
      <w:b/>
      <w:sz w:val="48"/>
      <w:szCs w:val="48"/>
    </w:rPr>
  </w:style>
  <w:style w:type="character" w:customStyle="1" w:styleId="TitelZchn">
    <w:name w:val="Titel Zchn"/>
    <w:aliases w:val="TB - Titel Zchn"/>
    <w:basedOn w:val="Absatz-Standardschriftart"/>
    <w:link w:val="Titel"/>
    <w:uiPriority w:val="10"/>
    <w:rsid w:val="00027D5A"/>
    <w:rPr>
      <w:rFonts w:cs="Arial"/>
      <w:b/>
      <w:sz w:val="48"/>
      <w:szCs w:val="48"/>
    </w:rPr>
  </w:style>
  <w:style w:type="character" w:styleId="Platzhaltertext">
    <w:name w:val="Placeholder Text"/>
    <w:basedOn w:val="Absatz-Standardschriftart"/>
    <w:uiPriority w:val="99"/>
    <w:semiHidden/>
    <w:rsid w:val="005B1C46"/>
    <w:rPr>
      <w:color w:val="808080"/>
    </w:rPr>
  </w:style>
  <w:style w:type="paragraph" w:customStyle="1" w:styleId="TB-OrtDatum">
    <w:name w:val="TB - Ort Datum"/>
    <w:basedOn w:val="Standard"/>
    <w:qFormat/>
    <w:rsid w:val="00027D5A"/>
  </w:style>
  <w:style w:type="character" w:styleId="Hyperlink">
    <w:name w:val="Hyperlink"/>
    <w:basedOn w:val="Absatz-Standardschriftart"/>
    <w:uiPriority w:val="99"/>
    <w:unhideWhenUsed/>
    <w:rsid w:val="003B560E"/>
    <w:rPr>
      <w:color w:val="0563C1" w:themeColor="hyperlink"/>
      <w:u w:val="single"/>
    </w:rPr>
  </w:style>
  <w:style w:type="paragraph" w:customStyle="1" w:styleId="Default">
    <w:name w:val="Default"/>
    <w:rsid w:val="006B3F44"/>
    <w:pPr>
      <w:autoSpaceDE w:val="0"/>
      <w:autoSpaceDN w:val="0"/>
      <w:adjustRightInd w:val="0"/>
      <w:spacing w:line="240" w:lineRule="auto"/>
    </w:pPr>
    <w:rPr>
      <w:rFonts w:cs="Arial"/>
      <w:color w:val="000000"/>
      <w:sz w:val="24"/>
      <w:szCs w:val="24"/>
      <w:lang w:val="en-US"/>
    </w:rPr>
  </w:style>
  <w:style w:type="character" w:styleId="Kommentarzeichen">
    <w:name w:val="annotation reference"/>
    <w:basedOn w:val="Absatz-Standardschriftart"/>
    <w:uiPriority w:val="99"/>
    <w:semiHidden/>
    <w:unhideWhenUsed/>
    <w:rsid w:val="001D52F8"/>
    <w:rPr>
      <w:sz w:val="16"/>
      <w:szCs w:val="16"/>
    </w:rPr>
  </w:style>
  <w:style w:type="paragraph" w:styleId="Kommentartext">
    <w:name w:val="annotation text"/>
    <w:basedOn w:val="Standard"/>
    <w:link w:val="KommentartextZchn"/>
    <w:uiPriority w:val="99"/>
    <w:semiHidden/>
    <w:unhideWhenUsed/>
    <w:rsid w:val="001D52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52F8"/>
    <w:rPr>
      <w:sz w:val="20"/>
      <w:szCs w:val="20"/>
    </w:rPr>
  </w:style>
  <w:style w:type="paragraph" w:styleId="Kommentarthema">
    <w:name w:val="annotation subject"/>
    <w:basedOn w:val="Kommentartext"/>
    <w:next w:val="Kommentartext"/>
    <w:link w:val="KommentarthemaZchn"/>
    <w:uiPriority w:val="99"/>
    <w:semiHidden/>
    <w:unhideWhenUsed/>
    <w:rsid w:val="001D52F8"/>
    <w:rPr>
      <w:b/>
      <w:bCs/>
    </w:rPr>
  </w:style>
  <w:style w:type="character" w:customStyle="1" w:styleId="KommentarthemaZchn">
    <w:name w:val="Kommentarthema Zchn"/>
    <w:basedOn w:val="KommentartextZchn"/>
    <w:link w:val="Kommentarthema"/>
    <w:uiPriority w:val="99"/>
    <w:semiHidden/>
    <w:rsid w:val="001D52F8"/>
    <w:rPr>
      <w:b/>
      <w:bCs/>
      <w:sz w:val="20"/>
      <w:szCs w:val="20"/>
    </w:rPr>
  </w:style>
  <w:style w:type="paragraph" w:styleId="Sprechblasentext">
    <w:name w:val="Balloon Text"/>
    <w:basedOn w:val="Standard"/>
    <w:link w:val="SprechblasentextZchn"/>
    <w:uiPriority w:val="99"/>
    <w:semiHidden/>
    <w:unhideWhenUsed/>
    <w:rsid w:val="001D52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5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1C55"/>
        <w:sz w:val="19"/>
        <w:szCs w:val="19"/>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B - Text"/>
    <w:qFormat/>
    <w:rsid w:val="005B1C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632FE7"/>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5B1C46"/>
  </w:style>
  <w:style w:type="paragraph" w:styleId="Fuzeile">
    <w:name w:val="footer"/>
    <w:basedOn w:val="Standard"/>
    <w:link w:val="FuzeileZchn"/>
    <w:uiPriority w:val="99"/>
    <w:semiHidden/>
    <w:rsid w:val="00A45CCE"/>
    <w:pPr>
      <w:framePr w:w="2191" w:h="3172" w:hSpace="142" w:wrap="around" w:vAnchor="page" w:hAnchor="page" w:x="1133" w:y="12888"/>
      <w:tabs>
        <w:tab w:val="left" w:pos="170"/>
      </w:tabs>
      <w:spacing w:line="230" w:lineRule="exact"/>
    </w:pPr>
    <w:rPr>
      <w:rFonts w:cs="Arial"/>
      <w:noProof/>
      <w:sz w:val="16"/>
      <w:szCs w:val="16"/>
    </w:rPr>
  </w:style>
  <w:style w:type="character" w:customStyle="1" w:styleId="FuzeileZchn">
    <w:name w:val="Fußzeile Zchn"/>
    <w:basedOn w:val="Absatz-Standardschriftart"/>
    <w:link w:val="Fuzeile"/>
    <w:uiPriority w:val="99"/>
    <w:semiHidden/>
    <w:rsid w:val="005B1C46"/>
    <w:rPr>
      <w:rFonts w:cs="Arial"/>
      <w:noProof/>
      <w:sz w:val="16"/>
      <w:szCs w:val="16"/>
    </w:rPr>
  </w:style>
  <w:style w:type="paragraph" w:customStyle="1" w:styleId="TB-Halbzeile">
    <w:name w:val="TB - Halbzeile"/>
    <w:basedOn w:val="Standard"/>
    <w:qFormat/>
    <w:rsid w:val="00FC7752"/>
    <w:pPr>
      <w:spacing w:line="130" w:lineRule="exact"/>
    </w:pPr>
    <w:rPr>
      <w:rFonts w:eastAsia="Times New Roman" w:cs="Times New Roman"/>
      <w:szCs w:val="20"/>
    </w:rPr>
  </w:style>
  <w:style w:type="character" w:customStyle="1" w:styleId="TB-Fett">
    <w:name w:val="TB - Fett"/>
    <w:basedOn w:val="Absatz-Standardschriftart"/>
    <w:qFormat/>
    <w:rsid w:val="00FC7752"/>
    <w:rPr>
      <w:b/>
      <w:bCs/>
    </w:rPr>
  </w:style>
  <w:style w:type="character" w:customStyle="1" w:styleId="UnresolvedMention">
    <w:name w:val="Unresolved Mention"/>
    <w:basedOn w:val="Absatz-Standardschriftart"/>
    <w:uiPriority w:val="99"/>
    <w:semiHidden/>
    <w:unhideWhenUsed/>
    <w:rsid w:val="00630656"/>
    <w:rPr>
      <w:color w:val="808080"/>
      <w:shd w:val="clear" w:color="auto" w:fill="E6E6E6"/>
    </w:rPr>
  </w:style>
  <w:style w:type="paragraph" w:styleId="Listenabsatz">
    <w:name w:val="List Paragraph"/>
    <w:aliases w:val="TB - Zusammenfassung"/>
    <w:basedOn w:val="Standard"/>
    <w:uiPriority w:val="34"/>
    <w:qFormat/>
    <w:rsid w:val="00027D5A"/>
    <w:pPr>
      <w:numPr>
        <w:numId w:val="2"/>
      </w:numPr>
      <w:spacing w:after="130"/>
      <w:ind w:left="284" w:hanging="284"/>
    </w:pPr>
    <w:rPr>
      <w:b/>
    </w:rPr>
  </w:style>
  <w:style w:type="paragraph" w:styleId="Titel">
    <w:name w:val="Title"/>
    <w:aliases w:val="TB - Titel"/>
    <w:basedOn w:val="Standard"/>
    <w:link w:val="TitelZchn"/>
    <w:uiPriority w:val="10"/>
    <w:qFormat/>
    <w:rsid w:val="00027D5A"/>
    <w:pPr>
      <w:spacing w:line="520" w:lineRule="exact"/>
    </w:pPr>
    <w:rPr>
      <w:rFonts w:cs="Arial"/>
      <w:b/>
      <w:sz w:val="48"/>
      <w:szCs w:val="48"/>
    </w:rPr>
  </w:style>
  <w:style w:type="character" w:customStyle="1" w:styleId="TitelZchn">
    <w:name w:val="Titel Zchn"/>
    <w:aliases w:val="TB - Titel Zchn"/>
    <w:basedOn w:val="Absatz-Standardschriftart"/>
    <w:link w:val="Titel"/>
    <w:uiPriority w:val="10"/>
    <w:rsid w:val="00027D5A"/>
    <w:rPr>
      <w:rFonts w:cs="Arial"/>
      <w:b/>
      <w:sz w:val="48"/>
      <w:szCs w:val="48"/>
    </w:rPr>
  </w:style>
  <w:style w:type="character" w:styleId="Platzhaltertext">
    <w:name w:val="Placeholder Text"/>
    <w:basedOn w:val="Absatz-Standardschriftart"/>
    <w:uiPriority w:val="99"/>
    <w:semiHidden/>
    <w:rsid w:val="005B1C46"/>
    <w:rPr>
      <w:color w:val="808080"/>
    </w:rPr>
  </w:style>
  <w:style w:type="paragraph" w:customStyle="1" w:styleId="TB-OrtDatum">
    <w:name w:val="TB - Ort Datum"/>
    <w:basedOn w:val="Standard"/>
    <w:qFormat/>
    <w:rsid w:val="00027D5A"/>
  </w:style>
  <w:style w:type="character" w:styleId="Hyperlink">
    <w:name w:val="Hyperlink"/>
    <w:basedOn w:val="Absatz-Standardschriftart"/>
    <w:uiPriority w:val="99"/>
    <w:unhideWhenUsed/>
    <w:rsid w:val="003B560E"/>
    <w:rPr>
      <w:color w:val="0563C1" w:themeColor="hyperlink"/>
      <w:u w:val="single"/>
    </w:rPr>
  </w:style>
  <w:style w:type="paragraph" w:customStyle="1" w:styleId="Default">
    <w:name w:val="Default"/>
    <w:rsid w:val="006B3F44"/>
    <w:pPr>
      <w:autoSpaceDE w:val="0"/>
      <w:autoSpaceDN w:val="0"/>
      <w:adjustRightInd w:val="0"/>
      <w:spacing w:line="240" w:lineRule="auto"/>
    </w:pPr>
    <w:rPr>
      <w:rFonts w:cs="Arial"/>
      <w:color w:val="000000"/>
      <w:sz w:val="24"/>
      <w:szCs w:val="24"/>
      <w:lang w:val="en-US"/>
    </w:rPr>
  </w:style>
  <w:style w:type="character" w:styleId="Kommentarzeichen">
    <w:name w:val="annotation reference"/>
    <w:basedOn w:val="Absatz-Standardschriftart"/>
    <w:uiPriority w:val="99"/>
    <w:semiHidden/>
    <w:unhideWhenUsed/>
    <w:rsid w:val="001D52F8"/>
    <w:rPr>
      <w:sz w:val="16"/>
      <w:szCs w:val="16"/>
    </w:rPr>
  </w:style>
  <w:style w:type="paragraph" w:styleId="Kommentartext">
    <w:name w:val="annotation text"/>
    <w:basedOn w:val="Standard"/>
    <w:link w:val="KommentartextZchn"/>
    <w:uiPriority w:val="99"/>
    <w:semiHidden/>
    <w:unhideWhenUsed/>
    <w:rsid w:val="001D52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52F8"/>
    <w:rPr>
      <w:sz w:val="20"/>
      <w:szCs w:val="20"/>
    </w:rPr>
  </w:style>
  <w:style w:type="paragraph" w:styleId="Kommentarthema">
    <w:name w:val="annotation subject"/>
    <w:basedOn w:val="Kommentartext"/>
    <w:next w:val="Kommentartext"/>
    <w:link w:val="KommentarthemaZchn"/>
    <w:uiPriority w:val="99"/>
    <w:semiHidden/>
    <w:unhideWhenUsed/>
    <w:rsid w:val="001D52F8"/>
    <w:rPr>
      <w:b/>
      <w:bCs/>
    </w:rPr>
  </w:style>
  <w:style w:type="character" w:customStyle="1" w:styleId="KommentarthemaZchn">
    <w:name w:val="Kommentarthema Zchn"/>
    <w:basedOn w:val="KommentartextZchn"/>
    <w:link w:val="Kommentarthema"/>
    <w:uiPriority w:val="99"/>
    <w:semiHidden/>
    <w:rsid w:val="001D52F8"/>
    <w:rPr>
      <w:b/>
      <w:bCs/>
      <w:sz w:val="20"/>
      <w:szCs w:val="20"/>
    </w:rPr>
  </w:style>
  <w:style w:type="paragraph" w:styleId="Sprechblasentext">
    <w:name w:val="Balloon Text"/>
    <w:basedOn w:val="Standard"/>
    <w:link w:val="SprechblasentextZchn"/>
    <w:uiPriority w:val="99"/>
    <w:semiHidden/>
    <w:unhideWhenUsed/>
    <w:rsid w:val="001D52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5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301131.EASYCREDIT\AppData\Local\Microsoft\Windows\Temporary%20Internet%20Files\Content.Outlook\SMZ92N55\www.easycredit.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03_INTERN\_ABTEILUNG\00%20Organisation\Vorlagen\Pressemeldungen\2017-08%20Vorlagen%20Pressemitteilungen\DE\TB%20Pressemitteilung%20mit%20GFG-%20und%20easyCredit-Logo%20und%20DQS-Siege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98F5-B1E7-4B2B-8F8A-00E96CAB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 Pressemitteilung mit GFG- und easyCredit-Logo und DQS-Siegel.dotx</Template>
  <TotalTime>0</TotalTime>
  <Pages>2</Pages>
  <Words>371</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Teambank</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Marc-Olivier</dc:creator>
  <dc:description>TB Pressemitteilung (DE)_x000d_
mit GFG- und easyCredit-Logo und DQS-Siegel</dc:description>
  <cp:lastModifiedBy>Weber, Marc-Olivier</cp:lastModifiedBy>
  <cp:revision>4</cp:revision>
  <cp:lastPrinted>2018-09-24T06:51:00Z</cp:lastPrinted>
  <dcterms:created xsi:type="dcterms:W3CDTF">2018-09-24T06:00:00Z</dcterms:created>
  <dcterms:modified xsi:type="dcterms:W3CDTF">2018-09-24T07:34:00Z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001-000-001</vt:lpwstr>
  </property>
  <property fmtid="{D5CDD505-2E9C-101B-9397-08002B2CF9AE}" pid="4" name="Erstellt am">
    <vt:lpwstr>24.07.2017</vt:lpwstr>
  </property>
  <property fmtid="{D5CDD505-2E9C-101B-9397-08002B2CF9AE}" pid="5" name="Erstellt von">
    <vt:lpwstr>Martin Abbass Yacoub | office network</vt:lpwstr>
  </property>
  <property fmtid="{D5CDD505-2E9C-101B-9397-08002B2CF9AE}" pid="6" name="Stand">
    <vt:lpwstr>24.07.2017</vt:lpwstr>
  </property>
  <property fmtid="{D5CDD505-2E9C-101B-9397-08002B2CF9AE}" pid="7" name="Geändert von">
    <vt:lpwstr>Martin Abbass Yacoub | office network</vt:lpwstr>
  </property>
</Properties>
</file>