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34D3" w14:textId="00810796" w:rsidR="00056247" w:rsidRDefault="00056247" w:rsidP="00A64B78">
      <w:pPr>
        <w:spacing w:line="360" w:lineRule="auto"/>
        <w:jc w:val="both"/>
        <w:rPr>
          <w:rFonts w:ascii="Arial" w:hAnsi="Arial" w:cs="Arial"/>
          <w:u w:val="single"/>
        </w:rPr>
      </w:pPr>
      <w:r w:rsidRPr="00056247">
        <w:rPr>
          <w:rFonts w:ascii="Arial" w:hAnsi="Arial" w:cs="Arial"/>
          <w:u w:val="single"/>
        </w:rPr>
        <w:t>Neue Entwicklung bei LAMILUX Composites</w:t>
      </w:r>
    </w:p>
    <w:p w14:paraId="125FB9E8" w14:textId="77777777" w:rsidR="00F768EA" w:rsidRPr="00056247" w:rsidRDefault="00F768EA" w:rsidP="00A64B78">
      <w:pPr>
        <w:spacing w:line="360" w:lineRule="auto"/>
        <w:jc w:val="both"/>
        <w:rPr>
          <w:rFonts w:ascii="Arial" w:hAnsi="Arial" w:cs="Arial"/>
          <w:u w:val="single"/>
        </w:rPr>
      </w:pPr>
    </w:p>
    <w:p w14:paraId="35235594" w14:textId="60C34483" w:rsidR="00056247" w:rsidRPr="00B9700D" w:rsidRDefault="00056247" w:rsidP="00056247">
      <w:pPr>
        <w:rPr>
          <w:rFonts w:ascii="Arial" w:hAnsi="Arial" w:cs="Arial"/>
          <w:b/>
          <w:bCs/>
        </w:rPr>
      </w:pPr>
      <w:r w:rsidRPr="00B9700D">
        <w:rPr>
          <w:rFonts w:ascii="Arial" w:hAnsi="Arial" w:cs="Arial"/>
          <w:b/>
          <w:bCs/>
          <w:sz w:val="48"/>
          <w:szCs w:val="48"/>
        </w:rPr>
        <w:t xml:space="preserve">Aufbau des neuen </w:t>
      </w:r>
      <w:r w:rsidR="00513CD4" w:rsidRPr="00B9700D">
        <w:rPr>
          <w:rFonts w:ascii="Arial" w:hAnsi="Arial" w:cs="Arial"/>
          <w:b/>
          <w:bCs/>
          <w:sz w:val="48"/>
          <w:szCs w:val="48"/>
        </w:rPr>
        <w:t>Geschäftsbereich</w:t>
      </w:r>
      <w:r w:rsidR="00894140" w:rsidRPr="00B9700D">
        <w:rPr>
          <w:rFonts w:ascii="Arial" w:hAnsi="Arial" w:cs="Arial"/>
          <w:b/>
          <w:bCs/>
          <w:sz w:val="48"/>
          <w:szCs w:val="48"/>
        </w:rPr>
        <w:t>s „</w:t>
      </w:r>
      <w:r w:rsidRPr="00B9700D">
        <w:rPr>
          <w:rFonts w:ascii="Arial" w:hAnsi="Arial" w:cs="Arial"/>
          <w:b/>
          <w:bCs/>
          <w:sz w:val="48"/>
          <w:szCs w:val="48"/>
        </w:rPr>
        <w:t>Business Unit Building and Construction</w:t>
      </w:r>
      <w:r w:rsidR="00894140" w:rsidRPr="00B9700D">
        <w:rPr>
          <w:rFonts w:ascii="Arial" w:hAnsi="Arial" w:cs="Arial"/>
          <w:b/>
          <w:bCs/>
          <w:sz w:val="48"/>
          <w:szCs w:val="48"/>
        </w:rPr>
        <w:t>“</w:t>
      </w:r>
    </w:p>
    <w:p w14:paraId="2796E6CF" w14:textId="77777777" w:rsidR="00056247" w:rsidRPr="00894140" w:rsidRDefault="00056247" w:rsidP="00056247">
      <w:pPr>
        <w:spacing w:line="360" w:lineRule="auto"/>
        <w:jc w:val="both"/>
        <w:rPr>
          <w:rFonts w:ascii="Arial" w:hAnsi="Arial" w:cs="Arial"/>
          <w:b/>
          <w:bCs/>
        </w:rPr>
      </w:pPr>
    </w:p>
    <w:p w14:paraId="63215715" w14:textId="1B0DE940" w:rsidR="00056247" w:rsidRPr="00423AAB" w:rsidRDefault="00056247" w:rsidP="00056247">
      <w:pPr>
        <w:spacing w:line="360" w:lineRule="auto"/>
        <w:jc w:val="both"/>
        <w:rPr>
          <w:rFonts w:ascii="Arial" w:hAnsi="Arial" w:cs="Arial"/>
          <w:b/>
          <w:bCs/>
        </w:rPr>
      </w:pPr>
      <w:r w:rsidRPr="00423AAB">
        <w:rPr>
          <w:rFonts w:ascii="Arial" w:hAnsi="Arial" w:cs="Arial"/>
          <w:b/>
          <w:bCs/>
        </w:rPr>
        <w:t xml:space="preserve">LAMILUX Composites, ein führendes Unternehmen in der Herstellung von faserverstärkten Kunststoffen, freut sich, die Einführung seines neuen </w:t>
      </w:r>
      <w:r w:rsidR="00894140" w:rsidRPr="00894140">
        <w:rPr>
          <w:rFonts w:ascii="Arial" w:hAnsi="Arial" w:cs="Arial"/>
          <w:b/>
          <w:bCs/>
        </w:rPr>
        <w:t>Geschäftsbereichs</w:t>
      </w:r>
      <w:r w:rsidRPr="00423AAB">
        <w:rPr>
          <w:rFonts w:ascii="Arial" w:hAnsi="Arial" w:cs="Arial"/>
          <w:b/>
          <w:bCs/>
        </w:rPr>
        <w:t xml:space="preserve"> </w:t>
      </w:r>
      <w:r w:rsidR="00894140">
        <w:rPr>
          <w:rFonts w:ascii="Arial" w:hAnsi="Arial" w:cs="Arial"/>
          <w:b/>
          <w:bCs/>
        </w:rPr>
        <w:t>„</w:t>
      </w:r>
      <w:r w:rsidRPr="00423AAB">
        <w:rPr>
          <w:rFonts w:ascii="Arial" w:hAnsi="Arial" w:cs="Arial"/>
          <w:b/>
          <w:bCs/>
        </w:rPr>
        <w:t>LAMILUX Business Unit Building and Construction</w:t>
      </w:r>
      <w:r w:rsidR="00894140">
        <w:rPr>
          <w:rFonts w:ascii="Arial" w:hAnsi="Arial" w:cs="Arial"/>
          <w:b/>
          <w:bCs/>
        </w:rPr>
        <w:t xml:space="preserve">“ </w:t>
      </w:r>
      <w:r w:rsidRPr="00423AAB">
        <w:rPr>
          <w:rFonts w:ascii="Arial" w:hAnsi="Arial" w:cs="Arial"/>
          <w:b/>
          <w:bCs/>
        </w:rPr>
        <w:t>bekannt zu geben. Dieser Schritt markiert einen wichtigen Meilenstein für das Unternehmen und er</w:t>
      </w:r>
      <w:r w:rsidR="00663115">
        <w:rPr>
          <w:rFonts w:ascii="Arial" w:hAnsi="Arial" w:cs="Arial"/>
          <w:b/>
          <w:bCs/>
        </w:rPr>
        <w:t>möglicht</w:t>
      </w:r>
      <w:r w:rsidRPr="00423AAB">
        <w:rPr>
          <w:rFonts w:ascii="Arial" w:hAnsi="Arial" w:cs="Arial"/>
          <w:b/>
          <w:bCs/>
        </w:rPr>
        <w:t xml:space="preserve"> LAMILUX Composites eine stärkere Positionierung in der Bauindustrie.</w:t>
      </w:r>
    </w:p>
    <w:p w14:paraId="1116B033" w14:textId="77777777" w:rsidR="00056247" w:rsidRPr="00423AAB" w:rsidRDefault="00056247" w:rsidP="00056247">
      <w:pPr>
        <w:spacing w:line="360" w:lineRule="auto"/>
        <w:jc w:val="both"/>
        <w:rPr>
          <w:rFonts w:ascii="Arial" w:hAnsi="Arial" w:cs="Arial"/>
          <w:b/>
          <w:bCs/>
        </w:rPr>
      </w:pPr>
    </w:p>
    <w:p w14:paraId="2E7259C3" w14:textId="1C99E90B" w:rsidR="00056247" w:rsidRPr="00423AAB" w:rsidRDefault="00056247" w:rsidP="00056247">
      <w:pPr>
        <w:spacing w:line="360" w:lineRule="auto"/>
        <w:jc w:val="both"/>
        <w:rPr>
          <w:rFonts w:ascii="Arial" w:hAnsi="Arial" w:cs="Arial"/>
        </w:rPr>
      </w:pPr>
      <w:r w:rsidRPr="00423AAB">
        <w:rPr>
          <w:rFonts w:ascii="Arial" w:hAnsi="Arial" w:cs="Arial"/>
        </w:rPr>
        <w:t xml:space="preserve">Um dieses Ziel zu erreichen, </w:t>
      </w:r>
      <w:r w:rsidR="00D41042">
        <w:rPr>
          <w:rFonts w:ascii="Arial" w:hAnsi="Arial" w:cs="Arial"/>
        </w:rPr>
        <w:t>führt</w:t>
      </w:r>
      <w:r w:rsidRPr="00423AAB">
        <w:rPr>
          <w:rFonts w:ascii="Arial" w:hAnsi="Arial" w:cs="Arial"/>
        </w:rPr>
        <w:t xml:space="preserve"> LAMILUX Composites eine neue Organisationsstruktur ein und </w:t>
      </w:r>
      <w:r w:rsidR="00D41042">
        <w:rPr>
          <w:rFonts w:ascii="Arial" w:hAnsi="Arial" w:cs="Arial"/>
        </w:rPr>
        <w:t xml:space="preserve">baut </w:t>
      </w:r>
      <w:r w:rsidRPr="00423AAB">
        <w:rPr>
          <w:rFonts w:ascii="Arial" w:hAnsi="Arial" w:cs="Arial"/>
        </w:rPr>
        <w:t xml:space="preserve">ein spezialisiertes Team mit klarem Fokus auf die Bauindustrie auf. Diese Anpassungen sind notwendig, um den unterschiedlichen Kundenbedürfnissen und Zielgruppen gerecht zu werden. Der bisherige Unternehmensbereich LAMILUX Composites wird daher in zwei eigenständige Geschäftseinheiten aufgeteilt: "Business Unit Mobile </w:t>
      </w:r>
      <w:proofErr w:type="spellStart"/>
      <w:r w:rsidRPr="00423AAB">
        <w:rPr>
          <w:rFonts w:ascii="Arial" w:hAnsi="Arial" w:cs="Arial"/>
        </w:rPr>
        <w:t>Applications</w:t>
      </w:r>
      <w:proofErr w:type="spellEnd"/>
      <w:r w:rsidRPr="00423AAB">
        <w:rPr>
          <w:rFonts w:ascii="Arial" w:hAnsi="Arial" w:cs="Arial"/>
        </w:rPr>
        <w:t xml:space="preserve"> and Industry" sowie "Business Unit Building and Construction".</w:t>
      </w:r>
    </w:p>
    <w:p w14:paraId="73EA6162" w14:textId="77777777" w:rsidR="00056247" w:rsidRPr="00423AAB" w:rsidRDefault="00056247" w:rsidP="00056247">
      <w:pPr>
        <w:spacing w:line="360" w:lineRule="auto"/>
        <w:jc w:val="both"/>
        <w:rPr>
          <w:rFonts w:ascii="Arial" w:hAnsi="Arial" w:cs="Arial"/>
        </w:rPr>
      </w:pPr>
    </w:p>
    <w:p w14:paraId="4226A0B5" w14:textId="48D1008E" w:rsidR="00056247" w:rsidRPr="00423AAB" w:rsidRDefault="00056247" w:rsidP="00056247">
      <w:pPr>
        <w:spacing w:line="360" w:lineRule="auto"/>
        <w:jc w:val="both"/>
        <w:rPr>
          <w:rFonts w:ascii="Arial" w:hAnsi="Arial" w:cs="Arial"/>
        </w:rPr>
      </w:pPr>
      <w:r w:rsidRPr="00423AAB">
        <w:rPr>
          <w:rFonts w:ascii="Arial" w:hAnsi="Arial" w:cs="Arial"/>
        </w:rPr>
        <w:t xml:space="preserve">Die "Business Unit Mobile </w:t>
      </w:r>
      <w:proofErr w:type="spellStart"/>
      <w:r w:rsidRPr="00423AAB">
        <w:rPr>
          <w:rFonts w:ascii="Arial" w:hAnsi="Arial" w:cs="Arial"/>
        </w:rPr>
        <w:t>Applications</w:t>
      </w:r>
      <w:proofErr w:type="spellEnd"/>
      <w:r w:rsidRPr="00423AAB">
        <w:rPr>
          <w:rFonts w:ascii="Arial" w:hAnsi="Arial" w:cs="Arial"/>
        </w:rPr>
        <w:t xml:space="preserve"> and Industry" wird weiterhin</w:t>
      </w:r>
      <w:r w:rsidR="00277EA7">
        <w:rPr>
          <w:rFonts w:ascii="Arial" w:hAnsi="Arial" w:cs="Arial"/>
        </w:rPr>
        <w:t xml:space="preserve"> </w:t>
      </w:r>
      <w:r w:rsidRPr="00423AAB">
        <w:rPr>
          <w:rFonts w:ascii="Arial" w:hAnsi="Arial" w:cs="Arial"/>
        </w:rPr>
        <w:t>die bisher bedienten Branchen gewohnt zuverlässig unterstützen.</w:t>
      </w:r>
      <w:r w:rsidR="00047C58">
        <w:rPr>
          <w:rFonts w:ascii="Arial" w:hAnsi="Arial" w:cs="Arial"/>
        </w:rPr>
        <w:t xml:space="preserve"> </w:t>
      </w:r>
      <w:r w:rsidRPr="00423AAB">
        <w:rPr>
          <w:rFonts w:ascii="Arial" w:hAnsi="Arial" w:cs="Arial"/>
        </w:rPr>
        <w:t xml:space="preserve">Die neu geschaffene "Business Unit Building and Construction" wird von einem </w:t>
      </w:r>
      <w:r w:rsidRPr="00423AAB">
        <w:rPr>
          <w:rFonts w:ascii="Arial" w:hAnsi="Arial" w:cs="Arial"/>
        </w:rPr>
        <w:lastRenderedPageBreak/>
        <w:t xml:space="preserve">engagierten Team geleitet, bestehend aus Alexander Hoier als Leiter der </w:t>
      </w:r>
      <w:r w:rsidR="00366463" w:rsidRPr="00423AAB">
        <w:rPr>
          <w:rFonts w:ascii="Arial" w:hAnsi="Arial" w:cs="Arial"/>
        </w:rPr>
        <w:t xml:space="preserve">„LAMILUX </w:t>
      </w:r>
      <w:r w:rsidRPr="00423AAB">
        <w:rPr>
          <w:rFonts w:ascii="Arial" w:hAnsi="Arial" w:cs="Arial"/>
        </w:rPr>
        <w:t>Business Unit Building and Construction</w:t>
      </w:r>
      <w:r w:rsidR="00366463" w:rsidRPr="00423AAB">
        <w:rPr>
          <w:rFonts w:ascii="Arial" w:hAnsi="Arial" w:cs="Arial"/>
        </w:rPr>
        <w:t>“</w:t>
      </w:r>
      <w:r w:rsidRPr="00423AAB">
        <w:rPr>
          <w:rFonts w:ascii="Arial" w:hAnsi="Arial" w:cs="Arial"/>
        </w:rPr>
        <w:t xml:space="preserve">, unterstützt von Michaela Böhm als Marketing-Referentin und Axel Gläsel als Projektmanager. Der </w:t>
      </w:r>
      <w:r w:rsidR="00DE4903">
        <w:rPr>
          <w:rFonts w:ascii="Arial" w:hAnsi="Arial" w:cs="Arial"/>
        </w:rPr>
        <w:t>Anwendungss</w:t>
      </w:r>
      <w:r w:rsidRPr="00423AAB">
        <w:rPr>
          <w:rFonts w:ascii="Arial" w:hAnsi="Arial" w:cs="Arial"/>
        </w:rPr>
        <w:t xml:space="preserve">chwerpunkt </w:t>
      </w:r>
      <w:r w:rsidR="009A257E">
        <w:rPr>
          <w:rFonts w:ascii="Arial" w:hAnsi="Arial" w:cs="Arial"/>
        </w:rPr>
        <w:t xml:space="preserve">des neuen Geschäftsbereichs </w:t>
      </w:r>
      <w:r w:rsidRPr="00423AAB">
        <w:rPr>
          <w:rFonts w:ascii="Arial" w:hAnsi="Arial" w:cs="Arial"/>
        </w:rPr>
        <w:t xml:space="preserve">liegt auf dem Einsatz von glasfaserverstärktem Kunststoff (GFK) als "Wall </w:t>
      </w:r>
      <w:proofErr w:type="spellStart"/>
      <w:r w:rsidRPr="00423AAB">
        <w:rPr>
          <w:rFonts w:ascii="Arial" w:hAnsi="Arial" w:cs="Arial"/>
        </w:rPr>
        <w:t>Cladding</w:t>
      </w:r>
      <w:proofErr w:type="spellEnd"/>
      <w:r w:rsidRPr="00423AAB">
        <w:rPr>
          <w:rFonts w:ascii="Arial" w:hAnsi="Arial" w:cs="Arial"/>
        </w:rPr>
        <w:t>", also der Verkleidung von Wänden in hygienisch sensiblen Bereichen wie Krankenhäusern, Großküchen oder lebensmittelverarbeitenden Betrieben</w:t>
      </w:r>
      <w:r w:rsidR="00F02DC8">
        <w:rPr>
          <w:rFonts w:ascii="Arial" w:hAnsi="Arial" w:cs="Arial"/>
        </w:rPr>
        <w:t>,</w:t>
      </w:r>
      <w:r w:rsidRPr="00423AAB">
        <w:rPr>
          <w:rFonts w:ascii="Arial" w:hAnsi="Arial" w:cs="Arial"/>
        </w:rPr>
        <w:t xml:space="preserve"> anstelle herkömmlicher Materialien wie </w:t>
      </w:r>
      <w:r w:rsidR="005A2268">
        <w:rPr>
          <w:rFonts w:ascii="Arial" w:hAnsi="Arial" w:cs="Arial"/>
        </w:rPr>
        <w:t xml:space="preserve">beispielsweise </w:t>
      </w:r>
      <w:r w:rsidRPr="00423AAB">
        <w:rPr>
          <w:rFonts w:ascii="Arial" w:hAnsi="Arial" w:cs="Arial"/>
        </w:rPr>
        <w:t>Fliesen.</w:t>
      </w:r>
    </w:p>
    <w:p w14:paraId="5EF02A13" w14:textId="77777777" w:rsidR="00056247" w:rsidRPr="00423AAB" w:rsidRDefault="00056247" w:rsidP="00056247">
      <w:pPr>
        <w:spacing w:line="360" w:lineRule="auto"/>
        <w:jc w:val="both"/>
        <w:rPr>
          <w:rFonts w:ascii="Arial" w:hAnsi="Arial" w:cs="Arial"/>
        </w:rPr>
      </w:pPr>
    </w:p>
    <w:p w14:paraId="2BCDA4BA" w14:textId="731F34D5" w:rsidR="00A64B78" w:rsidRPr="00423AAB" w:rsidRDefault="00056247" w:rsidP="00056247">
      <w:pPr>
        <w:spacing w:line="360" w:lineRule="auto"/>
        <w:jc w:val="both"/>
        <w:rPr>
          <w:rFonts w:ascii="Arial" w:hAnsi="Arial" w:cs="Arial"/>
        </w:rPr>
      </w:pPr>
      <w:r w:rsidRPr="00423AAB">
        <w:rPr>
          <w:rFonts w:ascii="Arial" w:hAnsi="Arial" w:cs="Arial"/>
        </w:rPr>
        <w:t>Um flexibel auf Kundenbedürfnisse und sich ändernde Marktsituationen reagieren zu können, setzt das Team bei der Entwicklung der Business Unit auf eine Start-up-Mentalität und agile Arbeitsmethoden.</w:t>
      </w:r>
      <w:r w:rsidR="00564EAC">
        <w:rPr>
          <w:rFonts w:ascii="Arial" w:hAnsi="Arial" w:cs="Arial"/>
        </w:rPr>
        <w:t xml:space="preserve"> </w:t>
      </w:r>
      <w:r w:rsidRPr="00423AAB">
        <w:rPr>
          <w:rFonts w:ascii="Arial" w:hAnsi="Arial" w:cs="Arial"/>
        </w:rPr>
        <w:t xml:space="preserve">"LAMILUX Composites ist zuversichtlich, dass die Einführung des neuen Geschäftsbereichs 'Business Unit Building and Construction' und der verstärkte Eintritt in die Bauindustrie unsere Position als weltweit führendes Unternehmen in der GFK-Branche weiter festigen und ausbauen wird", sagte </w:t>
      </w:r>
      <w:r w:rsidR="00D1028D">
        <w:rPr>
          <w:rFonts w:ascii="Arial" w:hAnsi="Arial" w:cs="Arial"/>
        </w:rPr>
        <w:t>Oliver Liebsch</w:t>
      </w:r>
      <w:r w:rsidRPr="00423AAB">
        <w:rPr>
          <w:rFonts w:ascii="Arial" w:hAnsi="Arial" w:cs="Arial"/>
        </w:rPr>
        <w:t>,</w:t>
      </w:r>
      <w:r w:rsidR="00D1028D">
        <w:rPr>
          <w:rFonts w:ascii="Arial" w:hAnsi="Arial" w:cs="Arial"/>
        </w:rPr>
        <w:t xml:space="preserve"> Vertri</w:t>
      </w:r>
      <w:r w:rsidR="000E42D4">
        <w:rPr>
          <w:rFonts w:ascii="Arial" w:hAnsi="Arial" w:cs="Arial"/>
        </w:rPr>
        <w:t>e</w:t>
      </w:r>
      <w:r w:rsidR="00D1028D">
        <w:rPr>
          <w:rFonts w:ascii="Arial" w:hAnsi="Arial" w:cs="Arial"/>
        </w:rPr>
        <w:t>bsleiter</w:t>
      </w:r>
      <w:r w:rsidRPr="00423AAB">
        <w:rPr>
          <w:rFonts w:ascii="Arial" w:hAnsi="Arial" w:cs="Arial"/>
        </w:rPr>
        <w:t xml:space="preserve"> von LAMILUX Composites.</w:t>
      </w:r>
    </w:p>
    <w:p w14:paraId="1B04727C" w14:textId="738AACC5" w:rsidR="00A64B78" w:rsidRDefault="00A64B78" w:rsidP="00A64B78">
      <w:pPr>
        <w:spacing w:line="360" w:lineRule="auto"/>
        <w:jc w:val="both"/>
        <w:rPr>
          <w:rFonts w:ascii="Arial" w:hAnsi="Arial" w:cs="Arial"/>
        </w:rPr>
      </w:pPr>
    </w:p>
    <w:p w14:paraId="2A12F39C" w14:textId="52F1ED1A" w:rsidR="00A64B78" w:rsidRDefault="00A64B78" w:rsidP="00A64B78">
      <w:pPr>
        <w:spacing w:line="360" w:lineRule="auto"/>
        <w:jc w:val="both"/>
        <w:rPr>
          <w:rFonts w:ascii="Arial" w:hAnsi="Arial" w:cs="Arial"/>
        </w:rPr>
      </w:pPr>
      <w:r>
        <w:rPr>
          <w:rFonts w:ascii="Arial" w:hAnsi="Arial" w:cs="Arial"/>
        </w:rPr>
        <w:t>…</w:t>
      </w:r>
    </w:p>
    <w:p w14:paraId="2621F369" w14:textId="77777777" w:rsidR="00A64B78" w:rsidRPr="00A64B78" w:rsidRDefault="00A64B78" w:rsidP="00A64B78">
      <w:pPr>
        <w:spacing w:line="360" w:lineRule="auto"/>
        <w:jc w:val="both"/>
        <w:rPr>
          <w:rFonts w:ascii="Arial" w:hAnsi="Arial" w:cs="Arial"/>
        </w:rPr>
      </w:pPr>
    </w:p>
    <w:p w14:paraId="6AE49D41" w14:textId="75452CEA" w:rsidR="000A0911" w:rsidRDefault="00EB3C2E" w:rsidP="007C164D">
      <w:pPr>
        <w:spacing w:line="360" w:lineRule="auto"/>
        <w:jc w:val="both"/>
        <w:rPr>
          <w:rFonts w:ascii="Arial" w:hAnsi="Arial" w:cs="Arial"/>
          <w:color w:val="000000" w:themeColor="text1"/>
        </w:rPr>
      </w:pPr>
      <w:hyperlink r:id="rId7" w:history="1">
        <w:r w:rsidR="00A64B78" w:rsidRPr="00A64B78">
          <w:rPr>
            <w:rStyle w:val="Hyperlink"/>
            <w:rFonts w:ascii="Arial" w:hAnsi="Arial" w:cs="Arial"/>
          </w:rPr>
          <w:t>www.lamilux.de</w:t>
        </w:r>
      </w:hyperlink>
      <w:r w:rsidR="00CF154E" w:rsidRPr="00A64B78">
        <w:rPr>
          <w:rFonts w:ascii="Arial" w:hAnsi="Arial" w:cs="Arial"/>
          <w:color w:val="000000" w:themeColor="text1"/>
        </w:rPr>
        <w:t xml:space="preserve"> </w:t>
      </w:r>
    </w:p>
    <w:p w14:paraId="5BC1F553" w14:textId="77777777" w:rsidR="000E42D4" w:rsidRDefault="000E42D4" w:rsidP="007C164D">
      <w:pPr>
        <w:spacing w:line="360" w:lineRule="auto"/>
        <w:jc w:val="both"/>
        <w:rPr>
          <w:rFonts w:ascii="Arial" w:hAnsi="Arial" w:cs="Arial"/>
          <w:color w:val="000000" w:themeColor="text1"/>
        </w:rPr>
      </w:pPr>
    </w:p>
    <w:p w14:paraId="41002ECB" w14:textId="77777777" w:rsidR="000E42D4" w:rsidRPr="000A0911" w:rsidRDefault="000E42D4" w:rsidP="007C164D">
      <w:pPr>
        <w:spacing w:line="360" w:lineRule="auto"/>
        <w:jc w:val="both"/>
        <w:rPr>
          <w:rFonts w:ascii="Arial" w:hAnsi="Arial" w:cs="Arial"/>
          <w:color w:val="000000" w:themeColor="text1"/>
        </w:rPr>
      </w:pPr>
    </w:p>
    <w:p w14:paraId="2F4FC992" w14:textId="77777777" w:rsidR="008C7655" w:rsidRDefault="008C7655" w:rsidP="00172B9E">
      <w:pPr>
        <w:spacing w:line="360" w:lineRule="auto"/>
        <w:jc w:val="both"/>
        <w:rPr>
          <w:rFonts w:ascii="Arial" w:hAnsi="Arial" w:cs="Arial"/>
          <w:b/>
          <w:bCs/>
          <w:color w:val="000000" w:themeColor="text1"/>
          <w:sz w:val="22"/>
          <w:szCs w:val="22"/>
        </w:rPr>
      </w:pPr>
    </w:p>
    <w:p w14:paraId="20164792" w14:textId="77777777" w:rsidR="008C7655" w:rsidRDefault="008C7655" w:rsidP="00172B9E">
      <w:pPr>
        <w:spacing w:line="360" w:lineRule="auto"/>
        <w:jc w:val="both"/>
        <w:rPr>
          <w:rFonts w:ascii="Arial" w:hAnsi="Arial" w:cs="Arial"/>
          <w:b/>
          <w:bCs/>
          <w:color w:val="000000" w:themeColor="text1"/>
          <w:sz w:val="22"/>
          <w:szCs w:val="22"/>
        </w:rPr>
      </w:pPr>
    </w:p>
    <w:p w14:paraId="22F70FF7" w14:textId="22F4B025" w:rsidR="00172B9E" w:rsidRPr="00524F9E" w:rsidRDefault="00172B9E" w:rsidP="00172B9E">
      <w:pPr>
        <w:spacing w:line="360" w:lineRule="auto"/>
        <w:jc w:val="both"/>
        <w:rPr>
          <w:rFonts w:ascii="Arial" w:hAnsi="Arial" w:cs="Arial"/>
          <w:b/>
          <w:bCs/>
          <w:color w:val="000000" w:themeColor="text1"/>
          <w:sz w:val="22"/>
          <w:szCs w:val="22"/>
        </w:rPr>
      </w:pPr>
      <w:r w:rsidRPr="00524F9E">
        <w:rPr>
          <w:rFonts w:ascii="Arial" w:hAnsi="Arial" w:cs="Arial"/>
          <w:b/>
          <w:bCs/>
          <w:color w:val="000000" w:themeColor="text1"/>
          <w:sz w:val="22"/>
          <w:szCs w:val="22"/>
        </w:rPr>
        <w:lastRenderedPageBreak/>
        <w:t>Über die LAMILUX Composites GmbH</w:t>
      </w:r>
    </w:p>
    <w:p w14:paraId="411422D2" w14:textId="48DA6A4A" w:rsidR="00E22333" w:rsidRPr="00524F9E" w:rsidRDefault="00172B9E" w:rsidP="00172B9E">
      <w:pPr>
        <w:spacing w:line="360" w:lineRule="auto"/>
        <w:jc w:val="both"/>
        <w:rPr>
          <w:rFonts w:ascii="Arial" w:hAnsi="Arial" w:cs="Arial"/>
          <w:sz w:val="22"/>
          <w:szCs w:val="22"/>
        </w:rPr>
      </w:pPr>
      <w:r w:rsidRPr="00524F9E">
        <w:rPr>
          <w:rFonts w:ascii="Arial" w:hAnsi="Arial" w:cs="Arial"/>
          <w:color w:val="000000" w:themeColor="text1"/>
          <w:sz w:val="22"/>
          <w:szCs w:val="22"/>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sidRPr="00524F9E">
        <w:rPr>
          <w:rFonts w:ascii="Arial" w:hAnsi="Arial" w:cs="Arial"/>
          <w:color w:val="000000" w:themeColor="text1"/>
          <w:sz w:val="22"/>
          <w:szCs w:val="22"/>
        </w:rPr>
        <w:t>Caravanbau</w:t>
      </w:r>
      <w:proofErr w:type="spellEnd"/>
      <w:r w:rsidRPr="00524F9E">
        <w:rPr>
          <w:rFonts w:ascii="Arial" w:hAnsi="Arial" w:cs="Arial"/>
          <w:color w:val="000000" w:themeColor="text1"/>
          <w:sz w:val="22"/>
          <w:szCs w:val="22"/>
        </w:rPr>
        <w:t xml:space="preserve">, Kühlhaus- und Kühlzellenbau, der Bauindustrie sowie zahlreicher weiterer Industriesegmente. </w:t>
      </w:r>
      <w:r w:rsidR="00560A6B" w:rsidRPr="00524F9E">
        <w:rPr>
          <w:rFonts w:ascii="Arial" w:hAnsi="Arial" w:cs="Arial"/>
          <w:sz w:val="22"/>
          <w:szCs w:val="22"/>
        </w:rPr>
        <w:t xml:space="preserve">LAMILUX strebt an, </w:t>
      </w:r>
      <w:r w:rsidR="001202F0" w:rsidRPr="00524F9E">
        <w:rPr>
          <w:rFonts w:ascii="Arial" w:hAnsi="Arial" w:cs="Arial"/>
          <w:sz w:val="22"/>
          <w:szCs w:val="22"/>
        </w:rPr>
        <w:t xml:space="preserve">Innovationsführer und </w:t>
      </w:r>
      <w:r w:rsidR="00560A6B" w:rsidRPr="00524F9E">
        <w:rPr>
          <w:rFonts w:ascii="Arial" w:hAnsi="Arial" w:cs="Arial"/>
          <w:sz w:val="22"/>
          <w:szCs w:val="22"/>
        </w:rPr>
        <w:t>Leistungsführer in allen für die Kunden relevanten Bereichen zu sein.  Das Familienunternehmen mit Sitz in Rehau wird von Johanna und Dr. Alexander Strunz in vierter Generation geführt, beschäftigt derzeit rund 1300 Mitarbeiterinnen und Mitarbeiter und hat 2022 einen Umsatz von rund 392 Millionen Euro erzielt.</w:t>
      </w:r>
    </w:p>
    <w:p w14:paraId="6F7033E8" w14:textId="29B65EE9" w:rsidR="000A0911" w:rsidRDefault="000A0911" w:rsidP="00172B9E">
      <w:pPr>
        <w:spacing w:line="360" w:lineRule="auto"/>
        <w:jc w:val="both"/>
        <w:rPr>
          <w:rFonts w:ascii="Arial" w:hAnsi="Arial" w:cs="Arial"/>
          <w:sz w:val="22"/>
          <w:szCs w:val="22"/>
        </w:rPr>
      </w:pPr>
    </w:p>
    <w:p w14:paraId="38E5E04A" w14:textId="3EA225CF" w:rsidR="006D1DBD" w:rsidRPr="00584EC4" w:rsidRDefault="000A0911" w:rsidP="00584EC4">
      <w:pPr>
        <w:spacing w:line="360" w:lineRule="auto"/>
        <w:jc w:val="both"/>
        <w:rPr>
          <w:rFonts w:ascii="Arial" w:hAnsi="Arial" w:cs="Arial"/>
          <w:b/>
          <w:bCs/>
          <w:sz w:val="22"/>
          <w:szCs w:val="22"/>
        </w:rPr>
      </w:pPr>
      <w:r w:rsidRPr="00524F9E">
        <w:rPr>
          <w:rFonts w:ascii="Arial" w:hAnsi="Arial" w:cs="Arial"/>
          <w:b/>
          <w:bCs/>
          <w:sz w:val="22"/>
          <w:szCs w:val="22"/>
        </w:rPr>
        <w:t>Bildunterschrift</w:t>
      </w:r>
    </w:p>
    <w:p w14:paraId="004C9DEE" w14:textId="36C9BD81" w:rsidR="006D1DBD" w:rsidRDefault="002354A0" w:rsidP="00524F9E">
      <w:pPr>
        <w:spacing w:line="276" w:lineRule="auto"/>
        <w:jc w:val="both"/>
        <w:rPr>
          <w:rFonts w:ascii="Arial" w:hAnsi="Arial" w:cs="Arial"/>
          <w:i/>
          <w:iCs/>
          <w:sz w:val="22"/>
          <w:szCs w:val="22"/>
        </w:rPr>
      </w:pPr>
      <w:r>
        <w:rPr>
          <w:noProof/>
        </w:rPr>
        <w:drawing>
          <wp:anchor distT="0" distB="0" distL="114300" distR="114300" simplePos="0" relativeHeight="251658240" behindDoc="1" locked="0" layoutInCell="1" allowOverlap="1" wp14:anchorId="292829C9" wp14:editId="50330FE6">
            <wp:simplePos x="0" y="0"/>
            <wp:positionH relativeFrom="margin">
              <wp:align>left</wp:align>
            </wp:positionH>
            <wp:positionV relativeFrom="paragraph">
              <wp:posOffset>10795</wp:posOffset>
            </wp:positionV>
            <wp:extent cx="4105275" cy="2703830"/>
            <wp:effectExtent l="0" t="0" r="0" b="1270"/>
            <wp:wrapTight wrapText="bothSides">
              <wp:wrapPolygon edited="0">
                <wp:start x="0" y="0"/>
                <wp:lineTo x="0" y="21458"/>
                <wp:lineTo x="21450" y="21458"/>
                <wp:lineTo x="21450" y="0"/>
                <wp:lineTo x="0" y="0"/>
              </wp:wrapPolygon>
            </wp:wrapTight>
            <wp:docPr id="3" name="Grafik 3" descr="Ein Bild, das Kleidung, Person, Lächeln,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ung, Person, Lächeln, Jeans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109"/>
                    <a:stretch/>
                  </pic:blipFill>
                  <pic:spPr bwMode="auto">
                    <a:xfrm>
                      <a:off x="0" y="0"/>
                      <a:ext cx="4115996" cy="2710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BB6DE7" w14:textId="77777777" w:rsidR="00584EC4" w:rsidRDefault="00584EC4" w:rsidP="00524F9E">
      <w:pPr>
        <w:spacing w:line="276" w:lineRule="auto"/>
        <w:jc w:val="both"/>
        <w:rPr>
          <w:rFonts w:ascii="Arial" w:hAnsi="Arial" w:cs="Arial"/>
          <w:i/>
          <w:iCs/>
          <w:sz w:val="22"/>
          <w:szCs w:val="22"/>
        </w:rPr>
      </w:pPr>
    </w:p>
    <w:p w14:paraId="651AAD1C" w14:textId="7268A7A8" w:rsidR="00584EC4" w:rsidRDefault="00584EC4" w:rsidP="00524F9E">
      <w:pPr>
        <w:spacing w:line="276" w:lineRule="auto"/>
        <w:jc w:val="both"/>
        <w:rPr>
          <w:rFonts w:ascii="Arial" w:hAnsi="Arial" w:cs="Arial"/>
          <w:i/>
          <w:iCs/>
          <w:sz w:val="22"/>
          <w:szCs w:val="22"/>
        </w:rPr>
      </w:pPr>
    </w:p>
    <w:p w14:paraId="234EE09C" w14:textId="77777777" w:rsidR="00584EC4" w:rsidRDefault="00584EC4" w:rsidP="00524F9E">
      <w:pPr>
        <w:spacing w:line="276" w:lineRule="auto"/>
        <w:jc w:val="both"/>
        <w:rPr>
          <w:rFonts w:ascii="Arial" w:hAnsi="Arial" w:cs="Arial"/>
          <w:i/>
          <w:iCs/>
          <w:sz w:val="22"/>
          <w:szCs w:val="22"/>
        </w:rPr>
      </w:pPr>
    </w:p>
    <w:p w14:paraId="6B44CFFE" w14:textId="77777777" w:rsidR="00584EC4" w:rsidRDefault="00584EC4" w:rsidP="00524F9E">
      <w:pPr>
        <w:spacing w:line="276" w:lineRule="auto"/>
        <w:jc w:val="both"/>
        <w:rPr>
          <w:rFonts w:ascii="Arial" w:hAnsi="Arial" w:cs="Arial"/>
          <w:i/>
          <w:iCs/>
          <w:sz w:val="22"/>
          <w:szCs w:val="22"/>
        </w:rPr>
      </w:pPr>
    </w:p>
    <w:p w14:paraId="0758977C" w14:textId="5344C00E" w:rsidR="00584EC4" w:rsidRDefault="00584EC4" w:rsidP="00524F9E">
      <w:pPr>
        <w:spacing w:line="276" w:lineRule="auto"/>
        <w:jc w:val="both"/>
        <w:rPr>
          <w:rFonts w:ascii="Arial" w:hAnsi="Arial" w:cs="Arial"/>
          <w:i/>
          <w:iCs/>
          <w:sz w:val="22"/>
          <w:szCs w:val="22"/>
        </w:rPr>
      </w:pPr>
    </w:p>
    <w:p w14:paraId="6D0156D4" w14:textId="231930DF" w:rsidR="00584EC4" w:rsidRDefault="00584EC4" w:rsidP="00524F9E">
      <w:pPr>
        <w:spacing w:line="276" w:lineRule="auto"/>
        <w:jc w:val="both"/>
        <w:rPr>
          <w:rFonts w:ascii="Arial" w:hAnsi="Arial" w:cs="Arial"/>
          <w:i/>
          <w:iCs/>
          <w:sz w:val="22"/>
          <w:szCs w:val="22"/>
        </w:rPr>
      </w:pPr>
    </w:p>
    <w:p w14:paraId="5741C538" w14:textId="1C4FB73B" w:rsidR="00584EC4" w:rsidRDefault="00584EC4" w:rsidP="00524F9E">
      <w:pPr>
        <w:spacing w:line="276" w:lineRule="auto"/>
        <w:jc w:val="both"/>
        <w:rPr>
          <w:rFonts w:ascii="Arial" w:hAnsi="Arial" w:cs="Arial"/>
          <w:i/>
          <w:iCs/>
          <w:sz w:val="22"/>
          <w:szCs w:val="22"/>
        </w:rPr>
      </w:pPr>
    </w:p>
    <w:p w14:paraId="23E07D96" w14:textId="32C10012" w:rsidR="00584EC4" w:rsidRDefault="00584EC4" w:rsidP="00524F9E">
      <w:pPr>
        <w:spacing w:line="276" w:lineRule="auto"/>
        <w:jc w:val="both"/>
        <w:rPr>
          <w:rFonts w:ascii="Arial" w:hAnsi="Arial" w:cs="Arial"/>
          <w:i/>
          <w:iCs/>
          <w:sz w:val="22"/>
          <w:szCs w:val="22"/>
        </w:rPr>
      </w:pPr>
    </w:p>
    <w:p w14:paraId="5CF879D2" w14:textId="38C65878" w:rsidR="00584EC4" w:rsidRDefault="00584EC4" w:rsidP="00524F9E">
      <w:pPr>
        <w:spacing w:line="276" w:lineRule="auto"/>
        <w:jc w:val="both"/>
        <w:rPr>
          <w:rFonts w:ascii="Arial" w:hAnsi="Arial" w:cs="Arial"/>
          <w:i/>
          <w:iCs/>
          <w:sz w:val="22"/>
          <w:szCs w:val="22"/>
        </w:rPr>
      </w:pPr>
    </w:p>
    <w:p w14:paraId="48643066" w14:textId="76883793" w:rsidR="00584EC4" w:rsidRDefault="00584EC4" w:rsidP="00524F9E">
      <w:pPr>
        <w:spacing w:line="276" w:lineRule="auto"/>
        <w:jc w:val="both"/>
        <w:rPr>
          <w:rFonts w:ascii="Arial" w:hAnsi="Arial" w:cs="Arial"/>
          <w:i/>
          <w:iCs/>
          <w:sz w:val="22"/>
          <w:szCs w:val="22"/>
        </w:rPr>
      </w:pPr>
    </w:p>
    <w:p w14:paraId="3EB2B6B1" w14:textId="6A0D0A33" w:rsidR="00584EC4" w:rsidRDefault="00584EC4" w:rsidP="00524F9E">
      <w:pPr>
        <w:spacing w:line="276" w:lineRule="auto"/>
        <w:jc w:val="both"/>
        <w:rPr>
          <w:rFonts w:ascii="Arial" w:hAnsi="Arial" w:cs="Arial"/>
          <w:i/>
          <w:iCs/>
          <w:sz w:val="22"/>
          <w:szCs w:val="22"/>
        </w:rPr>
      </w:pPr>
    </w:p>
    <w:p w14:paraId="462F32AA" w14:textId="5C7971CF" w:rsidR="00584EC4" w:rsidRDefault="00584EC4" w:rsidP="00524F9E">
      <w:pPr>
        <w:spacing w:line="276" w:lineRule="auto"/>
        <w:jc w:val="both"/>
        <w:rPr>
          <w:rFonts w:ascii="Arial" w:hAnsi="Arial" w:cs="Arial"/>
          <w:i/>
          <w:iCs/>
          <w:sz w:val="22"/>
          <w:szCs w:val="22"/>
        </w:rPr>
      </w:pPr>
    </w:p>
    <w:p w14:paraId="671B421E" w14:textId="77777777" w:rsidR="00584EC4" w:rsidRDefault="00584EC4" w:rsidP="00524F9E">
      <w:pPr>
        <w:spacing w:line="276" w:lineRule="auto"/>
        <w:jc w:val="both"/>
        <w:rPr>
          <w:rFonts w:ascii="Arial" w:hAnsi="Arial" w:cs="Arial"/>
          <w:i/>
          <w:iCs/>
          <w:sz w:val="22"/>
          <w:szCs w:val="22"/>
        </w:rPr>
      </w:pPr>
    </w:p>
    <w:p w14:paraId="5C150D8C" w14:textId="35DE4734" w:rsidR="002354A0" w:rsidRDefault="002354A0" w:rsidP="00524F9E">
      <w:pPr>
        <w:spacing w:line="276" w:lineRule="auto"/>
        <w:jc w:val="both"/>
        <w:rPr>
          <w:noProof/>
        </w:rPr>
      </w:pPr>
    </w:p>
    <w:p w14:paraId="513D4AA7" w14:textId="271048E8" w:rsidR="000A0911" w:rsidRPr="00524F9E" w:rsidRDefault="00417AC0" w:rsidP="00524F9E">
      <w:pPr>
        <w:spacing w:line="276" w:lineRule="auto"/>
        <w:jc w:val="both"/>
        <w:rPr>
          <w:rFonts w:ascii="Arial" w:hAnsi="Arial" w:cs="Arial"/>
          <w:i/>
          <w:iCs/>
          <w:sz w:val="22"/>
          <w:szCs w:val="22"/>
        </w:rPr>
      </w:pPr>
      <w:r w:rsidRPr="00524F9E">
        <w:rPr>
          <w:rFonts w:ascii="Arial" w:hAnsi="Arial" w:cs="Arial"/>
          <w:i/>
          <w:iCs/>
          <w:sz w:val="22"/>
          <w:szCs w:val="22"/>
        </w:rPr>
        <w:t>v.l.n.r.: Michaela Böhm (Marketing-Referentin, Alexander Hoier (</w:t>
      </w:r>
      <w:r w:rsidR="00EC38B1" w:rsidRPr="00524F9E">
        <w:rPr>
          <w:rFonts w:ascii="Arial" w:hAnsi="Arial" w:cs="Arial"/>
          <w:i/>
          <w:iCs/>
          <w:sz w:val="22"/>
          <w:szCs w:val="22"/>
        </w:rPr>
        <w:t>Leiter der Business Unit Building and Construction) und Axel Gläsel (Projektmanager</w:t>
      </w:r>
      <w:r w:rsidR="00524F9E" w:rsidRPr="00524F9E">
        <w:rPr>
          <w:rFonts w:ascii="Arial" w:hAnsi="Arial" w:cs="Arial"/>
          <w:i/>
          <w:iCs/>
          <w:sz w:val="22"/>
          <w:szCs w:val="22"/>
        </w:rPr>
        <w:t>)</w:t>
      </w:r>
    </w:p>
    <w:sectPr w:rsidR="000A0911" w:rsidRPr="00524F9E"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8352" w14:textId="77777777" w:rsidR="00471F82" w:rsidRDefault="00471F82" w:rsidP="00D52FF7">
      <w:r>
        <w:separator/>
      </w:r>
    </w:p>
  </w:endnote>
  <w:endnote w:type="continuationSeparator" w:id="0">
    <w:p w14:paraId="26EA6A2F" w14:textId="77777777" w:rsidR="00471F82" w:rsidRDefault="00471F82"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EB3C2E"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EB3C2E"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AAFD" w14:textId="77777777" w:rsidR="00471F82" w:rsidRDefault="00471F82" w:rsidP="00D52FF7">
      <w:r>
        <w:separator/>
      </w:r>
    </w:p>
  </w:footnote>
  <w:footnote w:type="continuationSeparator" w:id="0">
    <w:p w14:paraId="21EC3739" w14:textId="77777777" w:rsidR="00471F82" w:rsidRDefault="00471F82"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78012639"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2354A0">
      <w:rPr>
        <w:rFonts w:ascii="Arial" w:hAnsi="Arial" w:cs="Arial"/>
      </w:rPr>
      <w:t>10</w:t>
    </w:r>
    <w:r w:rsidR="00056247">
      <w:rPr>
        <w:rFonts w:ascii="Arial" w:hAnsi="Arial" w:cs="Arial"/>
      </w:rPr>
      <w:t>. Juli</w:t>
    </w:r>
    <w:r w:rsidR="00E22333">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EB3C2E">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946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47C58"/>
    <w:rsid w:val="00056167"/>
    <w:rsid w:val="00056247"/>
    <w:rsid w:val="00060BC4"/>
    <w:rsid w:val="00062629"/>
    <w:rsid w:val="00064CE6"/>
    <w:rsid w:val="000677D7"/>
    <w:rsid w:val="00072172"/>
    <w:rsid w:val="00080CA8"/>
    <w:rsid w:val="00085551"/>
    <w:rsid w:val="000A0911"/>
    <w:rsid w:val="000A23F6"/>
    <w:rsid w:val="000C2B7C"/>
    <w:rsid w:val="000C559E"/>
    <w:rsid w:val="000D27A2"/>
    <w:rsid w:val="000E42D4"/>
    <w:rsid w:val="000F14A4"/>
    <w:rsid w:val="000F77A3"/>
    <w:rsid w:val="00103AA4"/>
    <w:rsid w:val="00115807"/>
    <w:rsid w:val="001202F0"/>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354A0"/>
    <w:rsid w:val="002477B1"/>
    <w:rsid w:val="00256BC5"/>
    <w:rsid w:val="00260A16"/>
    <w:rsid w:val="00262466"/>
    <w:rsid w:val="00263E2E"/>
    <w:rsid w:val="0026560F"/>
    <w:rsid w:val="00273D54"/>
    <w:rsid w:val="00277EA7"/>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6463"/>
    <w:rsid w:val="0036719A"/>
    <w:rsid w:val="003746A2"/>
    <w:rsid w:val="00380D90"/>
    <w:rsid w:val="00382F90"/>
    <w:rsid w:val="00384B77"/>
    <w:rsid w:val="00387BA3"/>
    <w:rsid w:val="00390FA8"/>
    <w:rsid w:val="003A1A79"/>
    <w:rsid w:val="003A7B55"/>
    <w:rsid w:val="003A7C31"/>
    <w:rsid w:val="003B4AAB"/>
    <w:rsid w:val="003B571A"/>
    <w:rsid w:val="003B65B0"/>
    <w:rsid w:val="003B73B1"/>
    <w:rsid w:val="003C17EA"/>
    <w:rsid w:val="003C647D"/>
    <w:rsid w:val="003C73D2"/>
    <w:rsid w:val="00401883"/>
    <w:rsid w:val="00402BDE"/>
    <w:rsid w:val="0040391C"/>
    <w:rsid w:val="004067DD"/>
    <w:rsid w:val="00411068"/>
    <w:rsid w:val="00417AC0"/>
    <w:rsid w:val="00423556"/>
    <w:rsid w:val="00423AAB"/>
    <w:rsid w:val="004353BF"/>
    <w:rsid w:val="004366F4"/>
    <w:rsid w:val="0044025A"/>
    <w:rsid w:val="00455774"/>
    <w:rsid w:val="0046080D"/>
    <w:rsid w:val="00460D05"/>
    <w:rsid w:val="004664EE"/>
    <w:rsid w:val="00471F82"/>
    <w:rsid w:val="00477FA1"/>
    <w:rsid w:val="00483EBD"/>
    <w:rsid w:val="004843F3"/>
    <w:rsid w:val="00491C64"/>
    <w:rsid w:val="00491FDB"/>
    <w:rsid w:val="00497177"/>
    <w:rsid w:val="004A4455"/>
    <w:rsid w:val="004B340A"/>
    <w:rsid w:val="004C4972"/>
    <w:rsid w:val="004C76A8"/>
    <w:rsid w:val="004E079E"/>
    <w:rsid w:val="004E0AC9"/>
    <w:rsid w:val="004E49C1"/>
    <w:rsid w:val="004F2009"/>
    <w:rsid w:val="004F596F"/>
    <w:rsid w:val="004F5E72"/>
    <w:rsid w:val="00500234"/>
    <w:rsid w:val="005075C4"/>
    <w:rsid w:val="00513CD4"/>
    <w:rsid w:val="00521744"/>
    <w:rsid w:val="00524852"/>
    <w:rsid w:val="00524F9E"/>
    <w:rsid w:val="005363AE"/>
    <w:rsid w:val="00557B1E"/>
    <w:rsid w:val="00560A6B"/>
    <w:rsid w:val="005620EB"/>
    <w:rsid w:val="00564EAC"/>
    <w:rsid w:val="00573478"/>
    <w:rsid w:val="0058298C"/>
    <w:rsid w:val="00584198"/>
    <w:rsid w:val="00584EC4"/>
    <w:rsid w:val="00590732"/>
    <w:rsid w:val="00594A52"/>
    <w:rsid w:val="0059530D"/>
    <w:rsid w:val="005961C2"/>
    <w:rsid w:val="005A2268"/>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37CB0"/>
    <w:rsid w:val="00661C3E"/>
    <w:rsid w:val="00663115"/>
    <w:rsid w:val="00672C26"/>
    <w:rsid w:val="006876EE"/>
    <w:rsid w:val="006905D0"/>
    <w:rsid w:val="006B4902"/>
    <w:rsid w:val="006B5296"/>
    <w:rsid w:val="006B6879"/>
    <w:rsid w:val="006C2043"/>
    <w:rsid w:val="006C32FE"/>
    <w:rsid w:val="006C7C4D"/>
    <w:rsid w:val="006D0853"/>
    <w:rsid w:val="006D1DBD"/>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164D"/>
    <w:rsid w:val="007C4273"/>
    <w:rsid w:val="007C6052"/>
    <w:rsid w:val="007D677D"/>
    <w:rsid w:val="007E0C13"/>
    <w:rsid w:val="00800556"/>
    <w:rsid w:val="008051B0"/>
    <w:rsid w:val="00815E7C"/>
    <w:rsid w:val="00820876"/>
    <w:rsid w:val="00824079"/>
    <w:rsid w:val="00824B49"/>
    <w:rsid w:val="00830831"/>
    <w:rsid w:val="00842D74"/>
    <w:rsid w:val="0086446A"/>
    <w:rsid w:val="00874044"/>
    <w:rsid w:val="00883276"/>
    <w:rsid w:val="00885B0B"/>
    <w:rsid w:val="00894140"/>
    <w:rsid w:val="008B3D98"/>
    <w:rsid w:val="008C7655"/>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55805"/>
    <w:rsid w:val="00971DF7"/>
    <w:rsid w:val="00972419"/>
    <w:rsid w:val="00972EAE"/>
    <w:rsid w:val="00975A39"/>
    <w:rsid w:val="009760A1"/>
    <w:rsid w:val="00976B22"/>
    <w:rsid w:val="00982081"/>
    <w:rsid w:val="00991C21"/>
    <w:rsid w:val="009A240E"/>
    <w:rsid w:val="009A257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64B78"/>
    <w:rsid w:val="00A65D28"/>
    <w:rsid w:val="00A740FB"/>
    <w:rsid w:val="00A81808"/>
    <w:rsid w:val="00A97D5A"/>
    <w:rsid w:val="00AB2ED5"/>
    <w:rsid w:val="00AC19F6"/>
    <w:rsid w:val="00AC36BF"/>
    <w:rsid w:val="00AD7EAE"/>
    <w:rsid w:val="00AE0976"/>
    <w:rsid w:val="00B13199"/>
    <w:rsid w:val="00B15ED4"/>
    <w:rsid w:val="00B213D6"/>
    <w:rsid w:val="00B362C6"/>
    <w:rsid w:val="00B40F5A"/>
    <w:rsid w:val="00B51434"/>
    <w:rsid w:val="00B51FDD"/>
    <w:rsid w:val="00B53882"/>
    <w:rsid w:val="00B56E45"/>
    <w:rsid w:val="00B67E12"/>
    <w:rsid w:val="00B9700D"/>
    <w:rsid w:val="00BA1132"/>
    <w:rsid w:val="00BB47EB"/>
    <w:rsid w:val="00BC09D4"/>
    <w:rsid w:val="00BD1638"/>
    <w:rsid w:val="00BD4B20"/>
    <w:rsid w:val="00BD7388"/>
    <w:rsid w:val="00BF2589"/>
    <w:rsid w:val="00BF60E7"/>
    <w:rsid w:val="00C007E9"/>
    <w:rsid w:val="00C04799"/>
    <w:rsid w:val="00C30AAF"/>
    <w:rsid w:val="00C349C2"/>
    <w:rsid w:val="00C42648"/>
    <w:rsid w:val="00C50810"/>
    <w:rsid w:val="00C5783A"/>
    <w:rsid w:val="00C64692"/>
    <w:rsid w:val="00C6729F"/>
    <w:rsid w:val="00C816E8"/>
    <w:rsid w:val="00C94BE4"/>
    <w:rsid w:val="00CB1CC7"/>
    <w:rsid w:val="00CB41B6"/>
    <w:rsid w:val="00CB553C"/>
    <w:rsid w:val="00CB6D8B"/>
    <w:rsid w:val="00CC012A"/>
    <w:rsid w:val="00CD16BC"/>
    <w:rsid w:val="00CD3F3A"/>
    <w:rsid w:val="00CE0D56"/>
    <w:rsid w:val="00CF154E"/>
    <w:rsid w:val="00CF6903"/>
    <w:rsid w:val="00D1028D"/>
    <w:rsid w:val="00D1701D"/>
    <w:rsid w:val="00D319B3"/>
    <w:rsid w:val="00D32787"/>
    <w:rsid w:val="00D336D8"/>
    <w:rsid w:val="00D35DDE"/>
    <w:rsid w:val="00D41042"/>
    <w:rsid w:val="00D507EF"/>
    <w:rsid w:val="00D52FF7"/>
    <w:rsid w:val="00D746E3"/>
    <w:rsid w:val="00D861BD"/>
    <w:rsid w:val="00D90451"/>
    <w:rsid w:val="00D9247C"/>
    <w:rsid w:val="00D96EB7"/>
    <w:rsid w:val="00DA5C0A"/>
    <w:rsid w:val="00DB104A"/>
    <w:rsid w:val="00DB3D05"/>
    <w:rsid w:val="00DB40B6"/>
    <w:rsid w:val="00DB5C6D"/>
    <w:rsid w:val="00DD1675"/>
    <w:rsid w:val="00DD1CF0"/>
    <w:rsid w:val="00DE4903"/>
    <w:rsid w:val="00DE71A6"/>
    <w:rsid w:val="00DF494F"/>
    <w:rsid w:val="00DF59D8"/>
    <w:rsid w:val="00E06F6B"/>
    <w:rsid w:val="00E16486"/>
    <w:rsid w:val="00E22333"/>
    <w:rsid w:val="00E23AC9"/>
    <w:rsid w:val="00E23E62"/>
    <w:rsid w:val="00E23E6D"/>
    <w:rsid w:val="00E246FE"/>
    <w:rsid w:val="00E25423"/>
    <w:rsid w:val="00E25DBA"/>
    <w:rsid w:val="00E27064"/>
    <w:rsid w:val="00E440DA"/>
    <w:rsid w:val="00E608B6"/>
    <w:rsid w:val="00E64C32"/>
    <w:rsid w:val="00E7003F"/>
    <w:rsid w:val="00E710A4"/>
    <w:rsid w:val="00E724E6"/>
    <w:rsid w:val="00E72FAA"/>
    <w:rsid w:val="00E73B03"/>
    <w:rsid w:val="00E92649"/>
    <w:rsid w:val="00EA32C7"/>
    <w:rsid w:val="00EA6F9F"/>
    <w:rsid w:val="00EC38B1"/>
    <w:rsid w:val="00ED1D2F"/>
    <w:rsid w:val="00ED1ECA"/>
    <w:rsid w:val="00EE2D68"/>
    <w:rsid w:val="00EE661A"/>
    <w:rsid w:val="00EF015A"/>
    <w:rsid w:val="00EF419C"/>
    <w:rsid w:val="00EF74DE"/>
    <w:rsid w:val="00F02DC8"/>
    <w:rsid w:val="00F11C67"/>
    <w:rsid w:val="00F15EBA"/>
    <w:rsid w:val="00F209EE"/>
    <w:rsid w:val="00F269C2"/>
    <w:rsid w:val="00F40A6A"/>
    <w:rsid w:val="00F44EF5"/>
    <w:rsid w:val="00F65CE8"/>
    <w:rsid w:val="00F703B5"/>
    <w:rsid w:val="00F70511"/>
    <w:rsid w:val="00F766A9"/>
    <w:rsid w:val="00F768EA"/>
    <w:rsid w:val="00F82E6C"/>
    <w:rsid w:val="00F93A77"/>
    <w:rsid w:val="00F96EC7"/>
    <w:rsid w:val="00FA2D59"/>
    <w:rsid w:val="00FA3D65"/>
    <w:rsid w:val="00FA63DD"/>
    <w:rsid w:val="00FA71F3"/>
    <w:rsid w:val="00FB3C12"/>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324555940">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181</cp:revision>
  <cp:lastPrinted>2023-07-05T14:13:00Z</cp:lastPrinted>
  <dcterms:created xsi:type="dcterms:W3CDTF">2022-01-27T09:31:00Z</dcterms:created>
  <dcterms:modified xsi:type="dcterms:W3CDTF">2023-07-05T14:13:00Z</dcterms:modified>
</cp:coreProperties>
</file>