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311" w:rsidRPr="000A2173" w:rsidRDefault="00A061BE" w:rsidP="00A061BE">
      <w:pPr>
        <w:pStyle w:val="TOCTitle"/>
        <w:jc w:val="center"/>
        <w:rPr>
          <w:rFonts w:cs="Arial"/>
          <w:b w:val="0"/>
          <w:sz w:val="24"/>
          <w:szCs w:val="24"/>
          <w:u w:val="single"/>
          <w:lang w:val="en-US"/>
        </w:rPr>
      </w:pPr>
      <w:bookmarkStart w:id="0" w:name="_GoBack"/>
      <w:bookmarkEnd w:id="0"/>
      <w:r w:rsidRPr="007E666C">
        <w:rPr>
          <w:noProof/>
        </w:rPr>
        <w:drawing>
          <wp:inline distT="0" distB="0" distL="0" distR="0" wp14:anchorId="2D4C6BEA" wp14:editId="67D4AEDF">
            <wp:extent cx="1562100" cy="942219"/>
            <wp:effectExtent l="0" t="0" r="0" b="0"/>
            <wp:docPr id="8" name="Grafik 8" descr="X:\Euroexpo\EXCHAiNGE\2018\06-Marketing\Logos\EXCHAiNGE_Logo_Quade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uroexpo\EXCHAiNGE\2018\06-Marketing\Logos\EXCHAiNGE_Logo_Quader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942219"/>
                    </a:xfrm>
                    <a:prstGeom prst="rect">
                      <a:avLst/>
                    </a:prstGeom>
                    <a:noFill/>
                    <a:ln>
                      <a:noFill/>
                    </a:ln>
                  </pic:spPr>
                </pic:pic>
              </a:graphicData>
            </a:graphic>
          </wp:inline>
        </w:drawing>
      </w:r>
    </w:p>
    <w:p w:rsidR="00677311" w:rsidRPr="00CC2A8F" w:rsidRDefault="00677311" w:rsidP="00A061BE">
      <w:pPr>
        <w:pStyle w:val="Textkrper"/>
        <w:spacing w:before="360"/>
        <w:jc w:val="center"/>
        <w:rPr>
          <w:rFonts w:cs="Arial"/>
          <w:b/>
          <w:bCs/>
          <w:iCs/>
          <w:sz w:val="44"/>
          <w:szCs w:val="44"/>
          <w:lang w:val="en-US"/>
        </w:rPr>
      </w:pPr>
      <w:r w:rsidRPr="00CC2A8F">
        <w:rPr>
          <w:rFonts w:cs="Arial"/>
          <w:b/>
          <w:bCs/>
          <w:iCs/>
          <w:sz w:val="44"/>
          <w:szCs w:val="44"/>
          <w:lang w:val="en-US"/>
        </w:rPr>
        <w:t>Presse</w:t>
      </w:r>
      <w:r w:rsidR="00EA7B5E" w:rsidRPr="00CC2A8F">
        <w:rPr>
          <w:rFonts w:cs="Arial"/>
          <w:b/>
          <w:bCs/>
          <w:iCs/>
          <w:sz w:val="44"/>
          <w:szCs w:val="44"/>
          <w:lang w:val="en-US"/>
        </w:rPr>
        <w:t>i</w:t>
      </w:r>
      <w:r w:rsidRPr="00CC2A8F">
        <w:rPr>
          <w:rFonts w:cs="Arial"/>
          <w:b/>
          <w:bCs/>
          <w:iCs/>
          <w:sz w:val="44"/>
          <w:szCs w:val="44"/>
          <w:lang w:val="en-US"/>
        </w:rPr>
        <w:t>nformation</w:t>
      </w:r>
    </w:p>
    <w:p w:rsidR="00691A2D" w:rsidRPr="00CC2A8F" w:rsidRDefault="00691A2D" w:rsidP="00A061BE">
      <w:pPr>
        <w:autoSpaceDE w:val="0"/>
        <w:autoSpaceDN w:val="0"/>
        <w:adjustRightInd w:val="0"/>
        <w:rPr>
          <w:rFonts w:eastAsiaTheme="minorHAnsi"/>
          <w:noProof w:val="0"/>
          <w:color w:val="000000"/>
          <w:sz w:val="24"/>
          <w:lang w:val="en-US" w:eastAsia="en-US"/>
        </w:rPr>
      </w:pPr>
    </w:p>
    <w:p w:rsidR="00453233" w:rsidRPr="00CC2A8F" w:rsidRDefault="00057C49" w:rsidP="00282549">
      <w:pPr>
        <w:autoSpaceDE w:val="0"/>
        <w:autoSpaceDN w:val="0"/>
        <w:adjustRightInd w:val="0"/>
        <w:jc w:val="center"/>
        <w:rPr>
          <w:rFonts w:ascii="Arial,Bold" w:eastAsiaTheme="minorEastAsia" w:hAnsi="Arial,Bold" w:cs="Arial,Bold"/>
          <w:b/>
          <w:bCs/>
          <w:noProof w:val="0"/>
          <w:sz w:val="32"/>
          <w:szCs w:val="32"/>
          <w:lang w:val="en-US"/>
        </w:rPr>
      </w:pPr>
      <w:r w:rsidRPr="00CC2A8F">
        <w:rPr>
          <w:rFonts w:ascii="Arial,Bold" w:eastAsiaTheme="minorEastAsia" w:hAnsi="Arial,Bold" w:cs="Arial,Bold"/>
          <w:b/>
          <w:bCs/>
          <w:noProof w:val="0"/>
          <w:sz w:val="32"/>
          <w:szCs w:val="32"/>
          <w:lang w:val="en-US"/>
        </w:rPr>
        <w:t>CEMEX</w:t>
      </w:r>
      <w:r w:rsidR="00D57E55" w:rsidRPr="00CC2A8F">
        <w:rPr>
          <w:rFonts w:ascii="Arial,Bold" w:eastAsiaTheme="minorEastAsia" w:hAnsi="Arial,Bold" w:cs="Arial,Bold"/>
          <w:b/>
          <w:bCs/>
          <w:noProof w:val="0"/>
          <w:sz w:val="32"/>
          <w:szCs w:val="32"/>
          <w:lang w:val="en-US"/>
        </w:rPr>
        <w:t xml:space="preserve"> gewinnt </w:t>
      </w:r>
      <w:r w:rsidR="00375DAB" w:rsidRPr="00CC2A8F">
        <w:rPr>
          <w:rFonts w:ascii="Arial,Bold" w:eastAsiaTheme="minorEastAsia" w:hAnsi="Arial,Bold" w:cs="Arial,Bold"/>
          <w:b/>
          <w:bCs/>
          <w:noProof w:val="0"/>
          <w:sz w:val="32"/>
          <w:szCs w:val="32"/>
          <w:lang w:val="en-US"/>
        </w:rPr>
        <w:t>Supply Chain Management Award 2018</w:t>
      </w:r>
      <w:r w:rsidR="00F07D1D" w:rsidRPr="00CC2A8F">
        <w:rPr>
          <w:rFonts w:ascii="Arial,Bold" w:eastAsiaTheme="minorEastAsia" w:hAnsi="Arial,Bold" w:cs="Arial,Bold"/>
          <w:b/>
          <w:bCs/>
          <w:noProof w:val="0"/>
          <w:sz w:val="32"/>
          <w:szCs w:val="32"/>
          <w:lang w:val="en-US"/>
        </w:rPr>
        <w:t xml:space="preserve"> </w:t>
      </w:r>
      <w:r w:rsidR="00F07D1D" w:rsidRPr="00CC2A8F">
        <w:rPr>
          <w:b/>
          <w:szCs w:val="22"/>
          <w:lang w:val="en-US"/>
        </w:rPr>
        <w:t>–</w:t>
      </w:r>
      <w:r w:rsidR="00F07D1D" w:rsidRPr="00CC2A8F">
        <w:rPr>
          <w:rFonts w:ascii="Arial,Bold" w:eastAsiaTheme="minorEastAsia" w:hAnsi="Arial,Bold" w:cs="Arial,Bold"/>
          <w:b/>
          <w:bCs/>
          <w:noProof w:val="0"/>
          <w:sz w:val="32"/>
          <w:szCs w:val="32"/>
          <w:lang w:val="en-US"/>
        </w:rPr>
        <w:t xml:space="preserve"> </w:t>
      </w:r>
      <w:r w:rsidR="00F07D1D" w:rsidRPr="00CC2A8F">
        <w:rPr>
          <w:rFonts w:ascii="Arial,Bold" w:eastAsiaTheme="minorEastAsia" w:hAnsi="Arial,Bold" w:cs="Arial,Bold"/>
          <w:b/>
          <w:bCs/>
          <w:noProof w:val="0"/>
          <w:sz w:val="32"/>
          <w:szCs w:val="32"/>
          <w:lang w:val="en-US"/>
        </w:rPr>
        <w:br/>
      </w:r>
      <w:r w:rsidRPr="00CC2A8F">
        <w:rPr>
          <w:rFonts w:ascii="Arial,Bold" w:eastAsiaTheme="minorEastAsia" w:hAnsi="Arial,Bold" w:cs="Arial,Bold"/>
          <w:b/>
          <w:bCs/>
          <w:noProof w:val="0"/>
          <w:sz w:val="32"/>
          <w:szCs w:val="32"/>
          <w:lang w:val="en-US"/>
        </w:rPr>
        <w:t>InstaFreight</w:t>
      </w:r>
      <w:r w:rsidR="00F07D1D" w:rsidRPr="00CC2A8F">
        <w:rPr>
          <w:rFonts w:ascii="Arial,Bold" w:eastAsiaTheme="minorEastAsia" w:hAnsi="Arial,Bold" w:cs="Arial,Bold"/>
          <w:b/>
          <w:bCs/>
          <w:noProof w:val="0"/>
          <w:sz w:val="32"/>
          <w:szCs w:val="32"/>
          <w:lang w:val="en-US"/>
        </w:rPr>
        <w:t xml:space="preserve"> erhält </w:t>
      </w:r>
      <w:r w:rsidR="00CF4057" w:rsidRPr="00CC2A8F">
        <w:rPr>
          <w:rFonts w:ascii="Arial,Bold" w:eastAsiaTheme="minorEastAsia" w:hAnsi="Arial,Bold" w:cs="Arial,Bold"/>
          <w:b/>
          <w:bCs/>
          <w:noProof w:val="0"/>
          <w:sz w:val="32"/>
          <w:szCs w:val="32"/>
          <w:lang w:val="en-US"/>
        </w:rPr>
        <w:t xml:space="preserve">Smart Supply Chain </w:t>
      </w:r>
      <w:r w:rsidR="00F07D1D" w:rsidRPr="00CC2A8F">
        <w:rPr>
          <w:rFonts w:ascii="Arial,Bold" w:eastAsiaTheme="minorEastAsia" w:hAnsi="Arial,Bold" w:cs="Arial,Bold"/>
          <w:b/>
          <w:bCs/>
          <w:noProof w:val="0"/>
          <w:sz w:val="32"/>
          <w:szCs w:val="32"/>
          <w:lang w:val="en-US"/>
        </w:rPr>
        <w:t>Solution</w:t>
      </w:r>
      <w:r w:rsidR="00CF4057" w:rsidRPr="00CC2A8F">
        <w:rPr>
          <w:rFonts w:ascii="Arial,Bold" w:eastAsiaTheme="minorEastAsia" w:hAnsi="Arial,Bold" w:cs="Arial,Bold"/>
          <w:b/>
          <w:bCs/>
          <w:noProof w:val="0"/>
          <w:sz w:val="32"/>
          <w:szCs w:val="32"/>
          <w:lang w:val="en-US"/>
        </w:rPr>
        <w:t xml:space="preserve"> Award 2018</w:t>
      </w:r>
      <w:r w:rsidR="00375DAB" w:rsidRPr="00CC2A8F">
        <w:rPr>
          <w:rFonts w:ascii="Arial,Bold" w:eastAsiaTheme="minorEastAsia" w:hAnsi="Arial,Bold" w:cs="Arial,Bold"/>
          <w:b/>
          <w:bCs/>
          <w:noProof w:val="0"/>
          <w:sz w:val="32"/>
          <w:szCs w:val="32"/>
          <w:lang w:val="en-US"/>
        </w:rPr>
        <w:br/>
      </w:r>
    </w:p>
    <w:p w:rsidR="00676304" w:rsidRPr="00EA5860" w:rsidRDefault="00D57E55" w:rsidP="00EA5860">
      <w:pPr>
        <w:pStyle w:val="Blocktext"/>
        <w:tabs>
          <w:tab w:val="left" w:pos="7230"/>
        </w:tabs>
        <w:spacing w:after="240"/>
        <w:ind w:left="0" w:right="310"/>
        <w:jc w:val="left"/>
        <w:rPr>
          <w:rFonts w:cs="Arial"/>
          <w:noProof/>
          <w:sz w:val="22"/>
          <w:szCs w:val="22"/>
        </w:rPr>
      </w:pPr>
      <w:r w:rsidRPr="00EA5860">
        <w:rPr>
          <w:b/>
          <w:sz w:val="22"/>
          <w:szCs w:val="22"/>
        </w:rPr>
        <w:t xml:space="preserve">Frankfurt am Main, 21. November 2018 – </w:t>
      </w:r>
      <w:r w:rsidR="00057C49" w:rsidRPr="00EA5860">
        <w:rPr>
          <w:sz w:val="22"/>
          <w:szCs w:val="22"/>
        </w:rPr>
        <w:t xml:space="preserve">Der weltweit operierende Baustoffhersteller CEMEX </w:t>
      </w:r>
      <w:r w:rsidRPr="00EA5860">
        <w:rPr>
          <w:sz w:val="22"/>
          <w:szCs w:val="22"/>
        </w:rPr>
        <w:t xml:space="preserve">hat den </w:t>
      </w:r>
      <w:r w:rsidRPr="00EA5860">
        <w:rPr>
          <w:b/>
          <w:sz w:val="22"/>
          <w:szCs w:val="22"/>
        </w:rPr>
        <w:t>Supply Chain Management Award 2018</w:t>
      </w:r>
      <w:r w:rsidRPr="00EA5860">
        <w:rPr>
          <w:sz w:val="22"/>
          <w:szCs w:val="22"/>
        </w:rPr>
        <w:t xml:space="preserve"> gewonnen. </w:t>
      </w:r>
      <w:r w:rsidR="00DB1D07" w:rsidRPr="00EA5860">
        <w:rPr>
          <w:rFonts w:cs="Arial"/>
          <w:noProof/>
          <w:sz w:val="22"/>
          <w:szCs w:val="22"/>
        </w:rPr>
        <w:t>Der Award wurde zum 13. Mal von Strategy&amp;, der Strategieberatung von PwC, und dem Fachmagazin LOGISTIK HEUTE aus dem Münchener HUSS-VERLAG vergeben. </w:t>
      </w:r>
      <w:r w:rsidR="00B43051" w:rsidRPr="00EA5860">
        <w:rPr>
          <w:rFonts w:cs="Arial"/>
          <w:noProof/>
          <w:sz w:val="22"/>
          <w:szCs w:val="22"/>
        </w:rPr>
        <w:t>Sieger</w:t>
      </w:r>
      <w:r w:rsidR="001F59BC" w:rsidRPr="00EA5860">
        <w:rPr>
          <w:rFonts w:cs="Arial"/>
          <w:noProof/>
          <w:sz w:val="22"/>
          <w:szCs w:val="22"/>
        </w:rPr>
        <w:t xml:space="preserve"> des erstmals </w:t>
      </w:r>
      <w:r w:rsidR="00282549" w:rsidRPr="00EA5860">
        <w:rPr>
          <w:rFonts w:cs="Arial"/>
          <w:noProof/>
          <w:sz w:val="22"/>
          <w:szCs w:val="22"/>
        </w:rPr>
        <w:t>ausgelobten</w:t>
      </w:r>
      <w:r w:rsidR="001F59BC" w:rsidRPr="00EA5860">
        <w:rPr>
          <w:rFonts w:cs="Arial"/>
          <w:noProof/>
          <w:sz w:val="22"/>
          <w:szCs w:val="22"/>
        </w:rPr>
        <w:t xml:space="preserve"> </w:t>
      </w:r>
      <w:r w:rsidR="001F59BC" w:rsidRPr="00EA5860">
        <w:rPr>
          <w:rFonts w:cs="Arial"/>
          <w:b/>
          <w:noProof/>
          <w:sz w:val="22"/>
          <w:szCs w:val="22"/>
        </w:rPr>
        <w:t xml:space="preserve">Smart Supply Chain Solution </w:t>
      </w:r>
      <w:r w:rsidR="00CF4057">
        <w:rPr>
          <w:rFonts w:cs="Arial"/>
          <w:b/>
          <w:noProof/>
          <w:sz w:val="22"/>
          <w:szCs w:val="22"/>
        </w:rPr>
        <w:t xml:space="preserve">Awards </w:t>
      </w:r>
      <w:r w:rsidR="001F59BC" w:rsidRPr="00EA5860">
        <w:rPr>
          <w:rFonts w:cs="Arial"/>
          <w:b/>
          <w:noProof/>
          <w:sz w:val="22"/>
          <w:szCs w:val="22"/>
        </w:rPr>
        <w:t>2018</w:t>
      </w:r>
      <w:r w:rsidR="00057C49" w:rsidRPr="00EA5860">
        <w:rPr>
          <w:rFonts w:cs="Arial"/>
          <w:b/>
          <w:noProof/>
          <w:sz w:val="22"/>
          <w:szCs w:val="22"/>
        </w:rPr>
        <w:t xml:space="preserve"> </w:t>
      </w:r>
      <w:r w:rsidR="00057C49" w:rsidRPr="00EA5860">
        <w:rPr>
          <w:rFonts w:cs="Arial"/>
          <w:noProof/>
          <w:sz w:val="22"/>
          <w:szCs w:val="22"/>
        </w:rPr>
        <w:t>ist die</w:t>
      </w:r>
      <w:r w:rsidR="001F59BC" w:rsidRPr="00EA5860">
        <w:rPr>
          <w:rFonts w:cs="Arial"/>
          <w:noProof/>
          <w:sz w:val="22"/>
          <w:szCs w:val="22"/>
        </w:rPr>
        <w:t xml:space="preserve"> </w:t>
      </w:r>
      <w:r w:rsidR="00CC2A8F">
        <w:rPr>
          <w:sz w:val="22"/>
          <w:szCs w:val="22"/>
        </w:rPr>
        <w:t>digitale Spedition</w:t>
      </w:r>
      <w:r w:rsidR="00CC2A8F" w:rsidRPr="00EA5860">
        <w:rPr>
          <w:sz w:val="22"/>
          <w:szCs w:val="22"/>
        </w:rPr>
        <w:t xml:space="preserve"> </w:t>
      </w:r>
      <w:r w:rsidR="00057C49" w:rsidRPr="00EA5860">
        <w:rPr>
          <w:sz w:val="22"/>
          <w:szCs w:val="22"/>
        </w:rPr>
        <w:t xml:space="preserve">InstaFreight. </w:t>
      </w:r>
      <w:r w:rsidRPr="00EA5860">
        <w:rPr>
          <w:sz w:val="22"/>
          <w:szCs w:val="22"/>
        </w:rPr>
        <w:t xml:space="preserve">Die Preisverleihung erfolgte am 21. November 2018 </w:t>
      </w:r>
      <w:r w:rsidR="00CC2A8F">
        <w:rPr>
          <w:sz w:val="22"/>
          <w:szCs w:val="22"/>
        </w:rPr>
        <w:t xml:space="preserve">auf der </w:t>
      </w:r>
      <w:r w:rsidR="00246950">
        <w:rPr>
          <w:sz w:val="22"/>
          <w:szCs w:val="22"/>
        </w:rPr>
        <w:t xml:space="preserve">Veranstaltungsplattform </w:t>
      </w:r>
      <w:r w:rsidR="00CC2A8F">
        <w:rPr>
          <w:sz w:val="22"/>
          <w:szCs w:val="22"/>
        </w:rPr>
        <w:t>Hypermotion in</w:t>
      </w:r>
      <w:r w:rsidR="00CC2A8F" w:rsidRPr="00EA5860">
        <w:rPr>
          <w:sz w:val="22"/>
          <w:szCs w:val="22"/>
        </w:rPr>
        <w:t xml:space="preserve"> </w:t>
      </w:r>
      <w:r w:rsidRPr="00EA5860">
        <w:rPr>
          <w:sz w:val="22"/>
          <w:szCs w:val="22"/>
        </w:rPr>
        <w:t xml:space="preserve">Frankfurt im Rahmen des Traditionsgipfels EXCHAiNGE – The Supply Chainers’ Community. </w:t>
      </w:r>
    </w:p>
    <w:p w:rsidR="00D57E55" w:rsidRPr="00EA5860" w:rsidRDefault="00676304" w:rsidP="00EA5860">
      <w:pPr>
        <w:pStyle w:val="Blocktext"/>
        <w:tabs>
          <w:tab w:val="left" w:pos="7230"/>
        </w:tabs>
        <w:spacing w:after="240"/>
        <w:ind w:left="0" w:right="310"/>
        <w:jc w:val="left"/>
        <w:rPr>
          <w:sz w:val="22"/>
          <w:szCs w:val="22"/>
        </w:rPr>
      </w:pPr>
      <w:r w:rsidRPr="00EA5860">
        <w:rPr>
          <w:sz w:val="22"/>
          <w:szCs w:val="22"/>
        </w:rPr>
        <w:t xml:space="preserve">Die Jury (Supply-Chain-Praktiker, renommierte Wissenschaftler, Consultants, Fachmedienvertreter) </w:t>
      </w:r>
      <w:r w:rsidR="00CC2A8F">
        <w:rPr>
          <w:sz w:val="22"/>
          <w:szCs w:val="22"/>
        </w:rPr>
        <w:t>traf die Auswahl aus den nach Auditierung ausgewählten Finalisten</w:t>
      </w:r>
      <w:r w:rsidRPr="00EA5860">
        <w:rPr>
          <w:sz w:val="22"/>
          <w:szCs w:val="22"/>
        </w:rPr>
        <w:t xml:space="preserve">: </w:t>
      </w:r>
      <w:r w:rsidR="00D57E55" w:rsidRPr="00EA5860">
        <w:rPr>
          <w:sz w:val="22"/>
          <w:szCs w:val="22"/>
        </w:rPr>
        <w:t xml:space="preserve">BASF, Schaeffler </w:t>
      </w:r>
      <w:r w:rsidR="00B72C19" w:rsidRPr="00EA5860">
        <w:rPr>
          <w:sz w:val="22"/>
          <w:szCs w:val="22"/>
        </w:rPr>
        <w:t xml:space="preserve">und CEMEX </w:t>
      </w:r>
      <w:r w:rsidR="00D9038B" w:rsidRPr="00EA5860">
        <w:rPr>
          <w:sz w:val="22"/>
          <w:szCs w:val="22"/>
        </w:rPr>
        <w:t xml:space="preserve">für den </w:t>
      </w:r>
      <w:r w:rsidR="001F59BC" w:rsidRPr="00EA5860">
        <w:rPr>
          <w:sz w:val="22"/>
          <w:szCs w:val="22"/>
        </w:rPr>
        <w:t>Supply Cha</w:t>
      </w:r>
      <w:r w:rsidR="00B43051" w:rsidRPr="00EA5860">
        <w:rPr>
          <w:sz w:val="22"/>
          <w:szCs w:val="22"/>
        </w:rPr>
        <w:t>i</w:t>
      </w:r>
      <w:r w:rsidR="00CF4057">
        <w:rPr>
          <w:sz w:val="22"/>
          <w:szCs w:val="22"/>
        </w:rPr>
        <w:t>n Management Award</w:t>
      </w:r>
      <w:r w:rsidR="001F59BC" w:rsidRPr="00EA5860">
        <w:rPr>
          <w:sz w:val="22"/>
          <w:szCs w:val="22"/>
        </w:rPr>
        <w:t xml:space="preserve"> sowie Bossard</w:t>
      </w:r>
      <w:r w:rsidR="00B72C19" w:rsidRPr="00EA5860">
        <w:rPr>
          <w:sz w:val="22"/>
          <w:szCs w:val="22"/>
        </w:rPr>
        <w:t>,</w:t>
      </w:r>
      <w:r w:rsidR="001F59BC" w:rsidRPr="00EA5860">
        <w:rPr>
          <w:sz w:val="22"/>
          <w:szCs w:val="22"/>
        </w:rPr>
        <w:t xml:space="preserve"> Synfioo/SAP </w:t>
      </w:r>
      <w:r w:rsidR="00B72C19" w:rsidRPr="00EA5860">
        <w:rPr>
          <w:sz w:val="22"/>
          <w:szCs w:val="22"/>
        </w:rPr>
        <w:t xml:space="preserve">und InstaFreight </w:t>
      </w:r>
      <w:r w:rsidR="00D9038B" w:rsidRPr="00EA5860">
        <w:rPr>
          <w:sz w:val="22"/>
          <w:szCs w:val="22"/>
        </w:rPr>
        <w:t xml:space="preserve">für den </w:t>
      </w:r>
      <w:r w:rsidR="00A5027A" w:rsidRPr="00EA5860">
        <w:rPr>
          <w:sz w:val="22"/>
          <w:szCs w:val="22"/>
        </w:rPr>
        <w:t>Smart Supply Chain Solution</w:t>
      </w:r>
      <w:r w:rsidR="00D9038B" w:rsidRPr="00EA5860">
        <w:rPr>
          <w:sz w:val="22"/>
          <w:szCs w:val="22"/>
        </w:rPr>
        <w:t xml:space="preserve"> Award</w:t>
      </w:r>
      <w:r w:rsidRPr="00EA5860">
        <w:rPr>
          <w:sz w:val="22"/>
          <w:szCs w:val="22"/>
        </w:rPr>
        <w:t xml:space="preserve">. Diese sechs Unternehmen präsentierten ihre herausragenden Konzepte </w:t>
      </w:r>
      <w:r w:rsidR="00D748C7" w:rsidRPr="00EA5860">
        <w:rPr>
          <w:sz w:val="22"/>
          <w:szCs w:val="22"/>
        </w:rPr>
        <w:t xml:space="preserve">am 20. November </w:t>
      </w:r>
      <w:r w:rsidR="00D57E55" w:rsidRPr="00EA5860">
        <w:rPr>
          <w:sz w:val="22"/>
          <w:szCs w:val="22"/>
        </w:rPr>
        <w:t xml:space="preserve">live </w:t>
      </w:r>
      <w:r w:rsidR="00CF4057">
        <w:rPr>
          <w:sz w:val="22"/>
          <w:szCs w:val="22"/>
        </w:rPr>
        <w:t>während der EXCHAi</w:t>
      </w:r>
      <w:r w:rsidRPr="00EA5860">
        <w:rPr>
          <w:sz w:val="22"/>
          <w:szCs w:val="22"/>
        </w:rPr>
        <w:t>NGE.</w:t>
      </w:r>
      <w:r w:rsidR="00D57E55" w:rsidRPr="00EA5860">
        <w:rPr>
          <w:sz w:val="22"/>
          <w:szCs w:val="22"/>
        </w:rPr>
        <w:t xml:space="preserve"> </w:t>
      </w:r>
      <w:r w:rsidRPr="00EA5860">
        <w:rPr>
          <w:sz w:val="22"/>
          <w:szCs w:val="22"/>
        </w:rPr>
        <w:t xml:space="preserve">Auch die </w:t>
      </w:r>
      <w:r w:rsidR="00B43051" w:rsidRPr="00EA5860">
        <w:rPr>
          <w:sz w:val="22"/>
          <w:szCs w:val="22"/>
        </w:rPr>
        <w:t>Veranstaltungsteilnehmer</w:t>
      </w:r>
      <w:r w:rsidRPr="00EA5860">
        <w:rPr>
          <w:sz w:val="22"/>
          <w:szCs w:val="22"/>
        </w:rPr>
        <w:t xml:space="preserve"> waren gefordert</w:t>
      </w:r>
      <w:r w:rsidR="00EA5860">
        <w:rPr>
          <w:sz w:val="22"/>
          <w:szCs w:val="22"/>
        </w:rPr>
        <w:t xml:space="preserve">, </w:t>
      </w:r>
      <w:r w:rsidRPr="00EA5860">
        <w:rPr>
          <w:sz w:val="22"/>
          <w:szCs w:val="22"/>
        </w:rPr>
        <w:t xml:space="preserve">ihre Stimme abzugeben. </w:t>
      </w:r>
      <w:r w:rsidR="00D57E55" w:rsidRPr="00EA5860">
        <w:rPr>
          <w:sz w:val="22"/>
          <w:szCs w:val="22"/>
        </w:rPr>
        <w:t xml:space="preserve">Das Ergebnis floss in die </w:t>
      </w:r>
      <w:r w:rsidRPr="00EA5860">
        <w:rPr>
          <w:sz w:val="22"/>
          <w:szCs w:val="22"/>
        </w:rPr>
        <w:t>anschließende</w:t>
      </w:r>
      <w:r w:rsidR="00D57E55" w:rsidRPr="00EA5860">
        <w:rPr>
          <w:sz w:val="22"/>
          <w:szCs w:val="22"/>
        </w:rPr>
        <w:t xml:space="preserve"> </w:t>
      </w:r>
      <w:r w:rsidR="00D9586A" w:rsidRPr="00EA5860">
        <w:rPr>
          <w:sz w:val="22"/>
          <w:szCs w:val="22"/>
        </w:rPr>
        <w:t>Jury</w:t>
      </w:r>
      <w:r w:rsidR="00F37FB9" w:rsidRPr="00EA5860">
        <w:rPr>
          <w:sz w:val="22"/>
          <w:szCs w:val="22"/>
        </w:rPr>
        <w:t xml:space="preserve">sitzung </w:t>
      </w:r>
      <w:r w:rsidR="00D57E55" w:rsidRPr="00EA5860">
        <w:rPr>
          <w:sz w:val="22"/>
          <w:szCs w:val="22"/>
        </w:rPr>
        <w:t xml:space="preserve">ein. </w:t>
      </w:r>
    </w:p>
    <w:p w:rsidR="00D57E55" w:rsidRPr="00EA5860" w:rsidRDefault="00B43051" w:rsidP="00EA5860">
      <w:pPr>
        <w:pStyle w:val="Blocktext"/>
        <w:tabs>
          <w:tab w:val="left" w:pos="7230"/>
        </w:tabs>
        <w:spacing w:after="240"/>
        <w:ind w:left="0" w:right="0"/>
        <w:jc w:val="left"/>
        <w:rPr>
          <w:b/>
          <w:sz w:val="22"/>
          <w:szCs w:val="22"/>
        </w:rPr>
      </w:pPr>
      <w:r w:rsidRPr="00EA5860">
        <w:rPr>
          <w:b/>
          <w:sz w:val="22"/>
          <w:szCs w:val="22"/>
        </w:rPr>
        <w:t>Supply Chain Management Award</w:t>
      </w:r>
      <w:r w:rsidRPr="00EA5860">
        <w:rPr>
          <w:b/>
          <w:sz w:val="22"/>
          <w:szCs w:val="22"/>
        </w:rPr>
        <w:br/>
      </w:r>
      <w:r w:rsidR="00BB1482">
        <w:rPr>
          <w:rFonts w:cs="Arial"/>
          <w:b/>
          <w:i/>
          <w:noProof/>
          <w:sz w:val="22"/>
          <w:szCs w:val="22"/>
          <w:lang w:val="en-US"/>
        </w:rPr>
        <w:t>Preisträger</w:t>
      </w:r>
      <w:r w:rsidR="00BB1482" w:rsidRPr="00EA5860">
        <w:rPr>
          <w:b/>
          <w:i/>
          <w:sz w:val="22"/>
          <w:szCs w:val="22"/>
        </w:rPr>
        <w:t xml:space="preserve"> </w:t>
      </w:r>
      <w:r w:rsidR="00057C49" w:rsidRPr="00EA5860">
        <w:rPr>
          <w:b/>
          <w:i/>
          <w:sz w:val="22"/>
          <w:szCs w:val="22"/>
        </w:rPr>
        <w:t>CEMEX</w:t>
      </w:r>
    </w:p>
    <w:p w:rsidR="00057C49" w:rsidRPr="00EA5860" w:rsidRDefault="002E4662" w:rsidP="00EA5860">
      <w:pPr>
        <w:autoSpaceDE w:val="0"/>
        <w:autoSpaceDN w:val="0"/>
        <w:adjustRightInd w:val="0"/>
        <w:rPr>
          <w:szCs w:val="22"/>
        </w:rPr>
      </w:pPr>
      <w:r w:rsidRPr="002E4662">
        <w:rPr>
          <w:b/>
          <w:szCs w:val="22"/>
        </w:rPr>
        <w:t>Konzept:</w:t>
      </w:r>
      <w:r>
        <w:rPr>
          <w:szCs w:val="22"/>
        </w:rPr>
        <w:t xml:space="preserve"> </w:t>
      </w:r>
      <w:r w:rsidR="00370DDD" w:rsidRPr="00EA5860">
        <w:rPr>
          <w:szCs w:val="22"/>
        </w:rPr>
        <w:t xml:space="preserve">Die </w:t>
      </w:r>
      <w:r w:rsidR="00057C49" w:rsidRPr="00EA5860">
        <w:rPr>
          <w:szCs w:val="22"/>
        </w:rPr>
        <w:t xml:space="preserve">CEMEX </w:t>
      </w:r>
      <w:r w:rsidR="00B72C19" w:rsidRPr="00EA5860">
        <w:rPr>
          <w:szCs w:val="22"/>
        </w:rPr>
        <w:t xml:space="preserve">Deutschland </w:t>
      </w:r>
      <w:r w:rsidR="00370DDD" w:rsidRPr="00EA5860">
        <w:rPr>
          <w:szCs w:val="22"/>
        </w:rPr>
        <w:t xml:space="preserve">AG </w:t>
      </w:r>
      <w:r w:rsidR="00B72C19" w:rsidRPr="00EA5860">
        <w:rPr>
          <w:szCs w:val="22"/>
        </w:rPr>
        <w:t>(</w:t>
      </w:r>
      <w:r w:rsidR="0097038A" w:rsidRPr="00EA5860">
        <w:rPr>
          <w:szCs w:val="22"/>
        </w:rPr>
        <w:t>Rüdersdorf bei Berlin</w:t>
      </w:r>
      <w:r w:rsidR="00370DDD" w:rsidRPr="00EA5860">
        <w:rPr>
          <w:szCs w:val="22"/>
        </w:rPr>
        <w:t>)</w:t>
      </w:r>
      <w:r w:rsidR="00B72C19" w:rsidRPr="00EA5860">
        <w:rPr>
          <w:szCs w:val="22"/>
        </w:rPr>
        <w:t xml:space="preserve"> </w:t>
      </w:r>
      <w:r w:rsidR="00370DDD" w:rsidRPr="00EA5860">
        <w:rPr>
          <w:szCs w:val="22"/>
        </w:rPr>
        <w:t>hat</w:t>
      </w:r>
      <w:r w:rsidR="00B72C19" w:rsidRPr="00EA5860">
        <w:rPr>
          <w:szCs w:val="22"/>
        </w:rPr>
        <w:t xml:space="preserve"> </w:t>
      </w:r>
      <w:r w:rsidR="00370DDD" w:rsidRPr="00EA5860">
        <w:rPr>
          <w:szCs w:val="22"/>
        </w:rPr>
        <w:t xml:space="preserve">eine </w:t>
      </w:r>
      <w:r w:rsidR="00057C49" w:rsidRPr="00EA5860">
        <w:rPr>
          <w:szCs w:val="22"/>
        </w:rPr>
        <w:t>integrierte</w:t>
      </w:r>
      <w:r w:rsidR="00B72C19" w:rsidRPr="00EA5860">
        <w:rPr>
          <w:szCs w:val="22"/>
        </w:rPr>
        <w:t xml:space="preserve"> </w:t>
      </w:r>
      <w:r w:rsidR="00057C49" w:rsidRPr="00EA5860">
        <w:rPr>
          <w:szCs w:val="22"/>
        </w:rPr>
        <w:t xml:space="preserve">Lösung für den Purchase-to-Pay-Prozess (P2P) </w:t>
      </w:r>
      <w:r w:rsidR="00370DDD" w:rsidRPr="00EA5860">
        <w:rPr>
          <w:szCs w:val="22"/>
        </w:rPr>
        <w:t>implementiert</w:t>
      </w:r>
      <w:r w:rsidR="00057C49" w:rsidRPr="00EA5860">
        <w:rPr>
          <w:szCs w:val="22"/>
        </w:rPr>
        <w:t xml:space="preserve">. Durch einen Paradigmenwechsel in Richtung Digitalisierung und konsequente Schulung von Mitarbeitern wurden erste positive Effekte hinsichtlich Umsatz und Supply Chain Operations erzielt. </w:t>
      </w:r>
      <w:r w:rsidR="00370DDD" w:rsidRPr="00EA5860">
        <w:rPr>
          <w:szCs w:val="22"/>
        </w:rPr>
        <w:t xml:space="preserve">Die Unternehmensgruppe CEMEX S.A.B. de C.V. mit Hauptsitz in Monterrey (Mexiko) </w:t>
      </w:r>
      <w:r w:rsidR="00057C49" w:rsidRPr="00EA5860">
        <w:rPr>
          <w:szCs w:val="22"/>
        </w:rPr>
        <w:t xml:space="preserve">gehört zu den Marktführern der weltweit operierenden Baustoffhersteller. Kerngeschäft: Produktion, Vertrieb und Vermarktung von Zement, Transportbeton und mineralischen Rohstoffen. Das Unternehmen setzt mit mehr als 42.000 Mitarbeitern weltweit rund 13,6 Milliarden US-Dollar jährlich um. </w:t>
      </w:r>
    </w:p>
    <w:p w:rsidR="00EE108A" w:rsidRPr="00EA5860" w:rsidRDefault="00EE108A" w:rsidP="00EA5860">
      <w:pPr>
        <w:autoSpaceDE w:val="0"/>
        <w:autoSpaceDN w:val="0"/>
        <w:adjustRightInd w:val="0"/>
        <w:rPr>
          <w:szCs w:val="22"/>
        </w:rPr>
      </w:pPr>
    </w:p>
    <w:p w:rsidR="00EE108A" w:rsidRPr="00EA5860" w:rsidRDefault="00EE108A" w:rsidP="00EA5860">
      <w:pPr>
        <w:rPr>
          <w:noProof w:val="0"/>
          <w:szCs w:val="22"/>
        </w:rPr>
      </w:pPr>
      <w:r w:rsidRPr="00EA5860">
        <w:rPr>
          <w:b/>
          <w:szCs w:val="22"/>
        </w:rPr>
        <w:t>Gerhard Uhl</w:t>
      </w:r>
      <w:r w:rsidRPr="00EA5860">
        <w:rPr>
          <w:szCs w:val="22"/>
        </w:rPr>
        <w:t xml:space="preserve"> (Initiator</w:t>
      </w:r>
      <w:r w:rsidR="00EA5860">
        <w:rPr>
          <w:szCs w:val="22"/>
        </w:rPr>
        <w:t xml:space="preserve"> und </w:t>
      </w:r>
      <w:r w:rsidRPr="00EA5860">
        <w:rPr>
          <w:szCs w:val="22"/>
        </w:rPr>
        <w:t>Taktgeber der lä</w:t>
      </w:r>
      <w:r w:rsidR="00BB1482">
        <w:rPr>
          <w:szCs w:val="22"/>
        </w:rPr>
        <w:t xml:space="preserve">nderübergreifenden Supply Chain </w:t>
      </w:r>
      <w:r w:rsidRPr="00EA5860">
        <w:rPr>
          <w:szCs w:val="22"/>
        </w:rPr>
        <w:t>Optimierungen bei CEMEX): „Wir freuen uns sehr über diese große Anerkennung. Supply Chain wird im Rahmen der Digitalisierung für CEMEX, aber auch für die gesamte Baustofflogistik eine herausragende Bedeutung bekommen. Die optimale Koordinierung aller Abläufe führt nicht nur zur Steigerung einer nachvollziehbaren Qualität, sondern auch zu signifikanten Prozesskostenverbesserungen bei allen Beteiligten. Sie ist damit ein signifikanter Baustein für schnelleres und kostengünstiges Bauen in der Zukunft. Das haben wir bei CEMEX durch ein globales und interdisziplinäres Team unter Einsatz moderner und agiler Arbeitsmethoden erreicht. Darauf können wir alle stolz sein.“</w:t>
      </w:r>
    </w:p>
    <w:p w:rsidR="00057C49" w:rsidRPr="00EA5860" w:rsidRDefault="00057C49" w:rsidP="00EA5860">
      <w:pPr>
        <w:autoSpaceDE w:val="0"/>
        <w:autoSpaceDN w:val="0"/>
        <w:adjustRightInd w:val="0"/>
        <w:spacing w:line="276" w:lineRule="auto"/>
        <w:jc w:val="both"/>
        <w:rPr>
          <w:szCs w:val="22"/>
        </w:rPr>
      </w:pPr>
    </w:p>
    <w:p w:rsidR="00246950" w:rsidRDefault="00246950" w:rsidP="00EA5860">
      <w:pPr>
        <w:pStyle w:val="Blocktext"/>
        <w:tabs>
          <w:tab w:val="left" w:pos="7230"/>
        </w:tabs>
        <w:spacing w:after="240"/>
        <w:ind w:left="0"/>
        <w:rPr>
          <w:rFonts w:cs="Arial"/>
          <w:b/>
          <w:noProof/>
          <w:sz w:val="22"/>
          <w:szCs w:val="22"/>
        </w:rPr>
      </w:pPr>
    </w:p>
    <w:p w:rsidR="00F11FFD" w:rsidRPr="00EA5860" w:rsidRDefault="00F11FFD" w:rsidP="00EA5860">
      <w:pPr>
        <w:pStyle w:val="Blocktext"/>
        <w:tabs>
          <w:tab w:val="left" w:pos="7230"/>
        </w:tabs>
        <w:spacing w:after="240"/>
        <w:ind w:left="0"/>
        <w:rPr>
          <w:rFonts w:cs="Arial"/>
          <w:b/>
          <w:noProof/>
          <w:sz w:val="22"/>
          <w:szCs w:val="22"/>
        </w:rPr>
      </w:pPr>
      <w:r w:rsidRPr="00EA5860">
        <w:rPr>
          <w:rFonts w:cs="Arial"/>
          <w:b/>
          <w:noProof/>
          <w:sz w:val="22"/>
          <w:szCs w:val="22"/>
        </w:rPr>
        <w:lastRenderedPageBreak/>
        <w:t>Jury</w:t>
      </w:r>
      <w:r w:rsidR="00A66965">
        <w:rPr>
          <w:rFonts w:cs="Arial"/>
          <w:b/>
          <w:noProof/>
          <w:sz w:val="22"/>
          <w:szCs w:val="22"/>
        </w:rPr>
        <w:t>w</w:t>
      </w:r>
      <w:r w:rsidRPr="00EA5860">
        <w:rPr>
          <w:rFonts w:cs="Arial"/>
          <w:b/>
          <w:noProof/>
          <w:sz w:val="22"/>
          <w:szCs w:val="22"/>
        </w:rPr>
        <w:t xml:space="preserve">ertung </w:t>
      </w:r>
    </w:p>
    <w:p w:rsidR="00AD0ACC" w:rsidRDefault="002C1E02" w:rsidP="00AD0ACC">
      <w:pPr>
        <w:rPr>
          <w:szCs w:val="22"/>
        </w:rPr>
      </w:pPr>
      <w:r w:rsidRPr="00AD0ACC">
        <w:rPr>
          <w:szCs w:val="22"/>
        </w:rPr>
        <w:t>Laudator</w:t>
      </w:r>
      <w:r w:rsidR="00CF4057">
        <w:rPr>
          <w:szCs w:val="22"/>
        </w:rPr>
        <w:t xml:space="preserve"> und Jurymitglied</w:t>
      </w:r>
      <w:r w:rsidRPr="00AD0ACC">
        <w:rPr>
          <w:szCs w:val="22"/>
        </w:rPr>
        <w:t xml:space="preserve"> </w:t>
      </w:r>
      <w:r w:rsidR="002E4662" w:rsidRPr="002E4662">
        <w:rPr>
          <w:b/>
          <w:szCs w:val="22"/>
        </w:rPr>
        <w:t>Dr.</w:t>
      </w:r>
      <w:r w:rsidR="002E4662">
        <w:rPr>
          <w:szCs w:val="22"/>
        </w:rPr>
        <w:t xml:space="preserve"> </w:t>
      </w:r>
      <w:r w:rsidRPr="00AD0ACC">
        <w:rPr>
          <w:b/>
          <w:szCs w:val="22"/>
        </w:rPr>
        <w:t>Patric Spethmann</w:t>
      </w:r>
      <w:r w:rsidRPr="00AD0ACC">
        <w:rPr>
          <w:szCs w:val="22"/>
        </w:rPr>
        <w:t xml:space="preserve"> (COO </w:t>
      </w:r>
      <w:r w:rsidR="00AD0ACC">
        <w:rPr>
          <w:szCs w:val="22"/>
        </w:rPr>
        <w:t>beim</w:t>
      </w:r>
      <w:r w:rsidRPr="00AD0ACC">
        <w:rPr>
          <w:szCs w:val="22"/>
        </w:rPr>
        <w:t xml:space="preserve"> Vorjahressieger Gries Deco Company; Marke DEP</w:t>
      </w:r>
      <w:r w:rsidR="00D9038B" w:rsidRPr="00AD0ACC">
        <w:rPr>
          <w:szCs w:val="22"/>
        </w:rPr>
        <w:t>OT</w:t>
      </w:r>
      <w:r w:rsidR="00CF4057">
        <w:rPr>
          <w:szCs w:val="22"/>
        </w:rPr>
        <w:t xml:space="preserve">; </w:t>
      </w:r>
      <w:r w:rsidR="00CF4057" w:rsidRPr="00CF4057">
        <w:rPr>
          <w:szCs w:val="22"/>
        </w:rPr>
        <w:t>Einzelhandelsunternehmen</w:t>
      </w:r>
      <w:r w:rsidR="00D9038B" w:rsidRPr="00CF4057">
        <w:rPr>
          <w:szCs w:val="22"/>
        </w:rPr>
        <w:t xml:space="preserve"> für</w:t>
      </w:r>
      <w:r w:rsidRPr="00CF4057">
        <w:rPr>
          <w:szCs w:val="22"/>
        </w:rPr>
        <w:t xml:space="preserve"> Wohnaccessoires/Kleinmöbel</w:t>
      </w:r>
      <w:r w:rsidRPr="00AD0ACC">
        <w:rPr>
          <w:szCs w:val="22"/>
        </w:rPr>
        <w:t>)</w:t>
      </w:r>
      <w:r w:rsidR="00AD0ACC" w:rsidRPr="00AD0ACC">
        <w:rPr>
          <w:szCs w:val="22"/>
        </w:rPr>
        <w:t>: „</w:t>
      </w:r>
      <w:r w:rsidR="00AD0ACC">
        <w:rPr>
          <w:szCs w:val="22"/>
        </w:rPr>
        <w:t>Mit der Auszeichnung würdigen wir</w:t>
      </w:r>
      <w:r w:rsidR="00AD0ACC" w:rsidRPr="00AD0ACC">
        <w:rPr>
          <w:szCs w:val="22"/>
        </w:rPr>
        <w:t xml:space="preserve"> </w:t>
      </w:r>
      <w:r w:rsidR="00AD0ACC">
        <w:rPr>
          <w:szCs w:val="22"/>
        </w:rPr>
        <w:t xml:space="preserve">eine </w:t>
      </w:r>
      <w:r w:rsidR="00AD0ACC" w:rsidRPr="00AD0ACC">
        <w:rPr>
          <w:szCs w:val="22"/>
        </w:rPr>
        <w:t>herausragende Umsetzung einer Supply</w:t>
      </w:r>
      <w:r w:rsidR="00CC2A8F">
        <w:rPr>
          <w:szCs w:val="22"/>
        </w:rPr>
        <w:t xml:space="preserve"> </w:t>
      </w:r>
      <w:r w:rsidR="00AD0ACC" w:rsidRPr="00AD0ACC">
        <w:rPr>
          <w:szCs w:val="22"/>
        </w:rPr>
        <w:t>Chain</w:t>
      </w:r>
      <w:r w:rsidR="00CC2A8F">
        <w:rPr>
          <w:szCs w:val="22"/>
        </w:rPr>
        <w:t xml:space="preserve"> </w:t>
      </w:r>
      <w:r w:rsidR="00AD0ACC" w:rsidRPr="00AD0ACC">
        <w:rPr>
          <w:szCs w:val="22"/>
        </w:rPr>
        <w:t>Lösung, die die gesamte Kundeninteraktion von der Bestellung über die Lieferung bis hin zur Bezahlung auf eine Plattform bringt. Diese Plattform revolutioniert nicht nur die Art der Kundenerfahrung</w:t>
      </w:r>
      <w:r w:rsidR="00AD0ACC">
        <w:rPr>
          <w:szCs w:val="22"/>
        </w:rPr>
        <w:t xml:space="preserve">. Sie </w:t>
      </w:r>
      <w:r w:rsidR="00AD0ACC" w:rsidRPr="00AD0ACC">
        <w:rPr>
          <w:szCs w:val="22"/>
        </w:rPr>
        <w:t xml:space="preserve">ist </w:t>
      </w:r>
      <w:r w:rsidR="00B10A32">
        <w:rPr>
          <w:szCs w:val="22"/>
        </w:rPr>
        <w:t xml:space="preserve">auch </w:t>
      </w:r>
      <w:r w:rsidR="00AD0ACC" w:rsidRPr="00AD0ACC">
        <w:rPr>
          <w:szCs w:val="22"/>
        </w:rPr>
        <w:t>in enger Abstimmung kollaborativ und agil im eigenen Unternehmen konzeptioniert und entwickelt worden.“</w:t>
      </w:r>
    </w:p>
    <w:p w:rsidR="002E4662" w:rsidRDefault="002E4662" w:rsidP="00AD0ACC">
      <w:pPr>
        <w:rPr>
          <w:noProof w:val="0"/>
          <w:szCs w:val="22"/>
        </w:rPr>
      </w:pPr>
    </w:p>
    <w:p w:rsidR="002E4662" w:rsidRPr="00A20DA1" w:rsidRDefault="008E4929" w:rsidP="002E4662">
      <w:pPr>
        <w:rPr>
          <w:rFonts w:ascii="Calibri" w:hAnsi="Calibri" w:cs="Calibri"/>
          <w:noProof w:val="0"/>
          <w:szCs w:val="22"/>
        </w:rPr>
      </w:pPr>
      <w:r w:rsidRPr="008E4929">
        <w:rPr>
          <w:bCs/>
          <w:szCs w:val="22"/>
        </w:rPr>
        <w:t xml:space="preserve">Jurymitglied </w:t>
      </w:r>
      <w:r w:rsidR="002E4662" w:rsidRPr="00EA5860">
        <w:rPr>
          <w:b/>
          <w:bCs/>
          <w:szCs w:val="22"/>
        </w:rPr>
        <w:t xml:space="preserve">Harald </w:t>
      </w:r>
      <w:r w:rsidR="002E4662" w:rsidRPr="00A66965">
        <w:rPr>
          <w:b/>
          <w:szCs w:val="22"/>
        </w:rPr>
        <w:t>Geimer</w:t>
      </w:r>
      <w:r w:rsidR="002E4662" w:rsidRPr="00A66965">
        <w:rPr>
          <w:szCs w:val="22"/>
        </w:rPr>
        <w:t xml:space="preserve"> (</w:t>
      </w:r>
      <w:r w:rsidR="002E4662" w:rsidRPr="00A66965">
        <w:rPr>
          <w:noProof w:val="0"/>
          <w:szCs w:val="22"/>
        </w:rPr>
        <w:t>Partner bei PwC Strategy&amp;</w:t>
      </w:r>
      <w:r w:rsidR="002E4662" w:rsidRPr="00A66965">
        <w:rPr>
          <w:szCs w:val="22"/>
        </w:rPr>
        <w:t>):</w:t>
      </w:r>
      <w:r w:rsidR="002E4662">
        <w:rPr>
          <w:szCs w:val="22"/>
        </w:rPr>
        <w:t xml:space="preserve"> „</w:t>
      </w:r>
      <w:r w:rsidR="00A20DA1">
        <w:t>Die Lösung zeichnet si</w:t>
      </w:r>
      <w:r w:rsidR="00BB1482">
        <w:t>ch besonders dadurch aus, dass s</w:t>
      </w:r>
      <w:r w:rsidR="00A20DA1">
        <w:t>ie den Kunden in das Zentrum stellt und dabei Kundennutzen und Transparenz im Bestell- und Supply</w:t>
      </w:r>
      <w:r w:rsidR="00246950">
        <w:t xml:space="preserve"> </w:t>
      </w:r>
      <w:r w:rsidR="00A20DA1">
        <w:t>Chain</w:t>
      </w:r>
      <w:r w:rsidR="00246950">
        <w:t>-</w:t>
      </w:r>
      <w:r w:rsidR="00A20DA1">
        <w:t xml:space="preserve">Prozess </w:t>
      </w:r>
      <w:r w:rsidR="00CC2A8F">
        <w:t>ermöglicht</w:t>
      </w:r>
      <w:r w:rsidR="00A20DA1">
        <w:t xml:space="preserve">. Informationen zur Materialverfügbarkeit direkt bei der Bestellung sowie Echtzeitverfolgung der Zementanlieferung </w:t>
      </w:r>
      <w:r w:rsidR="00A20DA1" w:rsidRPr="00A20DA1">
        <w:rPr>
          <w:szCs w:val="22"/>
        </w:rPr>
        <w:t>auf</w:t>
      </w:r>
      <w:r w:rsidR="00A20DA1">
        <w:t xml:space="preserve"> die Baustelle konsolidiert auf einer Kundenplattform sind für die Baustoffindustrie eine exzellente Innovation, die wir mit dem Supply Chain Management Award 2018 auszeichnen</w:t>
      </w:r>
      <w:r w:rsidR="002E4662">
        <w:rPr>
          <w:szCs w:val="22"/>
        </w:rPr>
        <w:t>.“</w:t>
      </w:r>
    </w:p>
    <w:p w:rsidR="002E4662" w:rsidRDefault="002E4662" w:rsidP="002E4662">
      <w:pPr>
        <w:rPr>
          <w:b/>
          <w:szCs w:val="22"/>
        </w:rPr>
      </w:pPr>
    </w:p>
    <w:p w:rsidR="00AD0ACC" w:rsidRPr="00B10A32" w:rsidRDefault="008E4929" w:rsidP="00B10A32">
      <w:pPr>
        <w:rPr>
          <w:szCs w:val="22"/>
        </w:rPr>
      </w:pPr>
      <w:r w:rsidRPr="008E4929">
        <w:rPr>
          <w:szCs w:val="22"/>
        </w:rPr>
        <w:t xml:space="preserve">Jurymitglied </w:t>
      </w:r>
      <w:r w:rsidR="002E4662" w:rsidRPr="000F6570">
        <w:rPr>
          <w:b/>
          <w:szCs w:val="22"/>
        </w:rPr>
        <w:t>Dr. Petra Seebauer</w:t>
      </w:r>
      <w:r w:rsidR="002E4662">
        <w:rPr>
          <w:szCs w:val="22"/>
        </w:rPr>
        <w:t xml:space="preserve"> (</w:t>
      </w:r>
      <w:r w:rsidR="002E4662" w:rsidRPr="000F6570">
        <w:rPr>
          <w:szCs w:val="22"/>
        </w:rPr>
        <w:t xml:space="preserve">Geschäftsführerin der EUROEXPO Messe- und Kongress-GmbH und Herausgeberin des Fachmagazins LOGISTIK HEUTE): </w:t>
      </w:r>
      <w:r w:rsidR="002E4662" w:rsidRPr="002E4662">
        <w:rPr>
          <w:szCs w:val="22"/>
        </w:rPr>
        <w:t xml:space="preserve">„Der Umfang der Veränderung, den CEMEX durch die Lösung in einer konservativen Industrie wie der Bauindustrie bewirkt, ist bemerkenswert. Die Tatsache, </w:t>
      </w:r>
      <w:r w:rsidR="00B10A32">
        <w:rPr>
          <w:szCs w:val="22"/>
        </w:rPr>
        <w:t xml:space="preserve">dass </w:t>
      </w:r>
      <w:r w:rsidR="002E4662" w:rsidRPr="002E4662">
        <w:rPr>
          <w:szCs w:val="22"/>
        </w:rPr>
        <w:t>hier gezielt digitale Hubs auf</w:t>
      </w:r>
      <w:r w:rsidR="00B10A32">
        <w:rPr>
          <w:szCs w:val="22"/>
        </w:rPr>
        <w:t>gebaut</w:t>
      </w:r>
      <w:r w:rsidR="002E4662" w:rsidRPr="002E4662">
        <w:rPr>
          <w:szCs w:val="22"/>
        </w:rPr>
        <w:t xml:space="preserve"> </w:t>
      </w:r>
      <w:r w:rsidR="00B10A32">
        <w:rPr>
          <w:szCs w:val="22"/>
        </w:rPr>
        <w:t>und</w:t>
      </w:r>
      <w:r w:rsidR="002E4662" w:rsidRPr="002E4662">
        <w:rPr>
          <w:szCs w:val="22"/>
        </w:rPr>
        <w:t xml:space="preserve"> Mitarbeiter in CEMEX-Universitäten </w:t>
      </w:r>
      <w:r w:rsidR="00B10A32">
        <w:rPr>
          <w:szCs w:val="22"/>
        </w:rPr>
        <w:t>geschult werden</w:t>
      </w:r>
      <w:r w:rsidR="002E4662" w:rsidRPr="002E4662">
        <w:rPr>
          <w:szCs w:val="22"/>
        </w:rPr>
        <w:t xml:space="preserve">, hat erheblichen Einfluss auf den </w:t>
      </w:r>
      <w:r w:rsidR="00B10A32">
        <w:rPr>
          <w:szCs w:val="22"/>
        </w:rPr>
        <w:t>Projekte</w:t>
      </w:r>
      <w:r w:rsidR="002E4662" w:rsidRPr="002E4662">
        <w:rPr>
          <w:szCs w:val="22"/>
        </w:rPr>
        <w:t>rfolg. D</w:t>
      </w:r>
      <w:r w:rsidR="00B10A32">
        <w:rPr>
          <w:szCs w:val="22"/>
        </w:rPr>
        <w:t>as</w:t>
      </w:r>
      <w:r w:rsidR="002E4662" w:rsidRPr="002E4662">
        <w:rPr>
          <w:szCs w:val="22"/>
        </w:rPr>
        <w:t xml:space="preserve"> unterstreicht, dass konsequentes Change Management ein Kernelement der Digitalisierung sein sollte.“</w:t>
      </w:r>
      <w:r w:rsidR="00B10A32">
        <w:rPr>
          <w:szCs w:val="22"/>
        </w:rPr>
        <w:br/>
      </w:r>
    </w:p>
    <w:p w:rsidR="00537F2C" w:rsidRPr="00EA5860" w:rsidRDefault="00086287" w:rsidP="00EA5860">
      <w:pPr>
        <w:autoSpaceDE w:val="0"/>
        <w:autoSpaceDN w:val="0"/>
        <w:adjustRightInd w:val="0"/>
        <w:spacing w:after="200"/>
        <w:rPr>
          <w:rFonts w:eastAsiaTheme="minorEastAsia"/>
          <w:b/>
          <w:noProof w:val="0"/>
          <w:szCs w:val="22"/>
        </w:rPr>
      </w:pPr>
      <w:r w:rsidRPr="00EA5860">
        <w:rPr>
          <w:rFonts w:eastAsiaTheme="minorEastAsia"/>
          <w:b/>
          <w:noProof w:val="0"/>
          <w:szCs w:val="22"/>
        </w:rPr>
        <w:t>Zum</w:t>
      </w:r>
      <w:r w:rsidR="005C3ACC" w:rsidRPr="00EA5860">
        <w:rPr>
          <w:rFonts w:eastAsiaTheme="minorEastAsia"/>
          <w:b/>
          <w:noProof w:val="0"/>
          <w:szCs w:val="22"/>
        </w:rPr>
        <w:t xml:space="preserve"> Award</w:t>
      </w:r>
      <w:r w:rsidR="00A66965">
        <w:rPr>
          <w:rFonts w:eastAsiaTheme="minorEastAsia"/>
          <w:b/>
          <w:noProof w:val="0"/>
          <w:szCs w:val="22"/>
        </w:rPr>
        <w:br/>
      </w:r>
      <w:r w:rsidR="00282549" w:rsidRPr="00EA5860">
        <w:rPr>
          <w:rFonts w:eastAsiaTheme="minorEastAsia"/>
          <w:b/>
          <w:noProof w:val="0"/>
          <w:szCs w:val="22"/>
        </w:rPr>
        <w:br/>
      </w:r>
      <w:r w:rsidR="005C3ACC" w:rsidRPr="00EA5860">
        <w:rPr>
          <w:szCs w:val="22"/>
        </w:rPr>
        <w:t xml:space="preserve">Der </w:t>
      </w:r>
      <w:r w:rsidR="005C3ACC" w:rsidRPr="00EA5860">
        <w:rPr>
          <w:b/>
          <w:szCs w:val="22"/>
        </w:rPr>
        <w:t xml:space="preserve">Supply Chain Management Award </w:t>
      </w:r>
      <w:r w:rsidR="005C3ACC" w:rsidRPr="00EA5860">
        <w:rPr>
          <w:szCs w:val="22"/>
        </w:rPr>
        <w:t xml:space="preserve">wird von Strategy&amp;, der Strategieberatung von PwC, und dem Fachmagazin LOGISTIK HEUTE aus dem Münchener HUSS-VERLAG vergeben. Schirmherr 2018: Steffen Bilger, MdB und Parlamentarischer Staatssekretär beim Bundesminister für Verkehr und digitale Infrastruktur. </w:t>
      </w:r>
      <w:r w:rsidR="00F37FB9" w:rsidRPr="00EA5860">
        <w:rPr>
          <w:szCs w:val="22"/>
        </w:rPr>
        <w:t>Seit 2006 würdigt der Award herausragende Lösungen industrieller Wertschöpfungsketten und damit die Unternehmen, die ihre Supply Chain auf konsequente oder ungewöhnliche Weise optimieren.</w:t>
      </w:r>
      <w:r w:rsidRPr="00EA5860">
        <w:rPr>
          <w:szCs w:val="22"/>
        </w:rPr>
        <w:t xml:space="preserve"> </w:t>
      </w:r>
      <w:r w:rsidR="00F37FB9" w:rsidRPr="00EA5860">
        <w:rPr>
          <w:szCs w:val="22"/>
        </w:rPr>
        <w:t>Preiswürdig sind</w:t>
      </w:r>
      <w:r w:rsidR="00BB1482">
        <w:rPr>
          <w:szCs w:val="22"/>
        </w:rPr>
        <w:t xml:space="preserve"> überzeugende End-to-End Supply Chain </w:t>
      </w:r>
      <w:r w:rsidR="00F37FB9" w:rsidRPr="00EA5860">
        <w:rPr>
          <w:szCs w:val="22"/>
        </w:rPr>
        <w:t>Lösungen ebenso wie herausragende Umsetzungen in Teilbereichen der Wertschöpfungskette. Preisträger waren unter anderem Gries Deco (2017), PERI (2016), Nokia Networks (2015)</w:t>
      </w:r>
      <w:r w:rsidR="00B43051" w:rsidRPr="00EA5860">
        <w:rPr>
          <w:szCs w:val="22"/>
        </w:rPr>
        <w:t xml:space="preserve"> und</w:t>
      </w:r>
      <w:r w:rsidR="00F37FB9" w:rsidRPr="00EA5860">
        <w:rPr>
          <w:szCs w:val="22"/>
        </w:rPr>
        <w:t xml:space="preserve"> GF Piping Systems (2014</w:t>
      </w:r>
      <w:r w:rsidR="00B43051" w:rsidRPr="00EA5860">
        <w:rPr>
          <w:szCs w:val="22"/>
        </w:rPr>
        <w:t>).</w:t>
      </w:r>
      <w:r w:rsidR="001749A8" w:rsidRPr="00EA5860">
        <w:rPr>
          <w:szCs w:val="22"/>
        </w:rPr>
        <w:br/>
      </w:r>
    </w:p>
    <w:p w:rsidR="00B43051" w:rsidRPr="00B10A32" w:rsidRDefault="00B43051" w:rsidP="00EA5860">
      <w:pPr>
        <w:pStyle w:val="Blocktext"/>
        <w:tabs>
          <w:tab w:val="left" w:pos="7230"/>
        </w:tabs>
        <w:spacing w:after="240"/>
        <w:ind w:left="0" w:right="0"/>
        <w:jc w:val="left"/>
        <w:rPr>
          <w:rFonts w:cs="Arial"/>
          <w:i/>
          <w:noProof/>
          <w:sz w:val="22"/>
          <w:szCs w:val="22"/>
          <w:lang w:val="en-US"/>
        </w:rPr>
      </w:pPr>
      <w:r w:rsidRPr="00B10A32">
        <w:rPr>
          <w:rFonts w:cs="Arial"/>
          <w:b/>
          <w:noProof/>
          <w:sz w:val="22"/>
          <w:szCs w:val="22"/>
          <w:lang w:val="en-US"/>
        </w:rPr>
        <w:t>Smart Supply Chain Solution</w:t>
      </w:r>
      <w:r w:rsidR="00375DE8">
        <w:rPr>
          <w:rFonts w:cs="Arial"/>
          <w:b/>
          <w:noProof/>
          <w:sz w:val="22"/>
          <w:szCs w:val="22"/>
          <w:lang w:val="en-US"/>
        </w:rPr>
        <w:t xml:space="preserve"> Award 2018</w:t>
      </w:r>
      <w:r w:rsidR="00537F2C" w:rsidRPr="00B10A32">
        <w:rPr>
          <w:rFonts w:cs="Arial"/>
          <w:i/>
          <w:noProof/>
          <w:sz w:val="22"/>
          <w:szCs w:val="22"/>
          <w:lang w:val="en-US"/>
        </w:rPr>
        <w:br/>
      </w:r>
      <w:r w:rsidR="00375DE8">
        <w:rPr>
          <w:rFonts w:cs="Arial"/>
          <w:b/>
          <w:i/>
          <w:noProof/>
          <w:sz w:val="22"/>
          <w:szCs w:val="22"/>
          <w:lang w:val="en-US"/>
        </w:rPr>
        <w:t xml:space="preserve">Preisträger </w:t>
      </w:r>
      <w:r w:rsidR="00370DDD" w:rsidRPr="00B10A32">
        <w:rPr>
          <w:rFonts w:cs="Arial"/>
          <w:b/>
          <w:i/>
          <w:noProof/>
          <w:sz w:val="22"/>
          <w:szCs w:val="22"/>
          <w:lang w:val="en-US"/>
        </w:rPr>
        <w:t>InstaFreight</w:t>
      </w:r>
      <w:r w:rsidRPr="00B10A32">
        <w:rPr>
          <w:rFonts w:cs="Arial"/>
          <w:i/>
          <w:noProof/>
          <w:sz w:val="22"/>
          <w:szCs w:val="22"/>
          <w:lang w:val="en-US"/>
        </w:rPr>
        <w:t xml:space="preserve"> </w:t>
      </w:r>
    </w:p>
    <w:p w:rsidR="00370DDD" w:rsidRPr="00EA5860" w:rsidRDefault="00B10A32" w:rsidP="00EA5860">
      <w:pPr>
        <w:rPr>
          <w:szCs w:val="22"/>
        </w:rPr>
      </w:pPr>
      <w:r w:rsidRPr="00B10A32">
        <w:rPr>
          <w:b/>
          <w:szCs w:val="22"/>
        </w:rPr>
        <w:t>Konzept:</w:t>
      </w:r>
      <w:r>
        <w:rPr>
          <w:szCs w:val="22"/>
        </w:rPr>
        <w:t xml:space="preserve"> </w:t>
      </w:r>
      <w:r w:rsidR="00370DDD" w:rsidRPr="00EA5860">
        <w:rPr>
          <w:szCs w:val="22"/>
        </w:rPr>
        <w:t>Der Plattformbetreiber InstaFreight (Berlin)</w:t>
      </w:r>
      <w:r w:rsidR="00370DDD" w:rsidRPr="00EA5860">
        <w:rPr>
          <w:b/>
          <w:szCs w:val="22"/>
        </w:rPr>
        <w:t xml:space="preserve"> </w:t>
      </w:r>
      <w:r w:rsidR="00370DDD" w:rsidRPr="00EA5860">
        <w:rPr>
          <w:szCs w:val="22"/>
        </w:rPr>
        <w:t>wurde für seine integrierte Lösung für Verlader und Frachtunternehmen mit dem Smart Supply Chain Solution</w:t>
      </w:r>
      <w:r w:rsidR="00375DE8">
        <w:rPr>
          <w:szCs w:val="22"/>
        </w:rPr>
        <w:t xml:space="preserve"> Award 2018</w:t>
      </w:r>
      <w:r w:rsidR="00370DDD" w:rsidRPr="00EA5860">
        <w:rPr>
          <w:szCs w:val="22"/>
        </w:rPr>
        <w:t xml:space="preserve"> ausgezeichnet. </w:t>
      </w:r>
      <w:r w:rsidR="00CC2A8F" w:rsidRPr="00CC2A8F">
        <w:rPr>
          <w:szCs w:val="22"/>
        </w:rPr>
        <w:t>Das Modell verhilft beiden Akteuren durch intelligente Matching-Algorithmen Kosteneinsparungen im Logistikprozess zu realisieren.</w:t>
      </w:r>
      <w:r w:rsidR="00370DDD" w:rsidRPr="00EA5860">
        <w:rPr>
          <w:szCs w:val="22"/>
        </w:rPr>
        <w:t xml:space="preserve"> InstaFreight fungiert als digitale Spedition für B2B-Kunden und ermöglicht schnelles und unkompliziertes Abwickeln von Gütertransporten. Das Unternehmen wurde 2016 gegründet und hat heute 60 Mitarbeiter an drei Standorten in Deutschland. </w:t>
      </w:r>
    </w:p>
    <w:p w:rsidR="00E44BB3" w:rsidRPr="00EA5860" w:rsidRDefault="00E44BB3" w:rsidP="00EA5860">
      <w:pPr>
        <w:rPr>
          <w:b/>
          <w:szCs w:val="22"/>
        </w:rPr>
      </w:pPr>
    </w:p>
    <w:p w:rsidR="00E44BB3" w:rsidRPr="00375DE8" w:rsidRDefault="00E44BB3" w:rsidP="00EA5860">
      <w:pPr>
        <w:pStyle w:val="StandardWeb"/>
        <w:spacing w:before="0" w:beforeAutospacing="0" w:after="0" w:afterAutospacing="0"/>
        <w:rPr>
          <w:rFonts w:ascii="Arial" w:hAnsi="Arial" w:cs="Arial"/>
          <w:sz w:val="22"/>
          <w:szCs w:val="22"/>
        </w:rPr>
      </w:pPr>
      <w:r w:rsidRPr="00EA5860">
        <w:rPr>
          <w:rFonts w:ascii="Arial" w:hAnsi="Arial" w:cs="Arial"/>
          <w:b/>
          <w:color w:val="000000"/>
          <w:sz w:val="22"/>
          <w:szCs w:val="22"/>
        </w:rPr>
        <w:t>Maximilian Schäfer</w:t>
      </w:r>
      <w:r w:rsidRPr="00EA5860">
        <w:rPr>
          <w:rFonts w:ascii="Arial" w:hAnsi="Arial" w:cs="Arial"/>
          <w:color w:val="000000"/>
          <w:sz w:val="22"/>
          <w:szCs w:val="22"/>
        </w:rPr>
        <w:t xml:space="preserve"> (Co-Founder</w:t>
      </w:r>
      <w:r w:rsidR="00EA5860">
        <w:rPr>
          <w:rFonts w:ascii="Arial" w:hAnsi="Arial" w:cs="Arial"/>
          <w:color w:val="000000"/>
          <w:sz w:val="22"/>
          <w:szCs w:val="22"/>
        </w:rPr>
        <w:t xml:space="preserve"> und </w:t>
      </w:r>
      <w:r w:rsidRPr="00EA5860">
        <w:rPr>
          <w:rFonts w:ascii="Arial" w:hAnsi="Arial" w:cs="Arial"/>
          <w:color w:val="000000"/>
          <w:sz w:val="22"/>
          <w:szCs w:val="22"/>
        </w:rPr>
        <w:t>Geschäftsführer</w:t>
      </w:r>
      <w:r w:rsidR="00B10A32">
        <w:rPr>
          <w:rFonts w:ascii="Arial" w:hAnsi="Arial" w:cs="Arial"/>
          <w:color w:val="000000"/>
          <w:sz w:val="22"/>
          <w:szCs w:val="22"/>
        </w:rPr>
        <w:t xml:space="preserve"> InstaFreight</w:t>
      </w:r>
      <w:r w:rsidRPr="00EA5860">
        <w:rPr>
          <w:rFonts w:ascii="Arial" w:hAnsi="Arial" w:cs="Arial"/>
          <w:color w:val="000000"/>
          <w:sz w:val="22"/>
          <w:szCs w:val="22"/>
        </w:rPr>
        <w:t>): „Wir sind stolz darauf, dass unsere Geschäftsidee nicht nur bei unseren Kunden und Frachtführern Zuspruch findet, sondern auch von Logistikexperten auf der EXCHAiNGE ausgezeichnet wurde. D</w:t>
      </w:r>
      <w:r w:rsidR="00EA5860">
        <w:rPr>
          <w:rFonts w:ascii="Arial" w:hAnsi="Arial" w:cs="Arial"/>
          <w:color w:val="000000"/>
          <w:sz w:val="22"/>
          <w:szCs w:val="22"/>
        </w:rPr>
        <w:t xml:space="preserve">er Preis </w:t>
      </w:r>
      <w:r w:rsidRPr="00EA5860">
        <w:rPr>
          <w:rFonts w:ascii="Arial" w:hAnsi="Arial" w:cs="Arial"/>
          <w:color w:val="000000"/>
          <w:sz w:val="22"/>
          <w:szCs w:val="22"/>
        </w:rPr>
        <w:t xml:space="preserve">bestätigt, dass Digitalisierung und Prozessoptimierung wichtige Schritte im Logistikbereich </w:t>
      </w:r>
      <w:r w:rsidRPr="00375DE8">
        <w:rPr>
          <w:rFonts w:ascii="Arial" w:hAnsi="Arial" w:cs="Arial"/>
          <w:sz w:val="22"/>
          <w:szCs w:val="22"/>
        </w:rPr>
        <w:t>sind und dass wir mit InstaFreight genau an der richtigen Stelle eine Lösung bieten. Ganz besonders möchte ich auch unserem Team danken, das diesen Erfolg erst möglich gemacht hat.“</w:t>
      </w:r>
    </w:p>
    <w:p w:rsidR="00E44BB3" w:rsidRPr="00EA5860" w:rsidRDefault="00E44BB3" w:rsidP="00EA5860">
      <w:pPr>
        <w:rPr>
          <w:szCs w:val="22"/>
        </w:rPr>
      </w:pPr>
    </w:p>
    <w:p w:rsidR="002E4662" w:rsidRPr="00EA5860" w:rsidRDefault="00282549" w:rsidP="00A66965">
      <w:pPr>
        <w:spacing w:after="240"/>
        <w:rPr>
          <w:szCs w:val="22"/>
        </w:rPr>
      </w:pPr>
      <w:r w:rsidRPr="00EA5860">
        <w:rPr>
          <w:b/>
          <w:szCs w:val="22"/>
        </w:rPr>
        <w:t>Jurywertung</w:t>
      </w:r>
      <w:r w:rsidR="00EA5860">
        <w:rPr>
          <w:b/>
          <w:szCs w:val="22"/>
        </w:rPr>
        <w:br/>
      </w:r>
      <w:r w:rsidR="00EA5860">
        <w:rPr>
          <w:b/>
          <w:szCs w:val="22"/>
        </w:rPr>
        <w:br/>
      </w:r>
      <w:r w:rsidR="00A66965" w:rsidRPr="00EA5860">
        <w:rPr>
          <w:szCs w:val="22"/>
        </w:rPr>
        <w:t xml:space="preserve">Laudator </w:t>
      </w:r>
      <w:r w:rsidR="00375DE8">
        <w:rPr>
          <w:szCs w:val="22"/>
        </w:rPr>
        <w:t xml:space="preserve">und Jurymitglied </w:t>
      </w:r>
      <w:r w:rsidR="00A66965" w:rsidRPr="00EA5860">
        <w:rPr>
          <w:b/>
          <w:szCs w:val="22"/>
        </w:rPr>
        <w:t>Johannes Giloth</w:t>
      </w:r>
      <w:r w:rsidR="00A66965" w:rsidRPr="00EA5860">
        <w:rPr>
          <w:szCs w:val="22"/>
        </w:rPr>
        <w:t xml:space="preserve"> (Chief Procurement Officer, SVP Global Operations bei Nokia Solutions and Networks): „Die Lösung stellt eine wesentliche Disruption des heutigen Freight Forwarding-Geschäfts dar. Durch die Plattform werden nicht nur einzelne Schritte in der Wertschöpfung eliminiert, sondern auch der Service für Endnutzer durch die stetige Verbesserung der intern entwickelten Algorithmen erhöht.“ </w:t>
      </w:r>
    </w:p>
    <w:p w:rsidR="00EA5860" w:rsidRDefault="00375DE8" w:rsidP="00EA5860">
      <w:pPr>
        <w:pStyle w:val="Blocktext"/>
        <w:spacing w:after="240"/>
        <w:ind w:left="0" w:right="27"/>
        <w:jc w:val="left"/>
        <w:rPr>
          <w:rFonts w:cs="Arial"/>
          <w:sz w:val="22"/>
          <w:szCs w:val="22"/>
        </w:rPr>
      </w:pPr>
      <w:r w:rsidRPr="00375DE8">
        <w:rPr>
          <w:rFonts w:cs="Arial"/>
          <w:bCs/>
          <w:sz w:val="22"/>
          <w:szCs w:val="22"/>
        </w:rPr>
        <w:t xml:space="preserve">Jurymitglied </w:t>
      </w:r>
      <w:r w:rsidR="00EA5860" w:rsidRPr="00EA5860">
        <w:rPr>
          <w:rFonts w:cs="Arial"/>
          <w:b/>
          <w:bCs/>
          <w:sz w:val="22"/>
          <w:szCs w:val="22"/>
        </w:rPr>
        <w:t xml:space="preserve">Harald </w:t>
      </w:r>
      <w:r w:rsidR="00EA5860" w:rsidRPr="00A66965">
        <w:rPr>
          <w:rFonts w:cs="Arial"/>
          <w:b/>
          <w:sz w:val="22"/>
          <w:szCs w:val="22"/>
        </w:rPr>
        <w:t>Geimer</w:t>
      </w:r>
      <w:r w:rsidR="00EA5860" w:rsidRPr="00A66965">
        <w:rPr>
          <w:rFonts w:cs="Arial"/>
          <w:sz w:val="22"/>
          <w:szCs w:val="22"/>
        </w:rPr>
        <w:t xml:space="preserve"> (Partner bei PwC Strategy&amp;): </w:t>
      </w:r>
      <w:r w:rsidR="00EA5860" w:rsidRPr="00EA5860">
        <w:rPr>
          <w:rFonts w:cs="Arial"/>
          <w:sz w:val="22"/>
          <w:szCs w:val="22"/>
        </w:rPr>
        <w:t xml:space="preserve">„InstaFreight revolutioniert </w:t>
      </w:r>
      <w:r w:rsidR="00C9333D">
        <w:rPr>
          <w:rFonts w:cs="Arial"/>
          <w:sz w:val="22"/>
          <w:szCs w:val="22"/>
        </w:rPr>
        <w:t xml:space="preserve">grundlegend </w:t>
      </w:r>
      <w:r w:rsidR="00EA5860" w:rsidRPr="00EA5860">
        <w:rPr>
          <w:rFonts w:cs="Arial"/>
          <w:sz w:val="22"/>
          <w:szCs w:val="22"/>
        </w:rPr>
        <w:t>die Logistikindustrie mit seiner digitalen Freight</w:t>
      </w:r>
      <w:r w:rsidR="00246950">
        <w:rPr>
          <w:rFonts w:cs="Arial"/>
          <w:sz w:val="22"/>
          <w:szCs w:val="22"/>
        </w:rPr>
        <w:t xml:space="preserve"> Forwarding-Lösung, die den End</w:t>
      </w:r>
      <w:r w:rsidR="00EA5860" w:rsidRPr="00EA5860">
        <w:rPr>
          <w:rFonts w:cs="Arial"/>
          <w:sz w:val="22"/>
          <w:szCs w:val="22"/>
        </w:rPr>
        <w:t>-</w:t>
      </w:r>
      <w:r w:rsidR="00246950">
        <w:rPr>
          <w:rFonts w:cs="Arial"/>
          <w:sz w:val="22"/>
          <w:szCs w:val="22"/>
        </w:rPr>
        <w:t>to-End</w:t>
      </w:r>
      <w:r w:rsidR="00EA5860" w:rsidRPr="00EA5860">
        <w:rPr>
          <w:rFonts w:cs="Arial"/>
          <w:sz w:val="22"/>
          <w:szCs w:val="22"/>
        </w:rPr>
        <w:t>-Prozess für Kunden abbildet – von sofort verfügbaren Preisen für Frachtladungen hin zu digitalem Dokumentenmanagement oder einer Track &amp; Trace-Option. Ermöglicht wurde die stetige Weiterentwicklung durch enge Zusammenarbeit mit Kunden, IT-Anbietern und externen Logistikanbietern.“</w:t>
      </w:r>
    </w:p>
    <w:p w:rsidR="00663176" w:rsidRPr="00A66965" w:rsidRDefault="00375DE8" w:rsidP="00A66965">
      <w:pPr>
        <w:rPr>
          <w:noProof w:val="0"/>
          <w:color w:val="1F497D"/>
          <w:sz w:val="24"/>
        </w:rPr>
      </w:pPr>
      <w:r w:rsidRPr="00375DE8">
        <w:rPr>
          <w:szCs w:val="22"/>
        </w:rPr>
        <w:t xml:space="preserve">Jurymitglied </w:t>
      </w:r>
      <w:r w:rsidR="000F6570" w:rsidRPr="000F6570">
        <w:rPr>
          <w:b/>
          <w:szCs w:val="22"/>
        </w:rPr>
        <w:t>Dr. Petra Seebauer</w:t>
      </w:r>
      <w:r w:rsidR="000F6570">
        <w:rPr>
          <w:szCs w:val="22"/>
        </w:rPr>
        <w:t xml:space="preserve"> (</w:t>
      </w:r>
      <w:r w:rsidR="000F6570" w:rsidRPr="000F6570">
        <w:rPr>
          <w:szCs w:val="22"/>
        </w:rPr>
        <w:t>Geschäftsführerin der EUROEXPO Messe- und Kongress-GmbH und Herausgeberin des Fachmagazins LOGISTIK HEUTE): „</w:t>
      </w:r>
      <w:r w:rsidR="00013F24" w:rsidRPr="00013F24">
        <w:rPr>
          <w:szCs w:val="22"/>
        </w:rPr>
        <w:t>InstaFreight unterstreicht die These, dass erfolgreiche Lösungen die Anforderungen ihrer Endnutzer in den Mittelpunkt stellen. Die digitale Spedition erfüllt diese Anforderungen durch benutzerfreundliche Services für die breite Zielgruppe an Verladern – vom kleinen Händler von nebenan bis zum global agierenden Internethändler – sowie verbesserte Auslastungen und damit verbundene Kostenvorteile für Frachtführer.“</w:t>
      </w:r>
      <w:r w:rsidR="00A66965">
        <w:rPr>
          <w:noProof w:val="0"/>
          <w:color w:val="1F497D"/>
          <w:sz w:val="24"/>
        </w:rPr>
        <w:br/>
      </w:r>
    </w:p>
    <w:p w:rsidR="00723243" w:rsidRDefault="00282549" w:rsidP="00723243">
      <w:pPr>
        <w:pStyle w:val="Blocktext"/>
        <w:tabs>
          <w:tab w:val="left" w:pos="7230"/>
        </w:tabs>
        <w:spacing w:after="240"/>
        <w:ind w:left="0" w:right="0"/>
        <w:jc w:val="left"/>
        <w:rPr>
          <w:rFonts w:cs="Arial"/>
          <w:noProof/>
          <w:sz w:val="22"/>
          <w:szCs w:val="22"/>
        </w:rPr>
      </w:pPr>
      <w:r w:rsidRPr="00EA5860">
        <w:rPr>
          <w:rFonts w:eastAsiaTheme="minorEastAsia"/>
          <w:b/>
          <w:sz w:val="22"/>
          <w:szCs w:val="22"/>
        </w:rPr>
        <w:t>Zum Award</w:t>
      </w:r>
      <w:r w:rsidR="00497F44">
        <w:rPr>
          <w:rFonts w:eastAsiaTheme="minorEastAsia"/>
          <w:b/>
          <w:sz w:val="22"/>
          <w:szCs w:val="22"/>
        </w:rPr>
        <w:br/>
      </w:r>
      <w:r w:rsidRPr="00EA5860">
        <w:rPr>
          <w:rFonts w:eastAsiaTheme="minorEastAsia"/>
          <w:b/>
          <w:sz w:val="22"/>
          <w:szCs w:val="22"/>
        </w:rPr>
        <w:br/>
      </w:r>
      <w:r w:rsidRPr="00EA5860">
        <w:rPr>
          <w:rFonts w:cs="Arial"/>
          <w:noProof/>
          <w:sz w:val="22"/>
          <w:szCs w:val="22"/>
        </w:rPr>
        <w:t xml:space="preserve">Mit dem </w:t>
      </w:r>
      <w:r w:rsidRPr="00EA5860">
        <w:rPr>
          <w:rFonts w:cs="Arial"/>
          <w:b/>
          <w:noProof/>
          <w:sz w:val="22"/>
          <w:szCs w:val="22"/>
        </w:rPr>
        <w:t>Smart Supply Chain Solution</w:t>
      </w:r>
      <w:r w:rsidR="00375DE8">
        <w:rPr>
          <w:rFonts w:cs="Arial"/>
          <w:b/>
          <w:noProof/>
          <w:sz w:val="22"/>
          <w:szCs w:val="22"/>
        </w:rPr>
        <w:t xml:space="preserve"> Award</w:t>
      </w:r>
      <w:r w:rsidRPr="00EA5860">
        <w:rPr>
          <w:rFonts w:cs="Arial"/>
          <w:noProof/>
          <w:sz w:val="22"/>
          <w:szCs w:val="22"/>
        </w:rPr>
        <w:t xml:space="preserve"> w</w:t>
      </w:r>
      <w:r w:rsidR="00497F44">
        <w:rPr>
          <w:rFonts w:cs="Arial"/>
          <w:noProof/>
          <w:sz w:val="22"/>
          <w:szCs w:val="22"/>
        </w:rPr>
        <w:t>erden seit 2018</w:t>
      </w:r>
      <w:r w:rsidRPr="00EA5860">
        <w:rPr>
          <w:rFonts w:cs="Arial"/>
          <w:noProof/>
          <w:sz w:val="22"/>
          <w:szCs w:val="22"/>
        </w:rPr>
        <w:t xml:space="preserve"> erstmals innovative Konzepte ausgezeichnet, die traditionelle Wertschöpfungsketten in Zukunft grundlegend verändern könnten.</w:t>
      </w:r>
    </w:p>
    <w:p w:rsidR="00723243" w:rsidRPr="00723243" w:rsidRDefault="00723243" w:rsidP="00723243">
      <w:pPr>
        <w:pStyle w:val="Blocktext"/>
        <w:tabs>
          <w:tab w:val="left" w:pos="7230"/>
        </w:tabs>
        <w:spacing w:after="240"/>
        <w:ind w:left="0" w:right="0"/>
        <w:jc w:val="left"/>
        <w:rPr>
          <w:rFonts w:cs="Arial"/>
          <w:noProof/>
          <w:sz w:val="22"/>
          <w:szCs w:val="22"/>
        </w:rPr>
      </w:pPr>
    </w:p>
    <w:p w:rsidR="00E51B17" w:rsidRPr="00BE16F7" w:rsidRDefault="00E51B17" w:rsidP="00E51B17">
      <w:pPr>
        <w:pStyle w:val="Blocktext"/>
        <w:tabs>
          <w:tab w:val="left" w:pos="7230"/>
        </w:tabs>
        <w:ind w:left="0" w:right="-1"/>
        <w:rPr>
          <w:rFonts w:cs="Arial"/>
          <w:b/>
          <w:sz w:val="22"/>
          <w:szCs w:val="22"/>
        </w:rPr>
      </w:pPr>
      <w:r w:rsidRPr="00BE16F7">
        <w:rPr>
          <w:rFonts w:cs="Arial"/>
          <w:b/>
          <w:sz w:val="22"/>
          <w:szCs w:val="22"/>
        </w:rPr>
        <w:t>Zur EXCHAiNGE</w:t>
      </w:r>
    </w:p>
    <w:p w:rsidR="00E51B17" w:rsidRPr="00BE16F7" w:rsidRDefault="00E51B17" w:rsidP="00E51B17">
      <w:pPr>
        <w:pStyle w:val="Blocktext"/>
        <w:tabs>
          <w:tab w:val="left" w:pos="7230"/>
        </w:tabs>
        <w:ind w:left="0" w:right="-1"/>
        <w:jc w:val="left"/>
        <w:rPr>
          <w:rFonts w:cs="Arial"/>
          <w:sz w:val="22"/>
          <w:szCs w:val="22"/>
        </w:rPr>
      </w:pPr>
      <w:bookmarkStart w:id="1" w:name="_Hlk522182991"/>
      <w:r w:rsidRPr="00BE16F7">
        <w:rPr>
          <w:rFonts w:cs="Arial"/>
          <w:noProof/>
          <w:sz w:val="22"/>
          <w:szCs w:val="22"/>
        </w:rPr>
        <w:t xml:space="preserve">In der „Supply Chainers’ Community“ </w:t>
      </w:r>
      <w:r w:rsidRPr="00BE16F7">
        <w:rPr>
          <w:rFonts w:cs="Arial"/>
          <w:sz w:val="22"/>
          <w:szCs w:val="22"/>
        </w:rPr>
        <w:t xml:space="preserve">versammeln sich Entscheidungsträger aus SCM, Finanzen, Logistik und Einkauf. Vertreter aus Konzernwelt, Mittelstand und Start-ups diskutieren u.a. über Vernetzung, neue Geschäftsmodelle, Disruption und Denkweisen. </w:t>
      </w:r>
      <w:r w:rsidRPr="00BE16F7">
        <w:rPr>
          <w:rFonts w:cs="Arial"/>
          <w:sz w:val="22"/>
          <w:szCs w:val="22"/>
        </w:rPr>
        <w:br/>
        <w:t>Die EXCHAiNGE gibt Handlungsstrategien zu Top-Themen wie Nachhaltigkeit, Kultur und Mindsets, Blockchain, Big Data und Künstliche Intelligenz. Die Teilnehmer erhalten wertvolle Anregungen für die Neupositionierung ihrer Unternehmen. Ziel ist, als Treiber von Innovation entscheidende Wettbewerbsvorsprünge zu generieren. Die EXCHAiNGE steht als etablierte Networking-Plattform für belastbare Erfahrungsberichte, erhellende Talk-Runden und die laufende Einbindung von Teilnehmern</w:t>
      </w:r>
      <w:r w:rsidR="00BB1482">
        <w:rPr>
          <w:rFonts w:cs="Arial"/>
          <w:sz w:val="22"/>
          <w:szCs w:val="22"/>
        </w:rPr>
        <w:t>. Sie</w:t>
      </w:r>
      <w:r w:rsidRPr="00BE16F7">
        <w:rPr>
          <w:rFonts w:cs="Arial"/>
          <w:sz w:val="22"/>
          <w:szCs w:val="22"/>
        </w:rPr>
        <w:t xml:space="preserve"> </w:t>
      </w:r>
      <w:r w:rsidRPr="00BE16F7">
        <w:rPr>
          <w:rFonts w:cs="Arial"/>
          <w:noProof/>
          <w:sz w:val="22"/>
          <w:szCs w:val="22"/>
        </w:rPr>
        <w:t>wird von der Münchner EUROEXPO Messe- und Kongress-GmbH veranstaltet</w:t>
      </w:r>
      <w:r w:rsidRPr="00BE16F7">
        <w:rPr>
          <w:rFonts w:cs="Arial"/>
          <w:sz w:val="22"/>
          <w:szCs w:val="22"/>
        </w:rPr>
        <w:t>.</w:t>
      </w:r>
      <w:bookmarkEnd w:id="1"/>
    </w:p>
    <w:p w:rsidR="00E51B17" w:rsidRPr="00BE16F7" w:rsidRDefault="00E51B17" w:rsidP="00E51B17">
      <w:pPr>
        <w:autoSpaceDE w:val="0"/>
        <w:autoSpaceDN w:val="0"/>
        <w:adjustRightInd w:val="0"/>
        <w:rPr>
          <w:b/>
          <w:bCs/>
          <w:szCs w:val="22"/>
        </w:rPr>
      </w:pPr>
    </w:p>
    <w:p w:rsidR="00167BFE" w:rsidRPr="00BE16F7" w:rsidRDefault="00E51B17" w:rsidP="00167BFE">
      <w:pPr>
        <w:autoSpaceDE w:val="0"/>
        <w:autoSpaceDN w:val="0"/>
        <w:adjustRightInd w:val="0"/>
        <w:spacing w:after="200" w:line="276" w:lineRule="auto"/>
        <w:rPr>
          <w:rFonts w:eastAsiaTheme="minorEastAsia"/>
          <w:b/>
          <w:noProof w:val="0"/>
          <w:szCs w:val="22"/>
        </w:rPr>
      </w:pPr>
      <w:r w:rsidRPr="00BE16F7">
        <w:rPr>
          <w:rFonts w:eastAsiaTheme="minorEastAsia"/>
          <w:b/>
          <w:noProof w:val="0"/>
          <w:szCs w:val="22"/>
        </w:rPr>
        <w:t>Termin</w:t>
      </w:r>
      <w:r w:rsidR="00167BFE">
        <w:rPr>
          <w:rFonts w:eastAsiaTheme="minorEastAsia"/>
          <w:b/>
          <w:noProof w:val="0"/>
          <w:szCs w:val="22"/>
        </w:rPr>
        <w:t xml:space="preserve"> – SAVE THE DATE</w:t>
      </w:r>
      <w:r w:rsidR="00167BFE">
        <w:rPr>
          <w:rFonts w:eastAsiaTheme="minorEastAsia"/>
          <w:b/>
          <w:noProof w:val="0"/>
          <w:szCs w:val="22"/>
        </w:rPr>
        <w:br/>
      </w:r>
      <w:r w:rsidRPr="00BE16F7">
        <w:rPr>
          <w:rFonts w:eastAsiaTheme="minorEastAsia"/>
          <w:b/>
          <w:noProof w:val="0"/>
          <w:szCs w:val="22"/>
        </w:rPr>
        <w:t>EXCHAiNGE – The Supply Chainers’ Community 201</w:t>
      </w:r>
      <w:r w:rsidR="00167BFE">
        <w:rPr>
          <w:rFonts w:eastAsiaTheme="minorEastAsia"/>
          <w:b/>
          <w:noProof w:val="0"/>
          <w:szCs w:val="22"/>
        </w:rPr>
        <w:t>9 | 26.-27. November 2019</w:t>
      </w:r>
      <w:r w:rsidR="00167BFE">
        <w:rPr>
          <w:rFonts w:eastAsiaTheme="minorEastAsia"/>
          <w:b/>
          <w:noProof w:val="0"/>
          <w:szCs w:val="22"/>
        </w:rPr>
        <w:br/>
        <w:t xml:space="preserve">Weitere Infos: </w:t>
      </w:r>
      <w:hyperlink r:id="rId9" w:history="1">
        <w:r w:rsidR="00167BFE" w:rsidRPr="00167BFE">
          <w:rPr>
            <w:rStyle w:val="Hyperlink"/>
            <w:rFonts w:eastAsiaTheme="minorEastAsia"/>
            <w:noProof w:val="0"/>
            <w:szCs w:val="22"/>
          </w:rPr>
          <w:t>www.exchainge.de</w:t>
        </w:r>
      </w:hyperlink>
    </w:p>
    <w:p w:rsidR="00E51B17" w:rsidRPr="00BE16F7" w:rsidRDefault="00E51B17" w:rsidP="00E51B17"/>
    <w:p w:rsidR="00E51B17" w:rsidRPr="00BE16F7" w:rsidRDefault="00E51B17" w:rsidP="00E51B17"/>
    <w:p w:rsidR="00E51B17" w:rsidRPr="00BE16F7" w:rsidRDefault="00E51B17" w:rsidP="00E51B17">
      <w:pPr>
        <w:pStyle w:val="Blocktext"/>
        <w:tabs>
          <w:tab w:val="left" w:pos="7230"/>
        </w:tabs>
        <w:ind w:left="0" w:right="-1"/>
        <w:rPr>
          <w:rFonts w:cs="Arial"/>
          <w:b/>
        </w:rPr>
      </w:pPr>
      <w:r w:rsidRPr="00BE16F7">
        <w:rPr>
          <w:rFonts w:cs="Arial"/>
          <w:b/>
        </w:rPr>
        <w:t>Zur HYPERMOTION</w:t>
      </w:r>
    </w:p>
    <w:p w:rsidR="00E51B17" w:rsidRPr="00BE16F7" w:rsidRDefault="00E51B17" w:rsidP="00E51B17">
      <w:pPr>
        <w:pStyle w:val="TOCTitle"/>
        <w:spacing w:after="120"/>
        <w:rPr>
          <w:rFonts w:cs="Arial"/>
          <w:b w:val="0"/>
          <w:sz w:val="20"/>
        </w:rPr>
      </w:pPr>
      <w:r w:rsidRPr="00BE16F7">
        <w:rPr>
          <w:rFonts w:cs="Arial"/>
          <w:b w:val="0"/>
          <w:sz w:val="20"/>
        </w:rPr>
        <w:t>Mobilität und Logistik werden eins – auf der Hypermotion vom 20.-22.11.2018 in Frankfurt.</w:t>
      </w:r>
    </w:p>
    <w:p w:rsidR="00E51B17" w:rsidRPr="00BE16F7" w:rsidRDefault="00E51B17" w:rsidP="00E51B17">
      <w:pPr>
        <w:pStyle w:val="TOCTitle"/>
        <w:spacing w:after="120"/>
        <w:rPr>
          <w:rFonts w:cs="Arial"/>
          <w:b w:val="0"/>
          <w:sz w:val="20"/>
        </w:rPr>
      </w:pPr>
      <w:r w:rsidRPr="00BE16F7">
        <w:rPr>
          <w:rFonts w:cs="Arial"/>
          <w:b w:val="0"/>
          <w:sz w:val="20"/>
        </w:rPr>
        <w:t xml:space="preserve">Zweite Auflage nach der erfolgreichen Premiere 2017: Die Hypermotion bietet als Plattform für Zukunftsthemen mit Fokus auf intelligenten Systemen und Lösungen für Mobilität, Verkehr, Logistik und digitale Infrastruktur einen innovativen Veranstaltungsmix für die Mobility- und Logistik-Szene. Hier </w:t>
      </w:r>
      <w:r w:rsidRPr="00BE16F7">
        <w:rPr>
          <w:rFonts w:cs="Arial"/>
          <w:b w:val="0"/>
          <w:sz w:val="20"/>
        </w:rPr>
        <w:lastRenderedPageBreak/>
        <w:t>stehen folgende Fragen im Mittelpunkt: Wie verändern sich die Verkehrs- und Transportsysteme durch Digitalisierung und Dekarbonisierung? Wie können Logistik- und Mobilitätsketten in Smart Cities und digital Regions individuell und intermodal gestaltet werden?</w:t>
      </w:r>
    </w:p>
    <w:p w:rsidR="00E51B17" w:rsidRPr="00BE16F7" w:rsidRDefault="00E51B17" w:rsidP="00E51B17">
      <w:pPr>
        <w:pStyle w:val="TOCTitle"/>
        <w:spacing w:after="120"/>
        <w:rPr>
          <w:rFonts w:cs="Arial"/>
          <w:b w:val="0"/>
          <w:sz w:val="20"/>
        </w:rPr>
      </w:pPr>
      <w:r w:rsidRPr="00BE16F7">
        <w:rPr>
          <w:rFonts w:cs="Arial"/>
          <w:b w:val="0"/>
          <w:sz w:val="20"/>
        </w:rPr>
        <w:t>Sieben miteinander vernetzte Themenbereiche stehen auf der Agenda: Smart &amp; Digital Regions, Data Analytics &amp; Security, Synchronised &amp; Urban Logistics, Hypermodality (intermodal, multinational, digital), Sustainability, Monitoring &amp; Transparency, Connectivity. Das Teilnehmerspektrum reicht von großen Konzernen über mittelständische Unternehmen und Start-ups bis zu Vertretern aus Wissenschaft, Politik und Verbänden. Die EXCHAiNGE ist erstmals ein Bestandteil der Hypermotion 2018 und ein separat buchbares Event.</w:t>
      </w:r>
    </w:p>
    <w:p w:rsidR="00E51B17" w:rsidRPr="00BE16F7" w:rsidRDefault="00E51B17" w:rsidP="00E51B17">
      <w:pPr>
        <w:rPr>
          <w:rStyle w:val="Hyperlink"/>
          <w:color w:val="auto"/>
        </w:rPr>
      </w:pPr>
      <w:r w:rsidRPr="00BE16F7">
        <w:rPr>
          <w:b/>
        </w:rPr>
        <w:t xml:space="preserve">Mehr zur </w:t>
      </w:r>
      <w:hyperlink r:id="rId10" w:history="1">
        <w:r w:rsidRPr="00BE16F7">
          <w:rPr>
            <w:rStyle w:val="Hyperlink"/>
            <w:b/>
            <w:color w:val="auto"/>
          </w:rPr>
          <w:t>Hypermotion</w:t>
        </w:r>
      </w:hyperlink>
    </w:p>
    <w:p w:rsidR="00E51B17" w:rsidRPr="00BE16F7" w:rsidRDefault="00E51B17" w:rsidP="00E51B17"/>
    <w:p w:rsidR="00E51B17" w:rsidRPr="00BE16F7" w:rsidRDefault="00E51B17" w:rsidP="00E51B17">
      <w:pPr>
        <w:pStyle w:val="Blocktext"/>
        <w:tabs>
          <w:tab w:val="left" w:pos="7230"/>
        </w:tabs>
        <w:ind w:left="0" w:right="-1"/>
        <w:rPr>
          <w:rFonts w:cs="Arial"/>
          <w:b/>
        </w:rPr>
      </w:pPr>
    </w:p>
    <w:p w:rsidR="00E51B17" w:rsidRPr="00BE16F7" w:rsidRDefault="00E51B17" w:rsidP="00E51B17">
      <w:pPr>
        <w:pStyle w:val="Blocktext"/>
        <w:tabs>
          <w:tab w:val="left" w:pos="7230"/>
        </w:tabs>
        <w:ind w:left="0" w:right="-1"/>
        <w:rPr>
          <w:rFonts w:cs="Arial"/>
          <w:b/>
        </w:rPr>
      </w:pPr>
      <w:r w:rsidRPr="00BE16F7">
        <w:rPr>
          <w:rFonts w:cs="Arial"/>
          <w:b/>
        </w:rPr>
        <w:t>Zur EUROEXPO Messe- und Kongress-GmbH</w:t>
      </w:r>
    </w:p>
    <w:p w:rsidR="00E51B17" w:rsidRPr="00BE16F7" w:rsidRDefault="00E51B17" w:rsidP="00E51B17">
      <w:pPr>
        <w:pStyle w:val="Blocktext"/>
        <w:tabs>
          <w:tab w:val="left" w:pos="7230"/>
        </w:tabs>
        <w:ind w:left="0" w:right="0"/>
        <w:jc w:val="left"/>
        <w:rPr>
          <w:rFonts w:cs="Arial"/>
          <w:noProof/>
        </w:rPr>
      </w:pPr>
      <w:r w:rsidRPr="00BE16F7">
        <w:rPr>
          <w:rFonts w:cs="Arial"/>
          <w:noProof/>
        </w:rPr>
        <w:t xml:space="preserve">Die EUROEXPO Messe- und Kongress-GmbH wurde 1996 gegründet. Heute ist die EUROEXPO Veranstalter der jährlich stattfindenden LogiMAT – Internationale Fachmesse für Intralogistik-Lösungen und Prozessmanagement, der LogiMAT China sowie der TradeWorld – Die Kompetenzplattform für Handelsprozesse. </w:t>
      </w:r>
    </w:p>
    <w:p w:rsidR="00E51B17" w:rsidRPr="00BE16F7" w:rsidRDefault="00E51B17" w:rsidP="00E51B17">
      <w:pPr>
        <w:pStyle w:val="Blocktext"/>
        <w:tabs>
          <w:tab w:val="left" w:pos="7230"/>
        </w:tabs>
        <w:ind w:left="0" w:right="0"/>
        <w:jc w:val="left"/>
        <w:rPr>
          <w:rFonts w:cs="Arial"/>
          <w:noProof/>
        </w:rPr>
      </w:pPr>
      <w:r w:rsidRPr="00BE16F7">
        <w:rPr>
          <w:rFonts w:cs="Arial"/>
          <w:noProof/>
        </w:rPr>
        <w:t>Zudem veranstaltet die EUROEXPO die Konferenz „EXCHAiNGE – The Supply Chainers’ Community“. Die sechste Internationale Fachkonferenz richtet sich an Entscheidungsträger aus SCM, Finanzen, Logistik und Einkauf aus Start-up, Mittelstand und der Konzernwelt. Außerdem bietet die EUROEXPO als Dienstleister die Ausrichtung von B2C- und B2B-Veranstaltungen an, wie beispielsweise die Organisation und Durchführung der LOGISTIK HEUTE-Veranstaltungsreihe.</w:t>
      </w:r>
    </w:p>
    <w:p w:rsidR="00E51B17" w:rsidRDefault="00E51B17" w:rsidP="00E51B17">
      <w:pPr>
        <w:pStyle w:val="Blocktext"/>
        <w:tabs>
          <w:tab w:val="left" w:pos="7230"/>
        </w:tabs>
        <w:ind w:left="0" w:right="0"/>
        <w:jc w:val="left"/>
        <w:rPr>
          <w:rFonts w:cs="Arial"/>
          <w:noProof/>
        </w:rPr>
      </w:pPr>
      <w:r w:rsidRPr="00BE16F7">
        <w:rPr>
          <w:rFonts w:cs="Arial"/>
          <w:noProof/>
        </w:rPr>
        <w:t xml:space="preserve">Weitere Informationen: </w:t>
      </w:r>
      <w:hyperlink r:id="rId11" w:history="1">
        <w:r w:rsidR="00723243" w:rsidRPr="008B16E2">
          <w:rPr>
            <w:rStyle w:val="Hyperlink"/>
            <w:rFonts w:cs="Arial"/>
            <w:noProof/>
          </w:rPr>
          <w:t>www.euroexpo.de</w:t>
        </w:r>
      </w:hyperlink>
    </w:p>
    <w:p w:rsidR="00723243" w:rsidRDefault="00723243" w:rsidP="00E51B17">
      <w:pPr>
        <w:pStyle w:val="Blocktext"/>
        <w:tabs>
          <w:tab w:val="left" w:pos="7230"/>
        </w:tabs>
        <w:ind w:left="0" w:right="0"/>
        <w:jc w:val="left"/>
        <w:rPr>
          <w:rFonts w:cs="Arial"/>
          <w:noProof/>
        </w:rPr>
      </w:pPr>
    </w:p>
    <w:p w:rsidR="00723243" w:rsidRDefault="00723243" w:rsidP="00723243">
      <w:pPr>
        <w:autoSpaceDE w:val="0"/>
        <w:autoSpaceDN w:val="0"/>
        <w:adjustRightInd w:val="0"/>
        <w:spacing w:after="200" w:line="276" w:lineRule="auto"/>
        <w:rPr>
          <w:rFonts w:eastAsiaTheme="minorEastAsia"/>
          <w:b/>
          <w:noProof w:val="0"/>
          <w:sz w:val="28"/>
          <w:szCs w:val="22"/>
        </w:rPr>
      </w:pPr>
      <w:r w:rsidRPr="00723243">
        <w:rPr>
          <w:rFonts w:eastAsiaTheme="minorEastAsia"/>
          <w:b/>
          <w:noProof w:val="0"/>
          <w:sz w:val="28"/>
          <w:szCs w:val="22"/>
        </w:rPr>
        <w:t>Supply Chain Management Award 2018</w:t>
      </w:r>
    </w:p>
    <w:p w:rsidR="00723243" w:rsidRDefault="00723243" w:rsidP="00723243">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Preisträger 2018: CEMEX Deutschland AG</w:t>
      </w:r>
    </w:p>
    <w:p w:rsidR="00723243" w:rsidRPr="00723243" w:rsidRDefault="00723243" w:rsidP="00723243">
      <w:pPr>
        <w:autoSpaceDE w:val="0"/>
        <w:autoSpaceDN w:val="0"/>
        <w:adjustRightInd w:val="0"/>
        <w:spacing w:after="200" w:line="276" w:lineRule="auto"/>
        <w:rPr>
          <w:rFonts w:eastAsiaTheme="minorEastAsia"/>
          <w:b/>
          <w:noProof w:val="0"/>
          <w:sz w:val="28"/>
          <w:szCs w:val="22"/>
        </w:rPr>
      </w:pPr>
      <w:r>
        <w:rPr>
          <w:rFonts w:eastAsiaTheme="minorEastAsia"/>
          <w:b/>
          <w:sz w:val="28"/>
          <w:szCs w:val="22"/>
        </w:rPr>
        <w:drawing>
          <wp:inline distT="0" distB="0" distL="0" distR="0" wp14:anchorId="7804D611" wp14:editId="6C95419C">
            <wp:extent cx="5955306" cy="3076575"/>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HAINGE 2018 Award 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0405" cy="3115372"/>
                    </a:xfrm>
                    <a:prstGeom prst="rect">
                      <a:avLst/>
                    </a:prstGeom>
                  </pic:spPr>
                </pic:pic>
              </a:graphicData>
            </a:graphic>
          </wp:inline>
        </w:drawing>
      </w:r>
    </w:p>
    <w:p w:rsidR="00723243" w:rsidRPr="00BE16F7" w:rsidRDefault="00723243" w:rsidP="00E51B17">
      <w:pPr>
        <w:pStyle w:val="Blocktext"/>
        <w:tabs>
          <w:tab w:val="left" w:pos="7230"/>
        </w:tabs>
        <w:ind w:left="0" w:right="0"/>
        <w:jc w:val="left"/>
        <w:rPr>
          <w:rFonts w:cs="Arial"/>
          <w:noProof/>
        </w:rPr>
      </w:pPr>
      <w:r>
        <w:rPr>
          <w:rFonts w:cs="Arial"/>
          <w:noProof/>
        </w:rPr>
        <w:t xml:space="preserve">Glückliche Gewinner: </w:t>
      </w:r>
      <w:r w:rsidRPr="00861B71">
        <w:rPr>
          <w:rFonts w:cs="Arial"/>
          <w:b/>
          <w:noProof/>
        </w:rPr>
        <w:t>Gerhard Uhl</w:t>
      </w:r>
      <w:r>
        <w:rPr>
          <w:rFonts w:cs="Arial"/>
          <w:noProof/>
        </w:rPr>
        <w:t xml:space="preserve"> (</w:t>
      </w:r>
      <w:r w:rsidR="00B32984">
        <w:rPr>
          <w:rFonts w:cs="Arial"/>
          <w:noProof/>
        </w:rPr>
        <w:t>VP Supply Chain &amp; Logistics; 4.v.</w:t>
      </w:r>
      <w:r>
        <w:rPr>
          <w:rFonts w:cs="Arial"/>
          <w:noProof/>
        </w:rPr>
        <w:t>l.) und Team</w:t>
      </w:r>
      <w:r w:rsidR="001E2EF0">
        <w:rPr>
          <w:rFonts w:cs="Arial"/>
          <w:noProof/>
        </w:rPr>
        <w:t xml:space="preserve">, </w:t>
      </w:r>
      <w:r>
        <w:rPr>
          <w:rFonts w:cs="Arial"/>
          <w:noProof/>
        </w:rPr>
        <w:t>CEMEX Deutschland AG</w:t>
      </w:r>
      <w:r w:rsidR="00D17C46">
        <w:rPr>
          <w:rFonts w:cs="Arial"/>
          <w:noProof/>
        </w:rPr>
        <w:t>,</w:t>
      </w:r>
      <w:r>
        <w:rPr>
          <w:rFonts w:cs="Arial"/>
          <w:noProof/>
        </w:rPr>
        <w:t xml:space="preserve"> freuen sich über </w:t>
      </w:r>
      <w:r w:rsidR="001E2EF0">
        <w:rPr>
          <w:rFonts w:cs="Arial"/>
          <w:noProof/>
        </w:rPr>
        <w:t>den</w:t>
      </w:r>
      <w:r>
        <w:rPr>
          <w:rFonts w:cs="Arial"/>
          <w:noProof/>
        </w:rPr>
        <w:t xml:space="preserve"> Supply Chain Management Award</w:t>
      </w:r>
      <w:r w:rsidR="00D17C46">
        <w:rPr>
          <w:rFonts w:cs="Arial"/>
          <w:noProof/>
        </w:rPr>
        <w:t xml:space="preserve"> 2018</w:t>
      </w:r>
      <w:r>
        <w:rPr>
          <w:rFonts w:cs="Arial"/>
          <w:noProof/>
        </w:rPr>
        <w:t>.</w:t>
      </w:r>
      <w:r w:rsidR="001E2EF0">
        <w:rPr>
          <w:rFonts w:cs="Arial"/>
          <w:noProof/>
        </w:rPr>
        <w:t xml:space="preserve"> </w:t>
      </w:r>
      <w:r w:rsidR="001E2EF0" w:rsidRPr="00861B71">
        <w:rPr>
          <w:rFonts w:cs="Arial"/>
          <w:b/>
          <w:noProof/>
        </w:rPr>
        <w:t>Dr. Petra Seebauer</w:t>
      </w:r>
      <w:r w:rsidR="001E2EF0">
        <w:rPr>
          <w:rFonts w:cs="Arial"/>
          <w:noProof/>
        </w:rPr>
        <w:t xml:space="preserve"> (</w:t>
      </w:r>
      <w:r w:rsidR="001E2EF0" w:rsidRPr="000F6570">
        <w:rPr>
          <w:szCs w:val="22"/>
        </w:rPr>
        <w:t>Geschäftsführerin der EUROEXPO Messe- und Kongress-GmbH und Herausgeberin des Fachmagazins LOGISTIK HEUTE</w:t>
      </w:r>
      <w:r w:rsidR="00B32984">
        <w:rPr>
          <w:szCs w:val="22"/>
        </w:rPr>
        <w:t>; 2.v.</w:t>
      </w:r>
      <w:r w:rsidR="001E2EF0">
        <w:rPr>
          <w:szCs w:val="22"/>
        </w:rPr>
        <w:t xml:space="preserve">l.), </w:t>
      </w:r>
      <w:r w:rsidR="001E2EF0" w:rsidRPr="00861B71">
        <w:rPr>
          <w:b/>
          <w:szCs w:val="22"/>
        </w:rPr>
        <w:t>Harald Geimer</w:t>
      </w:r>
      <w:r w:rsidR="001E2EF0">
        <w:rPr>
          <w:szCs w:val="22"/>
        </w:rPr>
        <w:t xml:space="preserve"> (</w:t>
      </w:r>
      <w:r w:rsidR="001E2EF0" w:rsidRPr="001E2EF0">
        <w:rPr>
          <w:rFonts w:cs="Arial"/>
          <w:sz w:val="22"/>
          <w:szCs w:val="22"/>
        </w:rPr>
        <w:t>Partner bei PwC Strategy&amp;</w:t>
      </w:r>
      <w:r w:rsidR="00BB26BA">
        <w:rPr>
          <w:rFonts w:cs="Arial"/>
          <w:sz w:val="22"/>
          <w:szCs w:val="22"/>
        </w:rPr>
        <w:t>;</w:t>
      </w:r>
      <w:r w:rsidR="00782511">
        <w:rPr>
          <w:rFonts w:cs="Arial"/>
          <w:sz w:val="22"/>
          <w:szCs w:val="22"/>
        </w:rPr>
        <w:t xml:space="preserve"> r.</w:t>
      </w:r>
      <w:r w:rsidR="001E2EF0">
        <w:rPr>
          <w:rFonts w:cs="Arial"/>
          <w:sz w:val="22"/>
          <w:szCs w:val="22"/>
        </w:rPr>
        <w:t xml:space="preserve">) und </w:t>
      </w:r>
      <w:r w:rsidR="001E2EF0" w:rsidRPr="002E4662">
        <w:rPr>
          <w:b/>
          <w:szCs w:val="22"/>
        </w:rPr>
        <w:t>Dr.</w:t>
      </w:r>
      <w:r w:rsidR="001E2EF0">
        <w:rPr>
          <w:szCs w:val="22"/>
        </w:rPr>
        <w:t xml:space="preserve"> </w:t>
      </w:r>
      <w:r w:rsidR="001E2EF0" w:rsidRPr="00AD0ACC">
        <w:rPr>
          <w:b/>
          <w:szCs w:val="22"/>
        </w:rPr>
        <w:t>Patric Spethmann</w:t>
      </w:r>
      <w:r w:rsidR="001E2EF0" w:rsidRPr="00AD0ACC">
        <w:rPr>
          <w:szCs w:val="22"/>
        </w:rPr>
        <w:t xml:space="preserve"> </w:t>
      </w:r>
      <w:r w:rsidR="001E2EF0">
        <w:rPr>
          <w:szCs w:val="22"/>
        </w:rPr>
        <w:t xml:space="preserve">(Laudator und </w:t>
      </w:r>
      <w:r w:rsidR="009933CA">
        <w:rPr>
          <w:szCs w:val="22"/>
        </w:rPr>
        <w:t>COO,</w:t>
      </w:r>
      <w:r w:rsidR="001E2EF0" w:rsidRPr="00AD0ACC">
        <w:rPr>
          <w:szCs w:val="22"/>
        </w:rPr>
        <w:t xml:space="preserve"> Gries Deco Company</w:t>
      </w:r>
      <w:r w:rsidR="009933CA">
        <w:rPr>
          <w:szCs w:val="22"/>
        </w:rPr>
        <w:t xml:space="preserve"> GmbH</w:t>
      </w:r>
      <w:r w:rsidR="001E2EF0" w:rsidRPr="00AD0ACC">
        <w:rPr>
          <w:szCs w:val="22"/>
        </w:rPr>
        <w:t>; Marke DEPOT</w:t>
      </w:r>
      <w:r w:rsidR="00861B71">
        <w:rPr>
          <w:szCs w:val="22"/>
        </w:rPr>
        <w:t xml:space="preserve">, </w:t>
      </w:r>
      <w:r w:rsidR="009933CA">
        <w:rPr>
          <w:szCs w:val="22"/>
        </w:rPr>
        <w:t xml:space="preserve">Supply Chain Management </w:t>
      </w:r>
      <w:r w:rsidR="00861B71">
        <w:rPr>
          <w:szCs w:val="22"/>
        </w:rPr>
        <w:t>Award-Preisträger 2017; l.</w:t>
      </w:r>
      <w:r w:rsidR="001E2EF0">
        <w:rPr>
          <w:szCs w:val="22"/>
        </w:rPr>
        <w:t>)</w:t>
      </w:r>
      <w:r w:rsidR="00861B71">
        <w:rPr>
          <w:szCs w:val="22"/>
        </w:rPr>
        <w:t xml:space="preserve"> gratulieren im Namen aller Jurymitglieder.</w:t>
      </w:r>
    </w:p>
    <w:p w:rsidR="00C95A0B" w:rsidRPr="00782511" w:rsidRDefault="00C95A0B" w:rsidP="00E51B17">
      <w:pPr>
        <w:pStyle w:val="Blocktext"/>
        <w:tabs>
          <w:tab w:val="left" w:pos="7230"/>
        </w:tabs>
        <w:ind w:left="0" w:right="-1"/>
        <w:jc w:val="left"/>
        <w:rPr>
          <w:rFonts w:eastAsiaTheme="minorEastAsia"/>
          <w:b/>
          <w:sz w:val="22"/>
          <w:szCs w:val="22"/>
        </w:rPr>
      </w:pPr>
      <w:r w:rsidRPr="00782511">
        <w:rPr>
          <w:rFonts w:eastAsiaTheme="minorEastAsia"/>
          <w:b/>
          <w:sz w:val="22"/>
          <w:szCs w:val="22"/>
        </w:rPr>
        <w:lastRenderedPageBreak/>
        <w:t>Finalisten des Supply Chain Management Awards 2018</w:t>
      </w:r>
    </w:p>
    <w:p w:rsidR="00C95A0B" w:rsidRPr="00D76846" w:rsidRDefault="00C95A0B" w:rsidP="00E51B17">
      <w:pPr>
        <w:pStyle w:val="Blocktext"/>
        <w:tabs>
          <w:tab w:val="left" w:pos="7230"/>
        </w:tabs>
        <w:ind w:left="0" w:right="-1"/>
        <w:jc w:val="left"/>
        <w:rPr>
          <w:rFonts w:cs="Arial"/>
          <w:color w:val="FF0000"/>
          <w:sz w:val="2"/>
        </w:rPr>
      </w:pPr>
    </w:p>
    <w:p w:rsidR="00C95A0B" w:rsidRDefault="00C95A0B" w:rsidP="00E51B17">
      <w:pPr>
        <w:pStyle w:val="Blocktext"/>
        <w:tabs>
          <w:tab w:val="left" w:pos="7230"/>
        </w:tabs>
        <w:ind w:left="0" w:right="-1"/>
        <w:jc w:val="left"/>
        <w:rPr>
          <w:rFonts w:cs="Arial"/>
          <w:color w:val="FF0000"/>
        </w:rPr>
      </w:pPr>
      <w:r>
        <w:rPr>
          <w:rFonts w:cs="Arial"/>
          <w:noProof/>
          <w:color w:val="FF0000"/>
        </w:rPr>
        <w:drawing>
          <wp:inline distT="0" distB="0" distL="0" distR="0">
            <wp:extent cx="4752975" cy="31688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HAINGE 2018 Award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3496" cy="3175835"/>
                    </a:xfrm>
                    <a:prstGeom prst="rect">
                      <a:avLst/>
                    </a:prstGeom>
                  </pic:spPr>
                </pic:pic>
              </a:graphicData>
            </a:graphic>
          </wp:inline>
        </w:drawing>
      </w:r>
    </w:p>
    <w:p w:rsidR="00C95A0B" w:rsidRDefault="00C95A0B" w:rsidP="00E51B17">
      <w:pPr>
        <w:pStyle w:val="Blocktext"/>
        <w:tabs>
          <w:tab w:val="left" w:pos="7230"/>
        </w:tabs>
        <w:ind w:left="0" w:right="-1"/>
        <w:jc w:val="left"/>
        <w:rPr>
          <w:rFonts w:cs="Arial"/>
          <w:color w:val="000000" w:themeColor="text1"/>
          <w:szCs w:val="22"/>
        </w:rPr>
      </w:pPr>
      <w:r w:rsidRPr="00782511">
        <w:rPr>
          <w:rFonts w:cs="Arial"/>
          <w:color w:val="000000" w:themeColor="text1"/>
          <w:szCs w:val="22"/>
        </w:rPr>
        <w:t xml:space="preserve">Unter den Finalisten des Supply Chain Management Awards 2018 war auch BASF, hier vertreten durch </w:t>
      </w:r>
      <w:r w:rsidRPr="00782511">
        <w:rPr>
          <w:rFonts w:cs="Arial"/>
          <w:b/>
          <w:color w:val="000000" w:themeColor="text1"/>
          <w:szCs w:val="22"/>
        </w:rPr>
        <w:t>Jan Brüning</w:t>
      </w:r>
      <w:r w:rsidRPr="00782511">
        <w:rPr>
          <w:rFonts w:cs="Arial"/>
          <w:color w:val="000000" w:themeColor="text1"/>
          <w:szCs w:val="22"/>
        </w:rPr>
        <w:t xml:space="preserve"> (Clus</w:t>
      </w:r>
      <w:r w:rsidR="00B32984">
        <w:rPr>
          <w:rFonts w:cs="Arial"/>
          <w:color w:val="000000" w:themeColor="text1"/>
          <w:szCs w:val="22"/>
        </w:rPr>
        <w:t>ter Head Smart Supply Chain; 3.v.</w:t>
      </w:r>
      <w:r w:rsidRPr="00782511">
        <w:rPr>
          <w:rFonts w:cs="Arial"/>
          <w:color w:val="000000" w:themeColor="text1"/>
          <w:szCs w:val="22"/>
        </w:rPr>
        <w:t>r.) mit seinem Team</w:t>
      </w:r>
      <w:r w:rsidR="00D76846">
        <w:rPr>
          <w:rFonts w:cs="Arial"/>
          <w:color w:val="000000" w:themeColor="text1"/>
          <w:szCs w:val="22"/>
        </w:rPr>
        <w:t>, BASF SE</w:t>
      </w:r>
      <w:r w:rsidRPr="00782511">
        <w:rPr>
          <w:rFonts w:cs="Arial"/>
          <w:color w:val="000000" w:themeColor="text1"/>
          <w:szCs w:val="22"/>
        </w:rPr>
        <w:t xml:space="preserve">. Es gratulieren </w:t>
      </w:r>
      <w:r w:rsidRPr="00782511">
        <w:rPr>
          <w:rFonts w:cs="Arial"/>
          <w:b/>
          <w:noProof/>
          <w:color w:val="000000" w:themeColor="text1"/>
          <w:szCs w:val="22"/>
        </w:rPr>
        <w:t>Dr. Petra Seebauer</w:t>
      </w:r>
      <w:r w:rsidRPr="00782511">
        <w:rPr>
          <w:rFonts w:cs="Arial"/>
          <w:noProof/>
          <w:color w:val="000000" w:themeColor="text1"/>
          <w:szCs w:val="22"/>
        </w:rPr>
        <w:t xml:space="preserve"> (</w:t>
      </w:r>
      <w:r w:rsidRPr="00782511">
        <w:rPr>
          <w:color w:val="000000" w:themeColor="text1"/>
          <w:szCs w:val="22"/>
        </w:rPr>
        <w:t xml:space="preserve">Geschäftsführerin der EUROEXPO Messe- und Kongress-GmbH und Herausgeberin des Fachmagazins LOGISTIK HEUTE; l.) und </w:t>
      </w:r>
      <w:r w:rsidRPr="00782511">
        <w:rPr>
          <w:b/>
          <w:color w:val="000000" w:themeColor="text1"/>
          <w:szCs w:val="22"/>
        </w:rPr>
        <w:t>Harald Geimer</w:t>
      </w:r>
      <w:r w:rsidRPr="00782511">
        <w:rPr>
          <w:color w:val="000000" w:themeColor="text1"/>
          <w:szCs w:val="22"/>
        </w:rPr>
        <w:t xml:space="preserve"> (</w:t>
      </w:r>
      <w:r w:rsidRPr="00782511">
        <w:rPr>
          <w:rFonts w:cs="Arial"/>
          <w:color w:val="000000" w:themeColor="text1"/>
          <w:szCs w:val="22"/>
        </w:rPr>
        <w:t>Partner bei PwC Strategy&amp;</w:t>
      </w:r>
      <w:r w:rsidR="00BB26BA">
        <w:rPr>
          <w:rFonts w:cs="Arial"/>
          <w:color w:val="000000" w:themeColor="text1"/>
          <w:szCs w:val="22"/>
        </w:rPr>
        <w:t>;</w:t>
      </w:r>
      <w:r w:rsidR="00782511" w:rsidRPr="00782511">
        <w:rPr>
          <w:rFonts w:cs="Arial"/>
          <w:color w:val="000000" w:themeColor="text1"/>
          <w:szCs w:val="22"/>
        </w:rPr>
        <w:t xml:space="preserve"> r.</w:t>
      </w:r>
      <w:r w:rsidRPr="00782511">
        <w:rPr>
          <w:rFonts w:cs="Arial"/>
          <w:color w:val="000000" w:themeColor="text1"/>
          <w:szCs w:val="22"/>
        </w:rPr>
        <w:t>).</w:t>
      </w:r>
    </w:p>
    <w:p w:rsidR="00782511" w:rsidRPr="00D76846" w:rsidRDefault="00782511" w:rsidP="00E51B17">
      <w:pPr>
        <w:pStyle w:val="Blocktext"/>
        <w:tabs>
          <w:tab w:val="left" w:pos="7230"/>
        </w:tabs>
        <w:ind w:left="0" w:right="-1"/>
        <w:jc w:val="left"/>
        <w:rPr>
          <w:rFonts w:cs="Arial"/>
          <w:color w:val="000000" w:themeColor="text1"/>
          <w:sz w:val="8"/>
          <w:szCs w:val="22"/>
        </w:rPr>
      </w:pPr>
    </w:p>
    <w:p w:rsidR="00782511" w:rsidRDefault="00782511" w:rsidP="00E51B17">
      <w:pPr>
        <w:pStyle w:val="Blocktext"/>
        <w:tabs>
          <w:tab w:val="left" w:pos="7230"/>
        </w:tabs>
        <w:ind w:left="0" w:right="-1"/>
        <w:jc w:val="left"/>
        <w:rPr>
          <w:rFonts w:cs="Arial"/>
          <w:color w:val="000000" w:themeColor="text1"/>
          <w:sz w:val="22"/>
          <w:szCs w:val="22"/>
        </w:rPr>
      </w:pPr>
      <w:r>
        <w:rPr>
          <w:rFonts w:cs="Arial"/>
          <w:noProof/>
          <w:color w:val="000000" w:themeColor="text1"/>
          <w:sz w:val="22"/>
          <w:szCs w:val="22"/>
        </w:rPr>
        <w:drawing>
          <wp:inline distT="0" distB="0" distL="0" distR="0">
            <wp:extent cx="4764623" cy="317658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HAINGE 2018 Award 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6792" cy="3184700"/>
                    </a:xfrm>
                    <a:prstGeom prst="rect">
                      <a:avLst/>
                    </a:prstGeom>
                  </pic:spPr>
                </pic:pic>
              </a:graphicData>
            </a:graphic>
          </wp:inline>
        </w:drawing>
      </w:r>
    </w:p>
    <w:p w:rsidR="00782511" w:rsidRPr="00B32984" w:rsidRDefault="00782511" w:rsidP="00E51B17">
      <w:pPr>
        <w:pStyle w:val="Blocktext"/>
        <w:tabs>
          <w:tab w:val="left" w:pos="7230"/>
        </w:tabs>
        <w:ind w:left="0" w:right="-1"/>
        <w:jc w:val="left"/>
        <w:rPr>
          <w:rFonts w:cs="Arial"/>
          <w:color w:val="000000" w:themeColor="text1"/>
        </w:rPr>
      </w:pPr>
      <w:r w:rsidRPr="00B32984">
        <w:rPr>
          <w:rFonts w:cs="Arial"/>
          <w:color w:val="000000" w:themeColor="text1"/>
        </w:rPr>
        <w:t xml:space="preserve">Schaeffler trat ebenfalls als Finalist </w:t>
      </w:r>
      <w:r w:rsidR="00BB26BA" w:rsidRPr="00B32984">
        <w:rPr>
          <w:rFonts w:cs="Arial"/>
          <w:color w:val="000000" w:themeColor="text1"/>
        </w:rPr>
        <w:t>für den</w:t>
      </w:r>
      <w:r w:rsidRPr="00B32984">
        <w:rPr>
          <w:rFonts w:cs="Arial"/>
          <w:color w:val="000000" w:themeColor="text1"/>
        </w:rPr>
        <w:t xml:space="preserve"> Supply Chain Management Awards 2018 an und wurde durch </w:t>
      </w:r>
      <w:r w:rsidRPr="00B32984">
        <w:rPr>
          <w:rFonts w:cs="Arial"/>
          <w:b/>
          <w:color w:val="000000" w:themeColor="text1"/>
        </w:rPr>
        <w:t>Benedikt Birner</w:t>
      </w:r>
      <w:r w:rsidRPr="00B32984">
        <w:rPr>
          <w:rFonts w:cs="Arial"/>
          <w:color w:val="000000" w:themeColor="text1"/>
        </w:rPr>
        <w:t xml:space="preserve"> (</w:t>
      </w:r>
      <w:r w:rsidRPr="00B32984">
        <w:t xml:space="preserve">Director Regional Network Design &amp; Transportation Greater China; </w:t>
      </w:r>
      <w:r w:rsidR="00B32984">
        <w:t>3.v.</w:t>
      </w:r>
      <w:r w:rsidR="00D76846" w:rsidRPr="00B32984">
        <w:t>r.) und sein Team, Schaeffler AG</w:t>
      </w:r>
      <w:r w:rsidR="00BB26BA" w:rsidRPr="00B32984">
        <w:t xml:space="preserve"> vertreten</w:t>
      </w:r>
      <w:r w:rsidR="00D76846" w:rsidRPr="00B32984">
        <w:t xml:space="preserve">. Die Jurymitglieder </w:t>
      </w:r>
      <w:r w:rsidR="00D76846" w:rsidRPr="00B32984">
        <w:rPr>
          <w:rFonts w:cs="Arial"/>
          <w:b/>
          <w:noProof/>
          <w:color w:val="000000" w:themeColor="text1"/>
        </w:rPr>
        <w:t>Dr. Petra Seebauer</w:t>
      </w:r>
      <w:r w:rsidR="00D76846" w:rsidRPr="00B32984">
        <w:rPr>
          <w:rFonts w:cs="Arial"/>
          <w:noProof/>
          <w:color w:val="000000" w:themeColor="text1"/>
        </w:rPr>
        <w:t xml:space="preserve"> (</w:t>
      </w:r>
      <w:r w:rsidR="00D76846" w:rsidRPr="00B32984">
        <w:rPr>
          <w:color w:val="000000" w:themeColor="text1"/>
        </w:rPr>
        <w:t xml:space="preserve">Geschäftsführerin der EUROEXPO Messe- und Kongress-GmbH und Herausgeberin des Fachmagazins LOGISTIK HEUTE; l.) und </w:t>
      </w:r>
      <w:r w:rsidR="00D76846" w:rsidRPr="00B32984">
        <w:rPr>
          <w:b/>
          <w:color w:val="000000" w:themeColor="text1"/>
        </w:rPr>
        <w:t>Harald Geimer</w:t>
      </w:r>
      <w:r w:rsidR="00D76846" w:rsidRPr="00B32984">
        <w:rPr>
          <w:color w:val="000000" w:themeColor="text1"/>
        </w:rPr>
        <w:t xml:space="preserve"> (</w:t>
      </w:r>
      <w:r w:rsidR="00D76846" w:rsidRPr="00B32984">
        <w:rPr>
          <w:rFonts w:cs="Arial"/>
          <w:color w:val="000000" w:themeColor="text1"/>
        </w:rPr>
        <w:t>Partner bei PwC Strategy&amp;</w:t>
      </w:r>
      <w:r w:rsidR="00BB26BA" w:rsidRPr="00B32984">
        <w:rPr>
          <w:rFonts w:cs="Arial"/>
          <w:color w:val="000000" w:themeColor="text1"/>
        </w:rPr>
        <w:t>;</w:t>
      </w:r>
      <w:r w:rsidR="00D76846" w:rsidRPr="00B32984">
        <w:rPr>
          <w:rFonts w:cs="Arial"/>
          <w:color w:val="000000" w:themeColor="text1"/>
        </w:rPr>
        <w:t xml:space="preserve"> r.) gratulieren herzlich.</w:t>
      </w:r>
    </w:p>
    <w:p w:rsidR="00C95A0B" w:rsidRDefault="00C95A0B" w:rsidP="00E51B17">
      <w:pPr>
        <w:pStyle w:val="Blocktext"/>
        <w:tabs>
          <w:tab w:val="left" w:pos="7230"/>
        </w:tabs>
        <w:ind w:left="0" w:right="-1"/>
        <w:jc w:val="left"/>
        <w:rPr>
          <w:rFonts w:cs="Arial"/>
          <w:color w:val="FF0000"/>
        </w:rPr>
      </w:pPr>
    </w:p>
    <w:p w:rsidR="003F1494" w:rsidRPr="00BE16F7" w:rsidRDefault="003F1494" w:rsidP="00E51B17">
      <w:pPr>
        <w:pStyle w:val="Blocktext"/>
        <w:tabs>
          <w:tab w:val="left" w:pos="7230"/>
        </w:tabs>
        <w:ind w:left="0" w:right="-1"/>
        <w:jc w:val="left"/>
        <w:rPr>
          <w:rFonts w:cs="Arial"/>
          <w:color w:val="FF0000"/>
        </w:rPr>
      </w:pPr>
    </w:p>
    <w:p w:rsidR="009933CA" w:rsidRDefault="009933CA">
      <w:pPr>
        <w:spacing w:after="200" w:line="276" w:lineRule="auto"/>
        <w:rPr>
          <w:rFonts w:eastAsiaTheme="minorEastAsia"/>
          <w:b/>
          <w:noProof w:val="0"/>
          <w:sz w:val="28"/>
          <w:szCs w:val="22"/>
        </w:rPr>
      </w:pPr>
      <w:r>
        <w:rPr>
          <w:rFonts w:eastAsiaTheme="minorEastAsia"/>
          <w:b/>
          <w:noProof w:val="0"/>
          <w:sz w:val="28"/>
          <w:szCs w:val="22"/>
        </w:rPr>
        <w:br w:type="page"/>
      </w:r>
    </w:p>
    <w:p w:rsidR="0072433D" w:rsidRDefault="0072433D" w:rsidP="0072433D">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lastRenderedPageBreak/>
        <w:t xml:space="preserve">Smart </w:t>
      </w:r>
      <w:r w:rsidRPr="00723243">
        <w:rPr>
          <w:rFonts w:eastAsiaTheme="minorEastAsia"/>
          <w:b/>
          <w:noProof w:val="0"/>
          <w:sz w:val="28"/>
          <w:szCs w:val="22"/>
        </w:rPr>
        <w:t xml:space="preserve">Supply Chain </w:t>
      </w:r>
      <w:r>
        <w:rPr>
          <w:rFonts w:eastAsiaTheme="minorEastAsia"/>
          <w:b/>
          <w:noProof w:val="0"/>
          <w:sz w:val="28"/>
          <w:szCs w:val="22"/>
        </w:rPr>
        <w:t>Solution</w:t>
      </w:r>
      <w:r w:rsidRPr="00723243">
        <w:rPr>
          <w:rFonts w:eastAsiaTheme="minorEastAsia"/>
          <w:b/>
          <w:noProof w:val="0"/>
          <w:sz w:val="28"/>
          <w:szCs w:val="22"/>
        </w:rPr>
        <w:t xml:space="preserve"> Award 2018</w:t>
      </w:r>
    </w:p>
    <w:p w:rsidR="00C95A0B" w:rsidRDefault="0072433D" w:rsidP="0072433D">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Preisträger 2018: InstaFreight</w:t>
      </w:r>
    </w:p>
    <w:p w:rsidR="0072433D" w:rsidRPr="0072433D" w:rsidRDefault="003B6A64" w:rsidP="0072433D">
      <w:pPr>
        <w:autoSpaceDE w:val="0"/>
        <w:autoSpaceDN w:val="0"/>
        <w:adjustRightInd w:val="0"/>
        <w:spacing w:after="200" w:line="276" w:lineRule="auto"/>
        <w:rPr>
          <w:rFonts w:eastAsiaTheme="minorEastAsia"/>
          <w:b/>
          <w:noProof w:val="0"/>
          <w:sz w:val="28"/>
          <w:szCs w:val="22"/>
        </w:rPr>
      </w:pPr>
      <w:r>
        <w:rPr>
          <w:rFonts w:eastAsiaTheme="minorEastAsia"/>
          <w:b/>
          <w:sz w:val="28"/>
          <w:szCs w:val="22"/>
        </w:rPr>
        <w:drawing>
          <wp:inline distT="0" distB="0" distL="0" distR="0">
            <wp:extent cx="5868035" cy="30314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HAINGE 2018 Award 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035" cy="3031490"/>
                    </a:xfrm>
                    <a:prstGeom prst="rect">
                      <a:avLst/>
                    </a:prstGeom>
                  </pic:spPr>
                </pic:pic>
              </a:graphicData>
            </a:graphic>
          </wp:inline>
        </w:drawing>
      </w:r>
    </w:p>
    <w:p w:rsidR="00C95A0B" w:rsidRDefault="00A509C1" w:rsidP="00E51B17">
      <w:pPr>
        <w:pStyle w:val="Textkrper"/>
        <w:rPr>
          <w:rFonts w:cs="Arial"/>
          <w:color w:val="000000" w:themeColor="text1"/>
          <w:szCs w:val="22"/>
        </w:rPr>
      </w:pPr>
      <w:r w:rsidRPr="00B45807">
        <w:rPr>
          <w:rFonts w:eastAsiaTheme="minorEastAsia" w:cs="Arial"/>
        </w:rPr>
        <w:t>Die Freude steht ihnen ins Gesicht geschrieben:</w:t>
      </w:r>
      <w:r w:rsidR="00B45807">
        <w:rPr>
          <w:rFonts w:eastAsiaTheme="minorEastAsia" w:cs="Arial"/>
        </w:rPr>
        <w:t xml:space="preserve"> InstaFreight erhält den Smart Supply Chain Solution Award 2018 und wir</w:t>
      </w:r>
      <w:r w:rsidR="00BB26BA">
        <w:rPr>
          <w:rFonts w:eastAsiaTheme="minorEastAsia" w:cs="Arial"/>
        </w:rPr>
        <w:t>d</w:t>
      </w:r>
      <w:r w:rsidR="00B45807">
        <w:rPr>
          <w:rFonts w:eastAsiaTheme="minorEastAsia" w:cs="Arial"/>
        </w:rPr>
        <w:t xml:space="preserve"> von </w:t>
      </w:r>
      <w:r w:rsidR="00B45807">
        <w:rPr>
          <w:rStyle w:val="Fett"/>
        </w:rPr>
        <w:t>Maximilian Schäfer</w:t>
      </w:r>
      <w:r w:rsidR="00B45807">
        <w:t xml:space="preserve"> (Managing Director</w:t>
      </w:r>
      <w:r w:rsidR="00BB26BA">
        <w:t>;</w:t>
      </w:r>
      <w:r w:rsidR="00B32984">
        <w:t xml:space="preserve"> 3.v.</w:t>
      </w:r>
      <w:r w:rsidR="00B45807">
        <w:t>l.) und seinem Team, InstaFreight</w:t>
      </w:r>
      <w:r w:rsidR="00E67E14">
        <w:t xml:space="preserve"> GmbH</w:t>
      </w:r>
      <w:r w:rsidR="00B45807">
        <w:t xml:space="preserve">, entgegengenommen. Es gratulieren </w:t>
      </w:r>
      <w:r w:rsidR="00B45807" w:rsidRPr="00782511">
        <w:rPr>
          <w:rFonts w:cs="Arial"/>
          <w:b/>
          <w:noProof/>
          <w:color w:val="000000" w:themeColor="text1"/>
          <w:szCs w:val="22"/>
        </w:rPr>
        <w:t>Dr. Petra Seebauer</w:t>
      </w:r>
      <w:r w:rsidR="00B45807" w:rsidRPr="00782511">
        <w:rPr>
          <w:rFonts w:cs="Arial"/>
          <w:noProof/>
          <w:color w:val="000000" w:themeColor="text1"/>
          <w:szCs w:val="22"/>
        </w:rPr>
        <w:t xml:space="preserve"> (</w:t>
      </w:r>
      <w:r w:rsidR="00B45807" w:rsidRPr="00782511">
        <w:rPr>
          <w:color w:val="000000" w:themeColor="text1"/>
          <w:szCs w:val="22"/>
        </w:rPr>
        <w:t>Geschäftsführerin der EUROEXPO Messe- und Kongress-GmbH und Herausgeberin des Fachmagazins LOGISTIK HEUTE; l.)</w:t>
      </w:r>
      <w:r w:rsidR="00B45807">
        <w:rPr>
          <w:color w:val="000000" w:themeColor="text1"/>
          <w:szCs w:val="22"/>
        </w:rPr>
        <w:t xml:space="preserve">, </w:t>
      </w:r>
      <w:r w:rsidR="00B45807" w:rsidRPr="00782511">
        <w:rPr>
          <w:b/>
          <w:color w:val="000000" w:themeColor="text1"/>
          <w:szCs w:val="22"/>
        </w:rPr>
        <w:t>Harald Geimer</w:t>
      </w:r>
      <w:r w:rsidR="00B45807" w:rsidRPr="00782511">
        <w:rPr>
          <w:color w:val="000000" w:themeColor="text1"/>
          <w:szCs w:val="22"/>
        </w:rPr>
        <w:t xml:space="preserve"> (</w:t>
      </w:r>
      <w:r w:rsidR="00B45807" w:rsidRPr="00782511">
        <w:rPr>
          <w:rFonts w:cs="Arial"/>
          <w:color w:val="000000" w:themeColor="text1"/>
          <w:szCs w:val="22"/>
        </w:rPr>
        <w:t>Partner bei PwC Strategy&amp;</w:t>
      </w:r>
      <w:r w:rsidR="00BB26BA">
        <w:rPr>
          <w:rFonts w:cs="Arial"/>
          <w:color w:val="000000" w:themeColor="text1"/>
          <w:szCs w:val="22"/>
        </w:rPr>
        <w:t>;</w:t>
      </w:r>
      <w:r w:rsidR="00B45807" w:rsidRPr="00782511">
        <w:rPr>
          <w:rFonts w:cs="Arial"/>
          <w:color w:val="000000" w:themeColor="text1"/>
          <w:szCs w:val="22"/>
        </w:rPr>
        <w:t xml:space="preserve"> r.)</w:t>
      </w:r>
      <w:r w:rsidR="00B45807">
        <w:rPr>
          <w:rFonts w:cs="Arial"/>
          <w:color w:val="000000" w:themeColor="text1"/>
          <w:szCs w:val="22"/>
        </w:rPr>
        <w:t xml:space="preserve"> und </w:t>
      </w:r>
      <w:r w:rsidR="00B45807" w:rsidRPr="00B45807">
        <w:rPr>
          <w:rFonts w:cs="Arial"/>
          <w:b/>
          <w:color w:val="000000" w:themeColor="text1"/>
          <w:szCs w:val="22"/>
        </w:rPr>
        <w:t>Johannes Giloth</w:t>
      </w:r>
      <w:r w:rsidR="00B45807">
        <w:rPr>
          <w:rFonts w:cs="Arial"/>
          <w:color w:val="000000" w:themeColor="text1"/>
          <w:szCs w:val="22"/>
        </w:rPr>
        <w:t xml:space="preserve"> (Laudator und Vertreter </w:t>
      </w:r>
      <w:r w:rsidR="00B45807" w:rsidRPr="00B45807">
        <w:rPr>
          <w:rFonts w:cs="Arial"/>
          <w:color w:val="000000" w:themeColor="text1"/>
          <w:szCs w:val="22"/>
        </w:rPr>
        <w:t>Nokia Solutions and Networks GmbH &amp; Co. KG</w:t>
      </w:r>
      <w:r w:rsidR="00B32984">
        <w:rPr>
          <w:rFonts w:cs="Arial"/>
          <w:color w:val="000000" w:themeColor="text1"/>
          <w:szCs w:val="22"/>
        </w:rPr>
        <w:t>, Supply Chain Management Award-</w:t>
      </w:r>
      <w:r w:rsidR="00E67E14">
        <w:rPr>
          <w:rFonts w:cs="Arial"/>
          <w:color w:val="000000" w:themeColor="text1"/>
          <w:szCs w:val="22"/>
        </w:rPr>
        <w:t>Preisträger 2015</w:t>
      </w:r>
      <w:r w:rsidR="00BB26BA">
        <w:rPr>
          <w:rFonts w:cs="Arial"/>
          <w:color w:val="000000" w:themeColor="text1"/>
          <w:szCs w:val="22"/>
        </w:rPr>
        <w:t>;</w:t>
      </w:r>
      <w:r w:rsidR="00B32984">
        <w:rPr>
          <w:rFonts w:cs="Arial"/>
          <w:color w:val="000000" w:themeColor="text1"/>
          <w:szCs w:val="22"/>
        </w:rPr>
        <w:t xml:space="preserve"> 2.</w:t>
      </w:r>
      <w:r w:rsidR="00E67E14">
        <w:rPr>
          <w:rFonts w:cs="Arial"/>
          <w:color w:val="000000" w:themeColor="text1"/>
          <w:szCs w:val="22"/>
        </w:rPr>
        <w:t>v</w:t>
      </w:r>
      <w:r w:rsidR="00B32984">
        <w:rPr>
          <w:rFonts w:cs="Arial"/>
          <w:color w:val="000000" w:themeColor="text1"/>
          <w:szCs w:val="22"/>
        </w:rPr>
        <w:t>.</w:t>
      </w:r>
      <w:r w:rsidR="00E67E14">
        <w:rPr>
          <w:rFonts w:cs="Arial"/>
          <w:color w:val="000000" w:themeColor="text1"/>
          <w:szCs w:val="22"/>
        </w:rPr>
        <w:t>l.).</w:t>
      </w:r>
    </w:p>
    <w:p w:rsidR="009D67F6" w:rsidRDefault="009D67F6" w:rsidP="00E51B17">
      <w:pPr>
        <w:pStyle w:val="Textkrper"/>
        <w:rPr>
          <w:rFonts w:cs="Arial"/>
          <w:color w:val="000000" w:themeColor="text1"/>
          <w:szCs w:val="22"/>
        </w:rPr>
      </w:pPr>
    </w:p>
    <w:p w:rsidR="009D67F6" w:rsidRDefault="009D67F6" w:rsidP="009D67F6">
      <w:pPr>
        <w:pStyle w:val="Blocktext"/>
        <w:tabs>
          <w:tab w:val="left" w:pos="7230"/>
        </w:tabs>
        <w:ind w:left="0" w:right="-1"/>
        <w:jc w:val="left"/>
        <w:rPr>
          <w:rFonts w:eastAsiaTheme="minorEastAsia"/>
          <w:b/>
          <w:sz w:val="22"/>
          <w:szCs w:val="22"/>
        </w:rPr>
      </w:pPr>
      <w:r w:rsidRPr="00782511">
        <w:rPr>
          <w:rFonts w:eastAsiaTheme="minorEastAsia"/>
          <w:b/>
          <w:sz w:val="22"/>
          <w:szCs w:val="22"/>
        </w:rPr>
        <w:t xml:space="preserve">Finalisten des </w:t>
      </w:r>
      <w:r>
        <w:rPr>
          <w:rFonts w:eastAsiaTheme="minorEastAsia"/>
          <w:b/>
          <w:sz w:val="22"/>
          <w:szCs w:val="22"/>
        </w:rPr>
        <w:t>Smart Supply Chain Solution</w:t>
      </w:r>
      <w:r w:rsidRPr="00782511">
        <w:rPr>
          <w:rFonts w:eastAsiaTheme="minorEastAsia"/>
          <w:b/>
          <w:sz w:val="22"/>
          <w:szCs w:val="22"/>
        </w:rPr>
        <w:t xml:space="preserve"> Awards 2018</w:t>
      </w:r>
    </w:p>
    <w:p w:rsidR="009D67F6" w:rsidRPr="003F1494" w:rsidRDefault="009D67F6" w:rsidP="009D67F6">
      <w:pPr>
        <w:pStyle w:val="Blocktext"/>
        <w:tabs>
          <w:tab w:val="left" w:pos="7230"/>
        </w:tabs>
        <w:ind w:left="0" w:right="-1"/>
        <w:jc w:val="left"/>
        <w:rPr>
          <w:rFonts w:eastAsiaTheme="minorEastAsia"/>
          <w:b/>
          <w:sz w:val="10"/>
          <w:szCs w:val="22"/>
        </w:rPr>
      </w:pPr>
    </w:p>
    <w:p w:rsidR="009D67F6" w:rsidRDefault="009D67F6" w:rsidP="00E51B17">
      <w:pPr>
        <w:pStyle w:val="Textkrper"/>
        <w:rPr>
          <w:rFonts w:eastAsiaTheme="minorEastAsia" w:cs="Arial"/>
        </w:rPr>
      </w:pPr>
      <w:r>
        <w:rPr>
          <w:rFonts w:eastAsiaTheme="minorEastAsia" w:cs="Arial"/>
          <w:noProof/>
        </w:rPr>
        <w:drawing>
          <wp:inline distT="0" distB="0" distL="0" distR="0">
            <wp:extent cx="4343165" cy="28956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HAINGE 2018 Award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1624" cy="2901239"/>
                    </a:xfrm>
                    <a:prstGeom prst="rect">
                      <a:avLst/>
                    </a:prstGeom>
                  </pic:spPr>
                </pic:pic>
              </a:graphicData>
            </a:graphic>
          </wp:inline>
        </w:drawing>
      </w:r>
    </w:p>
    <w:p w:rsidR="009D67F6" w:rsidRDefault="009D67F6" w:rsidP="009568F5">
      <w:pPr>
        <w:pStyle w:val="Textkrper"/>
        <w:rPr>
          <w:rFonts w:cs="Arial"/>
          <w:color w:val="000000" w:themeColor="text1"/>
          <w:szCs w:val="22"/>
        </w:rPr>
      </w:pPr>
      <w:r>
        <w:rPr>
          <w:rFonts w:eastAsiaTheme="minorEastAsia" w:cs="Arial"/>
        </w:rPr>
        <w:t xml:space="preserve">Die Bossard Group stand ebenfalls </w:t>
      </w:r>
      <w:r w:rsidR="009568F5">
        <w:rPr>
          <w:rFonts w:eastAsiaTheme="minorEastAsia" w:cs="Arial"/>
        </w:rPr>
        <w:t xml:space="preserve">im </w:t>
      </w:r>
      <w:r>
        <w:rPr>
          <w:rFonts w:eastAsiaTheme="minorEastAsia" w:cs="Arial"/>
        </w:rPr>
        <w:t xml:space="preserve">Finale für den </w:t>
      </w:r>
      <w:r w:rsidR="009568F5">
        <w:rPr>
          <w:rFonts w:eastAsiaTheme="minorEastAsia" w:cs="Arial"/>
        </w:rPr>
        <w:t>Smart Supply Chain Solution Award 2018</w:t>
      </w:r>
      <w:r w:rsidR="00BB26BA">
        <w:rPr>
          <w:rFonts w:eastAsiaTheme="minorEastAsia" w:cs="Arial"/>
        </w:rPr>
        <w:t>.</w:t>
      </w:r>
      <w:r w:rsidR="009568F5">
        <w:rPr>
          <w:rFonts w:eastAsiaTheme="minorEastAsia" w:cs="Arial"/>
        </w:rPr>
        <w:t xml:space="preserve"> Hier im Bild </w:t>
      </w:r>
      <w:r w:rsidR="009568F5">
        <w:rPr>
          <w:rStyle w:val="Fett"/>
        </w:rPr>
        <w:t>Marion Keller</w:t>
      </w:r>
      <w:r w:rsidR="009568F5">
        <w:t xml:space="preserve"> (Solutions Manager Smart Factory Logistics</w:t>
      </w:r>
      <w:r w:rsidR="00D66AF7">
        <w:t>;</w:t>
      </w:r>
      <w:r w:rsidR="00B32984">
        <w:t xml:space="preserve"> 2.v.</w:t>
      </w:r>
      <w:r w:rsidR="009568F5">
        <w:t xml:space="preserve">l.) und </w:t>
      </w:r>
      <w:r w:rsidR="009568F5" w:rsidRPr="00B32984">
        <w:rPr>
          <w:b/>
        </w:rPr>
        <w:t>Urs Güttinger</w:t>
      </w:r>
      <w:r w:rsidR="009568F5">
        <w:t xml:space="preserve"> (Chief Technology Officer</w:t>
      </w:r>
      <w:r w:rsidR="00D66AF7">
        <w:t>;</w:t>
      </w:r>
      <w:r w:rsidR="00B32984">
        <w:t xml:space="preserve"> 2.v.</w:t>
      </w:r>
      <w:r w:rsidR="009568F5">
        <w:t>r.), beide Bossard Group.</w:t>
      </w:r>
      <w:r w:rsidR="00AB2933">
        <w:t xml:space="preserve"> </w:t>
      </w:r>
      <w:r w:rsidR="00AB2933" w:rsidRPr="00782511">
        <w:rPr>
          <w:rFonts w:cs="Arial"/>
          <w:b/>
          <w:noProof/>
          <w:color w:val="000000" w:themeColor="text1"/>
          <w:szCs w:val="22"/>
        </w:rPr>
        <w:t>Dr. Petra Seebauer</w:t>
      </w:r>
      <w:r w:rsidR="00AB2933" w:rsidRPr="00782511">
        <w:rPr>
          <w:rFonts w:cs="Arial"/>
          <w:noProof/>
          <w:color w:val="000000" w:themeColor="text1"/>
          <w:szCs w:val="22"/>
        </w:rPr>
        <w:t xml:space="preserve"> (</w:t>
      </w:r>
      <w:r w:rsidR="00AB2933" w:rsidRPr="00782511">
        <w:rPr>
          <w:color w:val="000000" w:themeColor="text1"/>
          <w:szCs w:val="22"/>
        </w:rPr>
        <w:t>Geschäftsführerin der EUROEXPO Messe- und Kongress-GmbH und Herausgeberin des Fachmagazins LOGISTIK HEUTE; l.)</w:t>
      </w:r>
      <w:r w:rsidR="00AB2933">
        <w:rPr>
          <w:color w:val="000000" w:themeColor="text1"/>
          <w:szCs w:val="22"/>
        </w:rPr>
        <w:t xml:space="preserve"> und </w:t>
      </w:r>
      <w:r w:rsidR="00AB2933" w:rsidRPr="00782511">
        <w:rPr>
          <w:b/>
          <w:color w:val="000000" w:themeColor="text1"/>
          <w:szCs w:val="22"/>
        </w:rPr>
        <w:t>Harald Geimer</w:t>
      </w:r>
      <w:r w:rsidR="00AB2933" w:rsidRPr="00782511">
        <w:rPr>
          <w:color w:val="000000" w:themeColor="text1"/>
          <w:szCs w:val="22"/>
        </w:rPr>
        <w:t xml:space="preserve"> (</w:t>
      </w:r>
      <w:r w:rsidR="00AB2933" w:rsidRPr="00782511">
        <w:rPr>
          <w:rFonts w:cs="Arial"/>
          <w:color w:val="000000" w:themeColor="text1"/>
          <w:szCs w:val="22"/>
        </w:rPr>
        <w:t>Partner bei PwC Strategy&amp;</w:t>
      </w:r>
      <w:r w:rsidR="00D66AF7">
        <w:rPr>
          <w:rFonts w:cs="Arial"/>
          <w:color w:val="000000" w:themeColor="text1"/>
          <w:szCs w:val="22"/>
        </w:rPr>
        <w:t>;</w:t>
      </w:r>
      <w:r w:rsidR="00AB2933" w:rsidRPr="00782511">
        <w:rPr>
          <w:rFonts w:cs="Arial"/>
          <w:color w:val="000000" w:themeColor="text1"/>
          <w:szCs w:val="22"/>
        </w:rPr>
        <w:t xml:space="preserve"> r.)</w:t>
      </w:r>
      <w:r w:rsidR="00AB2933">
        <w:rPr>
          <w:rFonts w:cs="Arial"/>
          <w:color w:val="000000" w:themeColor="text1"/>
          <w:szCs w:val="22"/>
        </w:rPr>
        <w:t xml:space="preserve"> überreichten die Urkunde.</w:t>
      </w:r>
    </w:p>
    <w:p w:rsidR="00C25080" w:rsidRDefault="00C25080" w:rsidP="009568F5">
      <w:pPr>
        <w:pStyle w:val="Textkrper"/>
      </w:pPr>
    </w:p>
    <w:p w:rsidR="00C25080" w:rsidRDefault="00C25080" w:rsidP="009568F5">
      <w:pPr>
        <w:pStyle w:val="Textkrper"/>
      </w:pPr>
      <w:r>
        <w:rPr>
          <w:noProof/>
        </w:rPr>
        <w:drawing>
          <wp:inline distT="0" distB="0" distL="0" distR="0">
            <wp:extent cx="4438650" cy="29592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CHAINGE 2018 Award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6527" cy="2964511"/>
                    </a:xfrm>
                    <a:prstGeom prst="rect">
                      <a:avLst/>
                    </a:prstGeom>
                  </pic:spPr>
                </pic:pic>
              </a:graphicData>
            </a:graphic>
          </wp:inline>
        </w:drawing>
      </w:r>
    </w:p>
    <w:p w:rsidR="009D67F6" w:rsidRPr="00B864C8" w:rsidRDefault="00C25080" w:rsidP="00E51B17">
      <w:pPr>
        <w:pStyle w:val="Textkrper"/>
      </w:pPr>
      <w:r>
        <w:t xml:space="preserve">Unter den Finalisten für den Smart Supply </w:t>
      </w:r>
      <w:r w:rsidR="00D66AF7">
        <w:t xml:space="preserve">Chain </w:t>
      </w:r>
      <w:r>
        <w:t xml:space="preserve">Solution Award 2018 waren ebenfalls SAP und Synfioo. Hier vertreten durch </w:t>
      </w:r>
      <w:r>
        <w:rPr>
          <w:rStyle w:val="Fett"/>
        </w:rPr>
        <w:t>Marian Pufahl</w:t>
      </w:r>
      <w:r>
        <w:t xml:space="preserve"> (CE</w:t>
      </w:r>
      <w:r w:rsidR="00B32984">
        <w:t>O, Co-Founder, Synfioo GmbH; 2.v.</w:t>
      </w:r>
      <w:r>
        <w:t xml:space="preserve">r.) und </w:t>
      </w:r>
      <w:r>
        <w:rPr>
          <w:rStyle w:val="Fett"/>
        </w:rPr>
        <w:t>Ignatz Schatz</w:t>
      </w:r>
      <w:r>
        <w:t>, (Director Start</w:t>
      </w:r>
      <w:r w:rsidR="00B32984">
        <w:t>-up Engagement SAP-IoT-</w:t>
      </w:r>
      <w:r>
        <w:t>Start</w:t>
      </w:r>
      <w:r w:rsidR="00B32984">
        <w:t>-up-Accelerator, SAP SE; 2.v.</w:t>
      </w:r>
      <w:r>
        <w:t>l.).</w:t>
      </w:r>
      <w:r w:rsidR="00B32984" w:rsidRPr="00B32984">
        <w:rPr>
          <w:rFonts w:cs="Arial"/>
          <w:b/>
          <w:noProof/>
          <w:color w:val="000000" w:themeColor="text1"/>
          <w:szCs w:val="22"/>
        </w:rPr>
        <w:t xml:space="preserve"> </w:t>
      </w:r>
      <w:r w:rsidR="00B32984" w:rsidRPr="00B32984">
        <w:rPr>
          <w:rFonts w:cs="Arial"/>
          <w:noProof/>
          <w:color w:val="000000" w:themeColor="text1"/>
          <w:szCs w:val="22"/>
        </w:rPr>
        <w:t>Die Urkunde</w:t>
      </w:r>
      <w:r w:rsidR="00B32984">
        <w:rPr>
          <w:rFonts w:cs="Arial"/>
          <w:b/>
          <w:noProof/>
          <w:color w:val="000000" w:themeColor="text1"/>
          <w:szCs w:val="22"/>
        </w:rPr>
        <w:t xml:space="preserve"> </w:t>
      </w:r>
      <w:r w:rsidR="00B32984">
        <w:rPr>
          <w:rFonts w:cs="Arial"/>
          <w:color w:val="000000" w:themeColor="text1"/>
          <w:szCs w:val="22"/>
        </w:rPr>
        <w:t xml:space="preserve">überreichten </w:t>
      </w:r>
      <w:r w:rsidR="00B32984" w:rsidRPr="00782511">
        <w:rPr>
          <w:rFonts w:cs="Arial"/>
          <w:b/>
          <w:noProof/>
          <w:color w:val="000000" w:themeColor="text1"/>
          <w:szCs w:val="22"/>
        </w:rPr>
        <w:t>Dr. Petra Seebauer</w:t>
      </w:r>
      <w:r w:rsidR="00B32984" w:rsidRPr="00782511">
        <w:rPr>
          <w:rFonts w:cs="Arial"/>
          <w:noProof/>
          <w:color w:val="000000" w:themeColor="text1"/>
          <w:szCs w:val="22"/>
        </w:rPr>
        <w:t xml:space="preserve"> (</w:t>
      </w:r>
      <w:r w:rsidR="00B32984" w:rsidRPr="00782511">
        <w:rPr>
          <w:color w:val="000000" w:themeColor="text1"/>
          <w:szCs w:val="22"/>
        </w:rPr>
        <w:t>Geschäftsführerin der EUROEXPO Messe- und Kongress-GmbH und Herausgeberin des Fachmagazins LOGISTIK HEUTE; l.)</w:t>
      </w:r>
      <w:r w:rsidR="00B32984">
        <w:rPr>
          <w:color w:val="000000" w:themeColor="text1"/>
          <w:szCs w:val="22"/>
        </w:rPr>
        <w:t xml:space="preserve"> und </w:t>
      </w:r>
      <w:r w:rsidR="00B32984" w:rsidRPr="00782511">
        <w:rPr>
          <w:b/>
          <w:color w:val="000000" w:themeColor="text1"/>
          <w:szCs w:val="22"/>
        </w:rPr>
        <w:t>Harald Geimer</w:t>
      </w:r>
      <w:r w:rsidR="00B32984" w:rsidRPr="00782511">
        <w:rPr>
          <w:color w:val="000000" w:themeColor="text1"/>
          <w:szCs w:val="22"/>
        </w:rPr>
        <w:t xml:space="preserve"> (</w:t>
      </w:r>
      <w:r w:rsidR="00B32984" w:rsidRPr="00782511">
        <w:rPr>
          <w:rFonts w:cs="Arial"/>
          <w:color w:val="000000" w:themeColor="text1"/>
          <w:szCs w:val="22"/>
        </w:rPr>
        <w:t>Partner bei PwC Strategy&amp;</w:t>
      </w:r>
      <w:r w:rsidR="00B32984">
        <w:rPr>
          <w:rFonts w:cs="Arial"/>
          <w:color w:val="000000" w:themeColor="text1"/>
          <w:szCs w:val="22"/>
        </w:rPr>
        <w:t>;</w:t>
      </w:r>
      <w:r w:rsidR="00B32984" w:rsidRPr="00782511">
        <w:rPr>
          <w:rFonts w:cs="Arial"/>
          <w:color w:val="000000" w:themeColor="text1"/>
          <w:szCs w:val="22"/>
        </w:rPr>
        <w:t xml:space="preserve"> r.)</w:t>
      </w:r>
      <w:r w:rsidR="00B32984">
        <w:rPr>
          <w:rFonts w:cs="Arial"/>
          <w:color w:val="000000" w:themeColor="text1"/>
          <w:szCs w:val="22"/>
        </w:rPr>
        <w:t>.</w:t>
      </w:r>
    </w:p>
    <w:p w:rsidR="00C95A0B" w:rsidRDefault="00C95A0B" w:rsidP="00E51B17">
      <w:pPr>
        <w:pStyle w:val="Textkrper"/>
        <w:rPr>
          <w:rFonts w:eastAsiaTheme="minorEastAsia" w:cs="Arial"/>
          <w:b/>
        </w:rPr>
      </w:pPr>
    </w:p>
    <w:p w:rsidR="00E51B17" w:rsidRPr="00BE16F7" w:rsidRDefault="00B864C8" w:rsidP="00E51B17">
      <w:pPr>
        <w:pStyle w:val="Textkrper"/>
        <w:rPr>
          <w:rFonts w:eastAsiaTheme="minorEastAsia" w:cs="Arial"/>
          <w:b/>
        </w:rPr>
      </w:pPr>
      <w:r>
        <w:rPr>
          <w:rFonts w:eastAsiaTheme="minorEastAsia" w:cs="Arial"/>
          <w:b/>
        </w:rPr>
        <w:t xml:space="preserve">Weiteres </w:t>
      </w:r>
      <w:r w:rsidR="00E51B17" w:rsidRPr="00BE16F7">
        <w:rPr>
          <w:rFonts w:eastAsiaTheme="minorEastAsia" w:cs="Arial"/>
          <w:b/>
        </w:rPr>
        <w:t xml:space="preserve">Bildmaterial finden Sie </w:t>
      </w:r>
      <w:hyperlink r:id="rId18" w:history="1">
        <w:r w:rsidR="00D052D0" w:rsidRPr="00D052D0">
          <w:rPr>
            <w:rStyle w:val="Hyperlink"/>
            <w:rFonts w:eastAsiaTheme="minorEastAsia" w:cs="Arial"/>
            <w:b/>
          </w:rPr>
          <w:t>hier</w:t>
        </w:r>
      </w:hyperlink>
      <w:r w:rsidR="00D052D0">
        <w:rPr>
          <w:rFonts w:eastAsiaTheme="minorEastAsia" w:cs="Arial"/>
          <w:b/>
        </w:rPr>
        <w:t>.</w:t>
      </w:r>
    </w:p>
    <w:p w:rsidR="00E51B17" w:rsidRPr="00BE16F7" w:rsidRDefault="00E51B17" w:rsidP="00E51B17">
      <w:pPr>
        <w:rPr>
          <w:i/>
          <w:sz w:val="20"/>
          <w:szCs w:val="20"/>
        </w:rPr>
      </w:pPr>
    </w:p>
    <w:p w:rsidR="00E51B17" w:rsidRPr="00BE16F7" w:rsidRDefault="00E51B17" w:rsidP="00E51B17">
      <w:pPr>
        <w:rPr>
          <w:i/>
          <w:sz w:val="20"/>
          <w:szCs w:val="20"/>
        </w:rPr>
      </w:pPr>
      <w:r w:rsidRPr="00BE16F7">
        <w:rPr>
          <w:i/>
          <w:sz w:val="20"/>
          <w:szCs w:val="20"/>
        </w:rPr>
        <w:t>Für zusätzliche Informationen kontaktieren Sie bitte:</w:t>
      </w:r>
    </w:p>
    <w:p w:rsidR="00E51B17" w:rsidRPr="00BE16F7" w:rsidRDefault="00E51B17" w:rsidP="00E51B17">
      <w:pPr>
        <w:rPr>
          <w:i/>
          <w:sz w:val="20"/>
          <w:szCs w:val="20"/>
        </w:rPr>
      </w:pPr>
      <w:r w:rsidRPr="00BE16F7">
        <w:rPr>
          <w:i/>
          <w:sz w:val="20"/>
          <w:szCs w:val="20"/>
        </w:rPr>
        <w:t>Hendrikje Rother</w:t>
      </w:r>
    </w:p>
    <w:p w:rsidR="00E51B17" w:rsidRPr="00BE16F7" w:rsidRDefault="00E51B17" w:rsidP="00E51B17">
      <w:pPr>
        <w:rPr>
          <w:i/>
          <w:sz w:val="20"/>
          <w:szCs w:val="20"/>
        </w:rPr>
      </w:pPr>
      <w:r w:rsidRPr="00BE16F7">
        <w:rPr>
          <w:i/>
          <w:sz w:val="20"/>
          <w:szCs w:val="20"/>
        </w:rPr>
        <w:t>Marketing / Presse</w:t>
      </w:r>
    </w:p>
    <w:p w:rsidR="00E51B17" w:rsidRPr="00BE16F7" w:rsidRDefault="00E51B17" w:rsidP="00E51B17">
      <w:pPr>
        <w:rPr>
          <w:i/>
          <w:sz w:val="20"/>
          <w:szCs w:val="20"/>
        </w:rPr>
      </w:pPr>
      <w:r w:rsidRPr="00BE16F7">
        <w:rPr>
          <w:i/>
          <w:sz w:val="20"/>
          <w:szCs w:val="20"/>
        </w:rPr>
        <w:t>EUROEXPO Messe- und Kongress-GmbH</w:t>
      </w:r>
    </w:p>
    <w:p w:rsidR="00E51B17" w:rsidRPr="00BE16F7" w:rsidRDefault="00E51B17" w:rsidP="00E51B17">
      <w:pPr>
        <w:rPr>
          <w:i/>
          <w:sz w:val="20"/>
          <w:szCs w:val="20"/>
        </w:rPr>
      </w:pPr>
      <w:r w:rsidRPr="00BE16F7">
        <w:rPr>
          <w:i/>
          <w:sz w:val="20"/>
          <w:szCs w:val="20"/>
        </w:rPr>
        <w:t>Tel. +49 89 323 91-240</w:t>
      </w:r>
    </w:p>
    <w:p w:rsidR="00E51B17" w:rsidRPr="00BE16F7" w:rsidRDefault="00E51B17" w:rsidP="00E51B17">
      <w:pPr>
        <w:rPr>
          <w:i/>
          <w:sz w:val="20"/>
          <w:szCs w:val="20"/>
        </w:rPr>
      </w:pPr>
      <w:r w:rsidRPr="00BE16F7">
        <w:rPr>
          <w:i/>
          <w:sz w:val="20"/>
          <w:szCs w:val="20"/>
        </w:rPr>
        <w:t>hendrikje.rother@euroexpo.de</w:t>
      </w:r>
    </w:p>
    <w:p w:rsidR="00E51B17" w:rsidRPr="00BE16F7" w:rsidRDefault="00E51B17" w:rsidP="00E51B17">
      <w:pPr>
        <w:rPr>
          <w:i/>
          <w:sz w:val="20"/>
          <w:szCs w:val="20"/>
        </w:rPr>
      </w:pPr>
      <w:r w:rsidRPr="00BE16F7">
        <w:rPr>
          <w:i/>
          <w:sz w:val="20"/>
          <w:szCs w:val="20"/>
        </w:rPr>
        <w:t>www.exchainge.de</w:t>
      </w:r>
    </w:p>
    <w:p w:rsidR="00E51B17" w:rsidRPr="00BE16F7" w:rsidRDefault="00E51B17" w:rsidP="00E51B17">
      <w:pPr>
        <w:rPr>
          <w:i/>
          <w:sz w:val="20"/>
          <w:szCs w:val="20"/>
        </w:rPr>
      </w:pPr>
    </w:p>
    <w:p w:rsidR="00E51B17" w:rsidRPr="00BE16F7" w:rsidRDefault="00E51B17" w:rsidP="00E51B17">
      <w:pPr>
        <w:rPr>
          <w:sz w:val="20"/>
          <w:szCs w:val="20"/>
        </w:rPr>
      </w:pPr>
      <w:r w:rsidRPr="00BE16F7">
        <w:rPr>
          <w:sz w:val="20"/>
          <w:szCs w:val="20"/>
        </w:rPr>
        <w:t xml:space="preserve">(Zeichenzahl mit Leerzeichen: </w:t>
      </w:r>
      <w:r>
        <w:rPr>
          <w:sz w:val="20"/>
          <w:szCs w:val="20"/>
        </w:rPr>
        <w:t>10489</w:t>
      </w:r>
      <w:r w:rsidRPr="00BE16F7">
        <w:rPr>
          <w:sz w:val="20"/>
          <w:szCs w:val="20"/>
        </w:rPr>
        <w:t>)</w:t>
      </w:r>
    </w:p>
    <w:p w:rsidR="00E51B17" w:rsidRPr="00BE16F7" w:rsidRDefault="00E51B17" w:rsidP="00E51B17">
      <w:pPr>
        <w:rPr>
          <w:sz w:val="20"/>
          <w:szCs w:val="20"/>
        </w:rPr>
      </w:pPr>
    </w:p>
    <w:p w:rsidR="00E51B17" w:rsidRPr="00BE16F7" w:rsidRDefault="00E51B17" w:rsidP="00E51B17">
      <w:pPr>
        <w:spacing w:after="120"/>
        <w:rPr>
          <w:i/>
          <w:sz w:val="20"/>
        </w:rPr>
      </w:pPr>
      <w:r w:rsidRPr="00BE16F7">
        <w:rPr>
          <w:i/>
          <w:sz w:val="20"/>
        </w:rPr>
        <w:t xml:space="preserve">Der Abdruck des EUROEXPO-Blogbeitrags ist honorarfrei, Text- und Bildmaterial stehen auf der EXCHAiNGE-Blogseite unter </w:t>
      </w:r>
      <w:hyperlink r:id="rId19" w:history="1">
        <w:r w:rsidRPr="00BE16F7">
          <w:rPr>
            <w:rStyle w:val="Hyperlink"/>
            <w:i/>
            <w:sz w:val="20"/>
          </w:rPr>
          <w:t>www.exchainge.de</w:t>
        </w:r>
      </w:hyperlink>
    </w:p>
    <w:p w:rsidR="00E51B17" w:rsidRPr="00B419EE" w:rsidRDefault="00E51B17" w:rsidP="00E51B17">
      <w:pPr>
        <w:rPr>
          <w:sz w:val="24"/>
        </w:rPr>
      </w:pPr>
      <w:r w:rsidRPr="00BE16F7">
        <w:rPr>
          <w:i/>
          <w:sz w:val="20"/>
        </w:rPr>
        <w:t xml:space="preserve">Belegexemplar erbeten an EUROEXPO Messe- und Kongress-GmbH, Presse- und Öffentlichkeitsarbeit, Joseph-Dollinger-Bogen 7, 80807 München, oder per E-Mail an </w:t>
      </w:r>
      <w:hyperlink r:id="rId20" w:history="1">
        <w:r w:rsidRPr="00BE16F7">
          <w:rPr>
            <w:rStyle w:val="Hyperlink"/>
            <w:i/>
            <w:sz w:val="20"/>
          </w:rPr>
          <w:t>hendrikje.rother@euroexpo.de</w:t>
        </w:r>
      </w:hyperlink>
    </w:p>
    <w:p w:rsidR="00F36C4A" w:rsidRPr="0043295F" w:rsidRDefault="00F36C4A" w:rsidP="00E55CAC">
      <w:pPr>
        <w:pStyle w:val="Blocktext"/>
        <w:tabs>
          <w:tab w:val="left" w:pos="7230"/>
        </w:tabs>
        <w:ind w:left="0" w:right="-1"/>
        <w:jc w:val="left"/>
        <w:rPr>
          <w:rFonts w:cs="Arial"/>
        </w:rPr>
      </w:pPr>
    </w:p>
    <w:sectPr w:rsidR="00F36C4A" w:rsidRPr="0043295F" w:rsidSect="008D0B77">
      <w:headerReference w:type="default" r:id="rId21"/>
      <w:footerReference w:type="default" r:id="rId22"/>
      <w:pgSz w:w="11906" w:h="16838"/>
      <w:pgMar w:top="1418" w:right="1247"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431" w:rsidRDefault="00C70431" w:rsidP="002D7F64">
      <w:r>
        <w:separator/>
      </w:r>
    </w:p>
  </w:endnote>
  <w:endnote w:type="continuationSeparator" w:id="0">
    <w:p w:rsidR="00C70431" w:rsidRDefault="00C70431" w:rsidP="002D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479200"/>
      <w:docPartObj>
        <w:docPartGallery w:val="Page Numbers (Bottom of Page)"/>
        <w:docPartUnique/>
      </w:docPartObj>
    </w:sdtPr>
    <w:sdtEndPr/>
    <w:sdtContent>
      <w:p w:rsidR="00F20BC1" w:rsidRDefault="00480FDC" w:rsidP="004E22D5">
        <w:pPr>
          <w:pStyle w:val="Fuzeile"/>
          <w:jc w:val="right"/>
        </w:pPr>
        <w:r>
          <w:fldChar w:fldCharType="begin"/>
        </w:r>
        <w:r w:rsidR="00F20BC1">
          <w:instrText>PAGE   \* MERGEFORMAT</w:instrText>
        </w:r>
        <w:r>
          <w:fldChar w:fldCharType="separate"/>
        </w:r>
        <w:r w:rsidR="009933CA">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431" w:rsidRDefault="00C70431" w:rsidP="002D7F64">
      <w:r>
        <w:separator/>
      </w:r>
    </w:p>
  </w:footnote>
  <w:footnote w:type="continuationSeparator" w:id="0">
    <w:p w:rsidR="00C70431" w:rsidRDefault="00C70431" w:rsidP="002D7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1BE" w:rsidRDefault="00A061BE">
    <w:pPr>
      <w:pStyle w:val="Kopfzeile"/>
    </w:pPr>
    <w:r w:rsidRPr="00E4527E">
      <mc:AlternateContent>
        <mc:Choice Requires="wps">
          <w:drawing>
            <wp:anchor distT="0" distB="0" distL="114300" distR="114300" simplePos="0" relativeHeight="251661312" behindDoc="0" locked="0" layoutInCell="0" allowOverlap="1" wp14:anchorId="33FC9647" wp14:editId="7C1E000D">
              <wp:simplePos x="0" y="0"/>
              <wp:positionH relativeFrom="margin">
                <wp:posOffset>14605</wp:posOffset>
              </wp:positionH>
              <wp:positionV relativeFrom="topMargin">
                <wp:posOffset>373380</wp:posOffset>
              </wp:positionV>
              <wp:extent cx="5943600" cy="170815"/>
              <wp:effectExtent l="0" t="0" r="0" b="0"/>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HAnsi"/>
                              <w:noProof w:val="0"/>
                              <w:szCs w:val="22"/>
                              <w:lang w:eastAsia="en-US"/>
                            </w:rPr>
                            <w:alias w:val="Titel"/>
                            <w:id w:val="180398536"/>
                            <w:dataBinding w:prefixMappings="xmlns:ns0='http://schemas.openxmlformats.org/package/2006/metadata/core-properties' xmlns:ns1='http://purl.org/dc/elements/1.1/'" w:xpath="/ns0:coreProperties[1]/ns1:title[1]" w:storeItemID="{6C3C8BC8-F283-45AE-878A-BAB7291924A1}"/>
                            <w:text/>
                          </w:sdtPr>
                          <w:sdtEndPr/>
                          <w:sdtContent>
                            <w:p w:rsidR="00A061BE" w:rsidRPr="00E4527E" w:rsidRDefault="00A061BE" w:rsidP="00A061BE">
                              <w:r w:rsidRPr="00A061BE">
                                <w:rPr>
                                  <w:rFonts w:eastAsiaTheme="minorHAnsi"/>
                                  <w:noProof w:val="0"/>
                                  <w:szCs w:val="22"/>
                                  <w:lang w:eastAsia="en-US"/>
                                </w:rPr>
                                <w:t>EXCHAiNGE 2018 | 20. - 21. November | Frankfurt am Main</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FC9647" id="_x0000_t202" coordsize="21600,21600" o:spt="202" path="m,l,21600r21600,l21600,xe">
              <v:stroke joinstyle="miter"/>
              <v:path gradientshapeok="t" o:connecttype="rect"/>
            </v:shapetype>
            <v:shape id="Textfeld 473" o:spid="_x0000_s1026" type="#_x0000_t202" style="position:absolute;margin-left:1.15pt;margin-top:29.4pt;width:468pt;height:13.4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" o:allowincell="f" filled="f" stroked="f">
              <v:textbox style="mso-fit-shape-to-text:t" inset=",0,,0">
                <w:txbxContent>
                  <w:sdt>
                    <w:sdtPr>
                      <w:rPr>
                        <w:rFonts w:eastAsiaTheme="minorHAnsi"/>
                        <w:noProof w:val="0"/>
                        <w:szCs w:val="22"/>
                        <w:lang w:eastAsia="en-US"/>
                      </w:rPr>
                      <w:alias w:val="Titel"/>
                      <w:id w:val="180398536"/>
                      <w:dataBinding w:prefixMappings="xmlns:ns0='http://schemas.openxmlformats.org/package/2006/metadata/core-properties' xmlns:ns1='http://purl.org/dc/elements/1.1/'" w:xpath="/ns0:coreProperties[1]/ns1:title[1]" w:storeItemID="{6C3C8BC8-F283-45AE-878A-BAB7291924A1}"/>
                      <w:text/>
                    </w:sdtPr>
                    <w:sdtEndPr/>
                    <w:sdtContent>
                      <w:p w:rsidR="00A061BE" w:rsidRPr="00E4527E" w:rsidRDefault="00A061BE" w:rsidP="00A061BE">
                        <w:r w:rsidRPr="00A061BE">
                          <w:rPr>
                            <w:rFonts w:eastAsiaTheme="minorHAnsi"/>
                            <w:noProof w:val="0"/>
                            <w:szCs w:val="22"/>
                            <w:lang w:eastAsia="en-US"/>
                          </w:rPr>
                          <w:t>EXCHAiNGE 2018 | 20. - 21. November | Frankfurt am Main</w:t>
                        </w:r>
                      </w:p>
                    </w:sdtContent>
                  </w:sdt>
                </w:txbxContent>
              </v:textbox>
              <w10:wrap anchorx="margin" anchory="margin"/>
            </v:shape>
          </w:pict>
        </mc:Fallback>
      </mc:AlternateContent>
    </w:r>
    <w:r w:rsidRPr="00E4527E">
      <mc:AlternateContent>
        <mc:Choice Requires="wps">
          <w:drawing>
            <wp:anchor distT="0" distB="0" distL="114300" distR="114300" simplePos="0" relativeHeight="251659264" behindDoc="0" locked="0" layoutInCell="0" allowOverlap="1" wp14:anchorId="689284A9" wp14:editId="57F841D4">
              <wp:simplePos x="0" y="0"/>
              <wp:positionH relativeFrom="page">
                <wp:align>left</wp:align>
              </wp:positionH>
              <wp:positionV relativeFrom="topMargin">
                <wp:align>center</wp:align>
              </wp:positionV>
              <wp:extent cx="914400"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A061BE" w:rsidRPr="004339D6" w:rsidRDefault="00A061BE" w:rsidP="00A061BE">
                          <w:pPr>
                            <w:jc w:val="right"/>
                            <w:rPr>
                              <w:color w:val="FFFFFF" w:themeColor="background1"/>
                              <w14:numForm w14:val="lining"/>
                            </w:rPr>
                          </w:pPr>
                          <w:r w:rsidRPr="004339D6">
                            <w:rPr>
                              <w14:numForm w14:val="lining"/>
                            </w:rPr>
                            <w:fldChar w:fldCharType="begin"/>
                          </w:r>
                          <w:r w:rsidRPr="004339D6">
                            <w:rPr>
                              <w14:numForm w14:val="lining"/>
                            </w:rPr>
                            <w:instrText>PAGE   \* MERGEFORMAT</w:instrText>
                          </w:r>
                          <w:r w:rsidRPr="004339D6">
                            <w:rPr>
                              <w14:numForm w14:val="lining"/>
                            </w:rPr>
                            <w:fldChar w:fldCharType="separate"/>
                          </w:r>
                          <w:r w:rsidR="009933CA" w:rsidRPr="009933CA">
                            <w:rPr>
                              <w:color w:val="FFFFFF" w:themeColor="background1"/>
                              <w14:numForm w14:val="lining"/>
                            </w:rPr>
                            <w:t>7</w:t>
                          </w:r>
                          <w:r w:rsidRPr="004339D6">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89284A9" id="Textfeld 474"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wZAAI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FkyPBkAAgAA6QMAAA4AAAAAAAAAAAAA&#10;AAAALgIAAGRycy9lMm9Eb2MueG1sUEsBAi0AFAAGAAgAAAAhADRpgQvbAAAABAEAAA8AAAAAAAAA&#10;AAAAAAAAWgQAAGRycy9kb3ducmV2LnhtbFBLBQYAAAAABAAEAPMAAABiBQAAAAA=&#10;" o:allowincell="f" fillcolor="#4f81bd [3204]" stroked="f">
              <v:textbox style="mso-fit-shape-to-text:t" inset=",0,,0">
                <w:txbxContent>
                  <w:p w:rsidR="00A061BE" w:rsidRPr="004339D6" w:rsidRDefault="00A061BE" w:rsidP="00A061BE">
                    <w:pPr>
                      <w:jc w:val="right"/>
                      <w:rPr>
                        <w:color w:val="FFFFFF" w:themeColor="background1"/>
                        <w14:numForm w14:val="lining"/>
                      </w:rPr>
                    </w:pPr>
                    <w:r w:rsidRPr="004339D6">
                      <w:rPr>
                        <w14:numForm w14:val="lining"/>
                      </w:rPr>
                      <w:fldChar w:fldCharType="begin"/>
                    </w:r>
                    <w:r w:rsidRPr="004339D6">
                      <w:rPr>
                        <w14:numForm w14:val="lining"/>
                      </w:rPr>
                      <w:instrText>PAGE   \* MERGEFORMAT</w:instrText>
                    </w:r>
                    <w:r w:rsidRPr="004339D6">
                      <w:rPr>
                        <w14:numForm w14:val="lining"/>
                      </w:rPr>
                      <w:fldChar w:fldCharType="separate"/>
                    </w:r>
                    <w:r w:rsidR="009933CA" w:rsidRPr="009933CA">
                      <w:rPr>
                        <w:color w:val="FFFFFF" w:themeColor="background1"/>
                        <w14:numForm w14:val="lining"/>
                      </w:rPr>
                      <w:t>7</w:t>
                    </w:r>
                    <w:r w:rsidRPr="004339D6">
                      <w:rPr>
                        <w:color w:val="FFFFFF" w:themeColor="background1"/>
                        <w14:numForm w14:val="lining"/>
                      </w:rPr>
                      <w:fldChar w:fldCharType="end"/>
                    </w:r>
                  </w:p>
                </w:txbxContent>
              </v:textbox>
              <w10:wrap anchorx="page" anchory="margin"/>
            </v:shape>
          </w:pict>
        </mc:Fallback>
      </mc:AlternateContent>
    </w:r>
    <w:r w:rsidRPr="00E4527E">
      <w:tab/>
    </w:r>
    <w:r w:rsidRPr="00E4527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02C6F"/>
    <w:multiLevelType w:val="multilevel"/>
    <w:tmpl w:val="C800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2307E6"/>
    <w:multiLevelType w:val="hybridMultilevel"/>
    <w:tmpl w:val="86001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FB33CC"/>
    <w:multiLevelType w:val="hybridMultilevel"/>
    <w:tmpl w:val="301C2610"/>
    <w:lvl w:ilvl="0" w:tplc="519EA3F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5B0F44"/>
    <w:multiLevelType w:val="hybridMultilevel"/>
    <w:tmpl w:val="A44C9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8E2876"/>
    <w:multiLevelType w:val="hybridMultilevel"/>
    <w:tmpl w:val="97A88CEE"/>
    <w:lvl w:ilvl="0" w:tplc="B7641D7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8CC2EF5"/>
    <w:multiLevelType w:val="hybridMultilevel"/>
    <w:tmpl w:val="5B787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7A09F7"/>
    <w:multiLevelType w:val="hybridMultilevel"/>
    <w:tmpl w:val="F36AB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6B5A0F"/>
    <w:multiLevelType w:val="hybridMultilevel"/>
    <w:tmpl w:val="66B25BD4"/>
    <w:lvl w:ilvl="0" w:tplc="FAA069B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1A6938"/>
    <w:multiLevelType w:val="hybridMultilevel"/>
    <w:tmpl w:val="C2E2F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8A0185D"/>
    <w:multiLevelType w:val="hybridMultilevel"/>
    <w:tmpl w:val="9530C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8947CD"/>
    <w:multiLevelType w:val="hybridMultilevel"/>
    <w:tmpl w:val="9704E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ECF4781"/>
    <w:multiLevelType w:val="hybridMultilevel"/>
    <w:tmpl w:val="790C5210"/>
    <w:lvl w:ilvl="0" w:tplc="05E22E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4"/>
  </w:num>
  <w:num w:numId="5">
    <w:abstractNumId w:val="6"/>
  </w:num>
  <w:num w:numId="6">
    <w:abstractNumId w:val="1"/>
  </w:num>
  <w:num w:numId="7">
    <w:abstractNumId w:val="9"/>
  </w:num>
  <w:num w:numId="8">
    <w:abstractNumId w:val="3"/>
  </w:num>
  <w:num w:numId="9">
    <w:abstractNumId w:val="8"/>
  </w:num>
  <w:num w:numId="10">
    <w:abstractNumId w:val="5"/>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233"/>
    <w:rsid w:val="000037D8"/>
    <w:rsid w:val="000117E5"/>
    <w:rsid w:val="00013F24"/>
    <w:rsid w:val="00017E8D"/>
    <w:rsid w:val="00023C77"/>
    <w:rsid w:val="00024E62"/>
    <w:rsid w:val="00034421"/>
    <w:rsid w:val="00034F65"/>
    <w:rsid w:val="000439A1"/>
    <w:rsid w:val="00046FE2"/>
    <w:rsid w:val="00057C49"/>
    <w:rsid w:val="00064663"/>
    <w:rsid w:val="00065926"/>
    <w:rsid w:val="00086287"/>
    <w:rsid w:val="00090407"/>
    <w:rsid w:val="00096455"/>
    <w:rsid w:val="000A2173"/>
    <w:rsid w:val="000A6C61"/>
    <w:rsid w:val="000C752A"/>
    <w:rsid w:val="000D11A7"/>
    <w:rsid w:val="000D18D9"/>
    <w:rsid w:val="000E4530"/>
    <w:rsid w:val="000F6570"/>
    <w:rsid w:val="001130CA"/>
    <w:rsid w:val="00120C81"/>
    <w:rsid w:val="00120ED0"/>
    <w:rsid w:val="001342A1"/>
    <w:rsid w:val="00142EBC"/>
    <w:rsid w:val="00161D24"/>
    <w:rsid w:val="00163C10"/>
    <w:rsid w:val="00167BFE"/>
    <w:rsid w:val="001749A8"/>
    <w:rsid w:val="0017557B"/>
    <w:rsid w:val="00176081"/>
    <w:rsid w:val="00182A92"/>
    <w:rsid w:val="00182F89"/>
    <w:rsid w:val="00190CDC"/>
    <w:rsid w:val="00194EF5"/>
    <w:rsid w:val="00197AD6"/>
    <w:rsid w:val="001A4024"/>
    <w:rsid w:val="001C1111"/>
    <w:rsid w:val="001C1AA0"/>
    <w:rsid w:val="001E2EF0"/>
    <w:rsid w:val="001E6E48"/>
    <w:rsid w:val="001F59BC"/>
    <w:rsid w:val="00201874"/>
    <w:rsid w:val="00201DB6"/>
    <w:rsid w:val="0021592C"/>
    <w:rsid w:val="0021624D"/>
    <w:rsid w:val="00216CFC"/>
    <w:rsid w:val="00224B06"/>
    <w:rsid w:val="00226AB2"/>
    <w:rsid w:val="00227435"/>
    <w:rsid w:val="00246950"/>
    <w:rsid w:val="002560E0"/>
    <w:rsid w:val="002677A8"/>
    <w:rsid w:val="00277934"/>
    <w:rsid w:val="00282549"/>
    <w:rsid w:val="002A3502"/>
    <w:rsid w:val="002C1E02"/>
    <w:rsid w:val="002D7F64"/>
    <w:rsid w:val="002E41CC"/>
    <w:rsid w:val="002E4662"/>
    <w:rsid w:val="002F0E9A"/>
    <w:rsid w:val="002F49FE"/>
    <w:rsid w:val="00301935"/>
    <w:rsid w:val="0030400B"/>
    <w:rsid w:val="00314B2B"/>
    <w:rsid w:val="00316612"/>
    <w:rsid w:val="00317A4B"/>
    <w:rsid w:val="00325884"/>
    <w:rsid w:val="003259F9"/>
    <w:rsid w:val="00327D27"/>
    <w:rsid w:val="00330AAD"/>
    <w:rsid w:val="0033121F"/>
    <w:rsid w:val="003312AB"/>
    <w:rsid w:val="00331BEA"/>
    <w:rsid w:val="003368DA"/>
    <w:rsid w:val="00336C54"/>
    <w:rsid w:val="003503BD"/>
    <w:rsid w:val="003523C2"/>
    <w:rsid w:val="00363C04"/>
    <w:rsid w:val="00365B17"/>
    <w:rsid w:val="00366FFD"/>
    <w:rsid w:val="00370DDD"/>
    <w:rsid w:val="00375DAB"/>
    <w:rsid w:val="00375DE8"/>
    <w:rsid w:val="00397D67"/>
    <w:rsid w:val="003A267D"/>
    <w:rsid w:val="003A7025"/>
    <w:rsid w:val="003B2D88"/>
    <w:rsid w:val="003B5733"/>
    <w:rsid w:val="003B6A64"/>
    <w:rsid w:val="003B7605"/>
    <w:rsid w:val="003F1494"/>
    <w:rsid w:val="004128B4"/>
    <w:rsid w:val="004231C6"/>
    <w:rsid w:val="00425A47"/>
    <w:rsid w:val="00430BC7"/>
    <w:rsid w:val="0043295F"/>
    <w:rsid w:val="004372DD"/>
    <w:rsid w:val="00437FA9"/>
    <w:rsid w:val="00451A0D"/>
    <w:rsid w:val="00453233"/>
    <w:rsid w:val="00471360"/>
    <w:rsid w:val="00477DFE"/>
    <w:rsid w:val="00480FDC"/>
    <w:rsid w:val="00482230"/>
    <w:rsid w:val="00486C97"/>
    <w:rsid w:val="00495C1F"/>
    <w:rsid w:val="00496D9B"/>
    <w:rsid w:val="00497F44"/>
    <w:rsid w:val="004A299E"/>
    <w:rsid w:val="004C122C"/>
    <w:rsid w:val="004D2669"/>
    <w:rsid w:val="004E22D5"/>
    <w:rsid w:val="004E4D4A"/>
    <w:rsid w:val="004E76BC"/>
    <w:rsid w:val="00506BDC"/>
    <w:rsid w:val="00537F2C"/>
    <w:rsid w:val="0056084C"/>
    <w:rsid w:val="005727BA"/>
    <w:rsid w:val="00574901"/>
    <w:rsid w:val="00592BFB"/>
    <w:rsid w:val="005A641E"/>
    <w:rsid w:val="005B01BB"/>
    <w:rsid w:val="005B5984"/>
    <w:rsid w:val="005B5CB2"/>
    <w:rsid w:val="005B6562"/>
    <w:rsid w:val="005C3ACC"/>
    <w:rsid w:val="005E26DF"/>
    <w:rsid w:val="005E44AB"/>
    <w:rsid w:val="005E7D2A"/>
    <w:rsid w:val="005E7FF7"/>
    <w:rsid w:val="005F0FD4"/>
    <w:rsid w:val="005F706D"/>
    <w:rsid w:val="0060456D"/>
    <w:rsid w:val="006150D9"/>
    <w:rsid w:val="00617C52"/>
    <w:rsid w:val="00626D53"/>
    <w:rsid w:val="00634DF6"/>
    <w:rsid w:val="00652F59"/>
    <w:rsid w:val="00663176"/>
    <w:rsid w:val="00665983"/>
    <w:rsid w:val="00676304"/>
    <w:rsid w:val="00677311"/>
    <w:rsid w:val="006913EF"/>
    <w:rsid w:val="00691A2D"/>
    <w:rsid w:val="00697AAD"/>
    <w:rsid w:val="006A37B0"/>
    <w:rsid w:val="006A4BF2"/>
    <w:rsid w:val="006C1315"/>
    <w:rsid w:val="006C1D4E"/>
    <w:rsid w:val="006C34A4"/>
    <w:rsid w:val="006E66D2"/>
    <w:rsid w:val="006F0697"/>
    <w:rsid w:val="006F50C8"/>
    <w:rsid w:val="00705181"/>
    <w:rsid w:val="00711CDB"/>
    <w:rsid w:val="00715C34"/>
    <w:rsid w:val="00723243"/>
    <w:rsid w:val="0072433D"/>
    <w:rsid w:val="00761FD1"/>
    <w:rsid w:val="007713E2"/>
    <w:rsid w:val="00782511"/>
    <w:rsid w:val="007861E6"/>
    <w:rsid w:val="00794BB6"/>
    <w:rsid w:val="007D068F"/>
    <w:rsid w:val="007D43ED"/>
    <w:rsid w:val="007D495E"/>
    <w:rsid w:val="007D70DA"/>
    <w:rsid w:val="007D76F2"/>
    <w:rsid w:val="007E554A"/>
    <w:rsid w:val="007E7F1E"/>
    <w:rsid w:val="0080070F"/>
    <w:rsid w:val="00812980"/>
    <w:rsid w:val="008149A3"/>
    <w:rsid w:val="008219BB"/>
    <w:rsid w:val="00826ADC"/>
    <w:rsid w:val="00832D88"/>
    <w:rsid w:val="00833F90"/>
    <w:rsid w:val="00836509"/>
    <w:rsid w:val="008440B3"/>
    <w:rsid w:val="00852833"/>
    <w:rsid w:val="008540E1"/>
    <w:rsid w:val="0086147D"/>
    <w:rsid w:val="00861B71"/>
    <w:rsid w:val="0087329A"/>
    <w:rsid w:val="008819E1"/>
    <w:rsid w:val="008869D8"/>
    <w:rsid w:val="008B265F"/>
    <w:rsid w:val="008B5D80"/>
    <w:rsid w:val="008C036F"/>
    <w:rsid w:val="008C1A2E"/>
    <w:rsid w:val="008D0B77"/>
    <w:rsid w:val="008D388A"/>
    <w:rsid w:val="008E358D"/>
    <w:rsid w:val="008E4929"/>
    <w:rsid w:val="00921A13"/>
    <w:rsid w:val="00922EBF"/>
    <w:rsid w:val="0092352F"/>
    <w:rsid w:val="00926216"/>
    <w:rsid w:val="00930F4D"/>
    <w:rsid w:val="0094123E"/>
    <w:rsid w:val="00943F45"/>
    <w:rsid w:val="00947D05"/>
    <w:rsid w:val="009568F5"/>
    <w:rsid w:val="00956B27"/>
    <w:rsid w:val="009578C3"/>
    <w:rsid w:val="00967D62"/>
    <w:rsid w:val="0097038A"/>
    <w:rsid w:val="00970396"/>
    <w:rsid w:val="00973629"/>
    <w:rsid w:val="00980D5E"/>
    <w:rsid w:val="009848AA"/>
    <w:rsid w:val="00991F26"/>
    <w:rsid w:val="00993303"/>
    <w:rsid w:val="009933CA"/>
    <w:rsid w:val="009939CA"/>
    <w:rsid w:val="00997D87"/>
    <w:rsid w:val="009A57A2"/>
    <w:rsid w:val="009A78D4"/>
    <w:rsid w:val="009B0D0B"/>
    <w:rsid w:val="009B1D9E"/>
    <w:rsid w:val="009C55BA"/>
    <w:rsid w:val="009D1341"/>
    <w:rsid w:val="009D67F6"/>
    <w:rsid w:val="009E2A98"/>
    <w:rsid w:val="009F506D"/>
    <w:rsid w:val="00A019C0"/>
    <w:rsid w:val="00A022EC"/>
    <w:rsid w:val="00A02B52"/>
    <w:rsid w:val="00A061BE"/>
    <w:rsid w:val="00A12FA5"/>
    <w:rsid w:val="00A20DA1"/>
    <w:rsid w:val="00A26CE0"/>
    <w:rsid w:val="00A320EB"/>
    <w:rsid w:val="00A325BA"/>
    <w:rsid w:val="00A418CC"/>
    <w:rsid w:val="00A5027A"/>
    <w:rsid w:val="00A509C1"/>
    <w:rsid w:val="00A54A72"/>
    <w:rsid w:val="00A62A13"/>
    <w:rsid w:val="00A632D6"/>
    <w:rsid w:val="00A66965"/>
    <w:rsid w:val="00A70F24"/>
    <w:rsid w:val="00A73634"/>
    <w:rsid w:val="00A878A8"/>
    <w:rsid w:val="00AA22C6"/>
    <w:rsid w:val="00AB2933"/>
    <w:rsid w:val="00AB7B2D"/>
    <w:rsid w:val="00AC009C"/>
    <w:rsid w:val="00AD0ACC"/>
    <w:rsid w:val="00AD604E"/>
    <w:rsid w:val="00AE132B"/>
    <w:rsid w:val="00AE3175"/>
    <w:rsid w:val="00AE3253"/>
    <w:rsid w:val="00B015B4"/>
    <w:rsid w:val="00B10A32"/>
    <w:rsid w:val="00B2366C"/>
    <w:rsid w:val="00B32984"/>
    <w:rsid w:val="00B34948"/>
    <w:rsid w:val="00B41767"/>
    <w:rsid w:val="00B43051"/>
    <w:rsid w:val="00B45807"/>
    <w:rsid w:val="00B47FE8"/>
    <w:rsid w:val="00B62D2A"/>
    <w:rsid w:val="00B6778C"/>
    <w:rsid w:val="00B72C19"/>
    <w:rsid w:val="00B81106"/>
    <w:rsid w:val="00B8333E"/>
    <w:rsid w:val="00B864C8"/>
    <w:rsid w:val="00B948F2"/>
    <w:rsid w:val="00BA058F"/>
    <w:rsid w:val="00BA4141"/>
    <w:rsid w:val="00BA7902"/>
    <w:rsid w:val="00BB1482"/>
    <w:rsid w:val="00BB26BA"/>
    <w:rsid w:val="00BD20BC"/>
    <w:rsid w:val="00BD7EC3"/>
    <w:rsid w:val="00BE16F7"/>
    <w:rsid w:val="00BE2A4F"/>
    <w:rsid w:val="00C06E74"/>
    <w:rsid w:val="00C071EC"/>
    <w:rsid w:val="00C07E8F"/>
    <w:rsid w:val="00C1111F"/>
    <w:rsid w:val="00C1169F"/>
    <w:rsid w:val="00C15065"/>
    <w:rsid w:val="00C25080"/>
    <w:rsid w:val="00C363D9"/>
    <w:rsid w:val="00C55814"/>
    <w:rsid w:val="00C571D8"/>
    <w:rsid w:val="00C610D7"/>
    <w:rsid w:val="00C70431"/>
    <w:rsid w:val="00C719CD"/>
    <w:rsid w:val="00C9333D"/>
    <w:rsid w:val="00C95A0B"/>
    <w:rsid w:val="00C95F61"/>
    <w:rsid w:val="00C960B8"/>
    <w:rsid w:val="00CA0DD9"/>
    <w:rsid w:val="00CA2140"/>
    <w:rsid w:val="00CA6B31"/>
    <w:rsid w:val="00CB62A8"/>
    <w:rsid w:val="00CC2A8F"/>
    <w:rsid w:val="00CD4E8F"/>
    <w:rsid w:val="00CE73FE"/>
    <w:rsid w:val="00CF4057"/>
    <w:rsid w:val="00D00CA7"/>
    <w:rsid w:val="00D052D0"/>
    <w:rsid w:val="00D17C46"/>
    <w:rsid w:val="00D33FEF"/>
    <w:rsid w:val="00D35ECC"/>
    <w:rsid w:val="00D544D3"/>
    <w:rsid w:val="00D558B9"/>
    <w:rsid w:val="00D57E55"/>
    <w:rsid w:val="00D63ADA"/>
    <w:rsid w:val="00D66AF7"/>
    <w:rsid w:val="00D718DC"/>
    <w:rsid w:val="00D748C7"/>
    <w:rsid w:val="00D76846"/>
    <w:rsid w:val="00D9038B"/>
    <w:rsid w:val="00D9586A"/>
    <w:rsid w:val="00DB1D07"/>
    <w:rsid w:val="00DC16B6"/>
    <w:rsid w:val="00DE2384"/>
    <w:rsid w:val="00E02ABB"/>
    <w:rsid w:val="00E04666"/>
    <w:rsid w:val="00E07787"/>
    <w:rsid w:val="00E13884"/>
    <w:rsid w:val="00E16B8C"/>
    <w:rsid w:val="00E20EBC"/>
    <w:rsid w:val="00E239DB"/>
    <w:rsid w:val="00E2438E"/>
    <w:rsid w:val="00E33766"/>
    <w:rsid w:val="00E40188"/>
    <w:rsid w:val="00E44BB3"/>
    <w:rsid w:val="00E4663A"/>
    <w:rsid w:val="00E51B17"/>
    <w:rsid w:val="00E55005"/>
    <w:rsid w:val="00E552A9"/>
    <w:rsid w:val="00E55CAC"/>
    <w:rsid w:val="00E67E14"/>
    <w:rsid w:val="00E74542"/>
    <w:rsid w:val="00E761AC"/>
    <w:rsid w:val="00E80252"/>
    <w:rsid w:val="00E86DC1"/>
    <w:rsid w:val="00E91CA6"/>
    <w:rsid w:val="00EA5860"/>
    <w:rsid w:val="00EA7B5E"/>
    <w:rsid w:val="00EB42CC"/>
    <w:rsid w:val="00EB5B44"/>
    <w:rsid w:val="00EE108A"/>
    <w:rsid w:val="00EE12A4"/>
    <w:rsid w:val="00EE5295"/>
    <w:rsid w:val="00EE7AE6"/>
    <w:rsid w:val="00EF11DF"/>
    <w:rsid w:val="00EF2FA8"/>
    <w:rsid w:val="00EF5750"/>
    <w:rsid w:val="00F00527"/>
    <w:rsid w:val="00F03AFB"/>
    <w:rsid w:val="00F04D0C"/>
    <w:rsid w:val="00F07D1D"/>
    <w:rsid w:val="00F11CD9"/>
    <w:rsid w:val="00F11FFD"/>
    <w:rsid w:val="00F13E22"/>
    <w:rsid w:val="00F17595"/>
    <w:rsid w:val="00F20BC1"/>
    <w:rsid w:val="00F2566D"/>
    <w:rsid w:val="00F30654"/>
    <w:rsid w:val="00F34A1B"/>
    <w:rsid w:val="00F36978"/>
    <w:rsid w:val="00F36C4A"/>
    <w:rsid w:val="00F37FB9"/>
    <w:rsid w:val="00F40FFB"/>
    <w:rsid w:val="00F47148"/>
    <w:rsid w:val="00F50083"/>
    <w:rsid w:val="00F56598"/>
    <w:rsid w:val="00F61338"/>
    <w:rsid w:val="00F955AB"/>
    <w:rsid w:val="00FA4E8F"/>
    <w:rsid w:val="00FA5AED"/>
    <w:rsid w:val="00FC3A6B"/>
    <w:rsid w:val="00FC4240"/>
    <w:rsid w:val="00FD006A"/>
    <w:rsid w:val="00FD16C8"/>
    <w:rsid w:val="00FD78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ED236B-07E1-4348-82F8-DAD7B2C1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53233"/>
    <w:pPr>
      <w:spacing w:after="0" w:line="240" w:lineRule="auto"/>
    </w:pPr>
    <w:rPr>
      <w:rFonts w:ascii="Arial" w:eastAsia="Times New Roman" w:hAnsi="Arial" w:cs="Arial"/>
      <w:noProof/>
      <w:szCs w:val="24"/>
      <w:lang w:eastAsia="de-DE"/>
    </w:rPr>
  </w:style>
  <w:style w:type="paragraph" w:styleId="berschrift1">
    <w:name w:val="heading 1"/>
    <w:basedOn w:val="Standard"/>
    <w:next w:val="Standard"/>
    <w:link w:val="berschrift1Zchn"/>
    <w:uiPriority w:val="9"/>
    <w:qFormat/>
    <w:rsid w:val="009848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E22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342A1"/>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3233"/>
    <w:pPr>
      <w:ind w:left="720"/>
      <w:contextualSpacing/>
    </w:pPr>
    <w:rPr>
      <w:rFonts w:ascii="Times New Roman" w:eastAsia="Calibri" w:hAnsi="Times New Roman" w:cs="Times New Roman"/>
      <w:noProof w:val="0"/>
      <w:sz w:val="24"/>
    </w:rPr>
  </w:style>
  <w:style w:type="paragraph" w:styleId="Textkrper">
    <w:name w:val="Body Text"/>
    <w:basedOn w:val="Standard"/>
    <w:link w:val="TextkrperZchn"/>
    <w:qFormat/>
    <w:rsid w:val="00453233"/>
    <w:pPr>
      <w:spacing w:after="120"/>
      <w:jc w:val="both"/>
    </w:pPr>
    <w:rPr>
      <w:rFonts w:cs="Times New Roman"/>
      <w:noProof w:val="0"/>
      <w:sz w:val="20"/>
      <w:szCs w:val="20"/>
    </w:rPr>
  </w:style>
  <w:style w:type="character" w:customStyle="1" w:styleId="TextkrperZchn">
    <w:name w:val="Textkörper Zchn"/>
    <w:basedOn w:val="Absatz-Standardschriftart"/>
    <w:link w:val="Textkrper"/>
    <w:rsid w:val="00453233"/>
    <w:rPr>
      <w:rFonts w:ascii="Arial" w:eastAsia="Times New Roman" w:hAnsi="Arial" w:cs="Times New Roman"/>
      <w:sz w:val="20"/>
      <w:szCs w:val="20"/>
      <w:lang w:eastAsia="de-DE"/>
    </w:rPr>
  </w:style>
  <w:style w:type="paragraph" w:customStyle="1" w:styleId="TOCTitle">
    <w:name w:val="TOCTitle"/>
    <w:basedOn w:val="Textkrper"/>
    <w:next w:val="Textkrper"/>
    <w:uiPriority w:val="2"/>
    <w:qFormat/>
    <w:rsid w:val="00453233"/>
    <w:pPr>
      <w:spacing w:after="240"/>
      <w:jc w:val="left"/>
    </w:pPr>
    <w:rPr>
      <w:b/>
      <w:sz w:val="34"/>
    </w:rPr>
  </w:style>
  <w:style w:type="paragraph" w:styleId="Blocktext">
    <w:name w:val="Block Text"/>
    <w:basedOn w:val="Standard"/>
    <w:semiHidden/>
    <w:rsid w:val="00453233"/>
    <w:pPr>
      <w:spacing w:after="120"/>
      <w:ind w:left="1440" w:right="1440"/>
      <w:jc w:val="both"/>
    </w:pPr>
    <w:rPr>
      <w:rFonts w:cs="Times New Roman"/>
      <w:noProof w:val="0"/>
      <w:sz w:val="20"/>
      <w:szCs w:val="20"/>
    </w:rPr>
  </w:style>
  <w:style w:type="paragraph" w:styleId="Sprechblasentext">
    <w:name w:val="Balloon Text"/>
    <w:basedOn w:val="Standard"/>
    <w:link w:val="SprechblasentextZchn"/>
    <w:uiPriority w:val="99"/>
    <w:semiHidden/>
    <w:unhideWhenUsed/>
    <w:rsid w:val="00034F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4F65"/>
    <w:rPr>
      <w:rFonts w:ascii="Tahoma" w:eastAsia="Times New Roman" w:hAnsi="Tahoma" w:cs="Tahoma"/>
      <w:noProof/>
      <w:sz w:val="16"/>
      <w:szCs w:val="16"/>
      <w:lang w:eastAsia="de-DE"/>
    </w:rPr>
  </w:style>
  <w:style w:type="character" w:styleId="Hyperlink">
    <w:name w:val="Hyperlink"/>
    <w:basedOn w:val="Absatz-Standardschriftart"/>
    <w:uiPriority w:val="99"/>
    <w:unhideWhenUsed/>
    <w:rsid w:val="00A418CC"/>
    <w:rPr>
      <w:color w:val="0000FF" w:themeColor="hyperlink"/>
      <w:u w:val="single"/>
    </w:rPr>
  </w:style>
  <w:style w:type="paragraph" w:customStyle="1" w:styleId="Default">
    <w:name w:val="Default"/>
    <w:rsid w:val="00A418C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2D7F64"/>
    <w:pPr>
      <w:tabs>
        <w:tab w:val="center" w:pos="4536"/>
        <w:tab w:val="right" w:pos="9072"/>
      </w:tabs>
    </w:pPr>
  </w:style>
  <w:style w:type="character" w:customStyle="1" w:styleId="KopfzeileZchn">
    <w:name w:val="Kopfzeile Zchn"/>
    <w:basedOn w:val="Absatz-Standardschriftart"/>
    <w:link w:val="Kopfzeile"/>
    <w:uiPriority w:val="99"/>
    <w:rsid w:val="002D7F64"/>
    <w:rPr>
      <w:rFonts w:ascii="Arial" w:eastAsia="Times New Roman" w:hAnsi="Arial" w:cs="Arial"/>
      <w:noProof/>
      <w:szCs w:val="24"/>
      <w:lang w:eastAsia="de-DE"/>
    </w:rPr>
  </w:style>
  <w:style w:type="paragraph" w:styleId="Fuzeile">
    <w:name w:val="footer"/>
    <w:basedOn w:val="Standard"/>
    <w:link w:val="FuzeileZchn"/>
    <w:uiPriority w:val="99"/>
    <w:unhideWhenUsed/>
    <w:rsid w:val="002D7F64"/>
    <w:pPr>
      <w:tabs>
        <w:tab w:val="center" w:pos="4536"/>
        <w:tab w:val="right" w:pos="9072"/>
      </w:tabs>
    </w:pPr>
  </w:style>
  <w:style w:type="character" w:customStyle="1" w:styleId="FuzeileZchn">
    <w:name w:val="Fußzeile Zchn"/>
    <w:basedOn w:val="Absatz-Standardschriftart"/>
    <w:link w:val="Fuzeile"/>
    <w:uiPriority w:val="99"/>
    <w:rsid w:val="002D7F64"/>
    <w:rPr>
      <w:rFonts w:ascii="Arial" w:eastAsia="Times New Roman" w:hAnsi="Arial" w:cs="Arial"/>
      <w:noProof/>
      <w:szCs w:val="24"/>
      <w:lang w:eastAsia="de-DE"/>
    </w:rPr>
  </w:style>
  <w:style w:type="paragraph" w:styleId="StandardWeb">
    <w:name w:val="Normal (Web)"/>
    <w:basedOn w:val="Standard"/>
    <w:uiPriority w:val="99"/>
    <w:unhideWhenUsed/>
    <w:rsid w:val="007D70DA"/>
    <w:pPr>
      <w:spacing w:before="100" w:beforeAutospacing="1" w:after="100" w:afterAutospacing="1"/>
    </w:pPr>
    <w:rPr>
      <w:rFonts w:ascii="Times New Roman" w:eastAsiaTheme="minorHAnsi" w:hAnsi="Times New Roman" w:cs="Times New Roman"/>
      <w:noProof w:val="0"/>
      <w:sz w:val="24"/>
    </w:rPr>
  </w:style>
  <w:style w:type="character" w:customStyle="1" w:styleId="berschrift1Zchn">
    <w:name w:val="Überschrift 1 Zchn"/>
    <w:basedOn w:val="Absatz-Standardschriftart"/>
    <w:link w:val="berschrift1"/>
    <w:uiPriority w:val="9"/>
    <w:rsid w:val="009848AA"/>
    <w:rPr>
      <w:rFonts w:asciiTheme="majorHAnsi" w:eastAsiaTheme="majorEastAsia" w:hAnsiTheme="majorHAnsi" w:cstheme="majorBidi"/>
      <w:b/>
      <w:bCs/>
      <w:noProof/>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4E22D5"/>
    <w:rPr>
      <w:rFonts w:asciiTheme="majorHAnsi" w:eastAsiaTheme="majorEastAsia" w:hAnsiTheme="majorHAnsi" w:cstheme="majorBidi"/>
      <w:b/>
      <w:bCs/>
      <w:noProof/>
      <w:color w:val="4F81BD" w:themeColor="accent1"/>
      <w:sz w:val="26"/>
      <w:szCs w:val="26"/>
      <w:lang w:eastAsia="de-DE"/>
    </w:rPr>
  </w:style>
  <w:style w:type="character" w:styleId="Fett">
    <w:name w:val="Strong"/>
    <w:basedOn w:val="Absatz-Standardschriftart"/>
    <w:uiPriority w:val="22"/>
    <w:qFormat/>
    <w:rsid w:val="004E22D5"/>
    <w:rPr>
      <w:b/>
      <w:bCs/>
    </w:rPr>
  </w:style>
  <w:style w:type="character" w:customStyle="1" w:styleId="berschrift3Zchn">
    <w:name w:val="Überschrift 3 Zchn"/>
    <w:basedOn w:val="Absatz-Standardschriftart"/>
    <w:link w:val="berschrift3"/>
    <w:uiPriority w:val="9"/>
    <w:semiHidden/>
    <w:rsid w:val="001342A1"/>
    <w:rPr>
      <w:rFonts w:asciiTheme="majorHAnsi" w:eastAsiaTheme="majorEastAsia" w:hAnsiTheme="majorHAnsi" w:cstheme="majorBidi"/>
      <w:noProof/>
      <w:color w:val="243F60" w:themeColor="accent1" w:themeShade="7F"/>
      <w:sz w:val="24"/>
      <w:szCs w:val="24"/>
      <w:lang w:eastAsia="de-DE"/>
    </w:rPr>
  </w:style>
  <w:style w:type="character" w:customStyle="1" w:styleId="NichtaufgelsteErwhnung1">
    <w:name w:val="Nicht aufgelöste Erwähnung1"/>
    <w:basedOn w:val="Absatz-Standardschriftart"/>
    <w:uiPriority w:val="99"/>
    <w:semiHidden/>
    <w:unhideWhenUsed/>
    <w:rsid w:val="004128B4"/>
    <w:rPr>
      <w:color w:val="605E5C"/>
      <w:shd w:val="clear" w:color="auto" w:fill="E1DFDD"/>
    </w:rPr>
  </w:style>
  <w:style w:type="character" w:styleId="Hervorhebung">
    <w:name w:val="Emphasis"/>
    <w:basedOn w:val="Absatz-Standardschriftart"/>
    <w:uiPriority w:val="20"/>
    <w:qFormat/>
    <w:rsid w:val="0094123E"/>
    <w:rPr>
      <w:i/>
      <w:iCs/>
    </w:rPr>
  </w:style>
  <w:style w:type="character" w:customStyle="1" w:styleId="NichtaufgelsteErwhnung2">
    <w:name w:val="Nicht aufgelöste Erwähnung2"/>
    <w:basedOn w:val="Absatz-Standardschriftart"/>
    <w:uiPriority w:val="99"/>
    <w:semiHidden/>
    <w:unhideWhenUsed/>
    <w:rsid w:val="00167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30177">
      <w:bodyDiv w:val="1"/>
      <w:marLeft w:val="0"/>
      <w:marRight w:val="0"/>
      <w:marTop w:val="0"/>
      <w:marBottom w:val="0"/>
      <w:divBdr>
        <w:top w:val="none" w:sz="0" w:space="0" w:color="auto"/>
        <w:left w:val="none" w:sz="0" w:space="0" w:color="auto"/>
        <w:bottom w:val="none" w:sz="0" w:space="0" w:color="auto"/>
        <w:right w:val="none" w:sz="0" w:space="0" w:color="auto"/>
      </w:divBdr>
    </w:div>
    <w:div w:id="201330452">
      <w:bodyDiv w:val="1"/>
      <w:marLeft w:val="0"/>
      <w:marRight w:val="0"/>
      <w:marTop w:val="0"/>
      <w:marBottom w:val="0"/>
      <w:divBdr>
        <w:top w:val="none" w:sz="0" w:space="0" w:color="auto"/>
        <w:left w:val="none" w:sz="0" w:space="0" w:color="auto"/>
        <w:bottom w:val="none" w:sz="0" w:space="0" w:color="auto"/>
        <w:right w:val="none" w:sz="0" w:space="0" w:color="auto"/>
      </w:divBdr>
    </w:div>
    <w:div w:id="293410448">
      <w:bodyDiv w:val="1"/>
      <w:marLeft w:val="0"/>
      <w:marRight w:val="0"/>
      <w:marTop w:val="0"/>
      <w:marBottom w:val="0"/>
      <w:divBdr>
        <w:top w:val="none" w:sz="0" w:space="0" w:color="auto"/>
        <w:left w:val="none" w:sz="0" w:space="0" w:color="auto"/>
        <w:bottom w:val="none" w:sz="0" w:space="0" w:color="auto"/>
        <w:right w:val="none" w:sz="0" w:space="0" w:color="auto"/>
      </w:divBdr>
    </w:div>
    <w:div w:id="305863401">
      <w:bodyDiv w:val="1"/>
      <w:marLeft w:val="0"/>
      <w:marRight w:val="0"/>
      <w:marTop w:val="0"/>
      <w:marBottom w:val="0"/>
      <w:divBdr>
        <w:top w:val="none" w:sz="0" w:space="0" w:color="auto"/>
        <w:left w:val="none" w:sz="0" w:space="0" w:color="auto"/>
        <w:bottom w:val="none" w:sz="0" w:space="0" w:color="auto"/>
        <w:right w:val="none" w:sz="0" w:space="0" w:color="auto"/>
      </w:divBdr>
    </w:div>
    <w:div w:id="325208999">
      <w:bodyDiv w:val="1"/>
      <w:marLeft w:val="0"/>
      <w:marRight w:val="0"/>
      <w:marTop w:val="0"/>
      <w:marBottom w:val="0"/>
      <w:divBdr>
        <w:top w:val="none" w:sz="0" w:space="0" w:color="auto"/>
        <w:left w:val="none" w:sz="0" w:space="0" w:color="auto"/>
        <w:bottom w:val="none" w:sz="0" w:space="0" w:color="auto"/>
        <w:right w:val="none" w:sz="0" w:space="0" w:color="auto"/>
      </w:divBdr>
    </w:div>
    <w:div w:id="340161494">
      <w:bodyDiv w:val="1"/>
      <w:marLeft w:val="0"/>
      <w:marRight w:val="0"/>
      <w:marTop w:val="0"/>
      <w:marBottom w:val="0"/>
      <w:divBdr>
        <w:top w:val="none" w:sz="0" w:space="0" w:color="auto"/>
        <w:left w:val="none" w:sz="0" w:space="0" w:color="auto"/>
        <w:bottom w:val="none" w:sz="0" w:space="0" w:color="auto"/>
        <w:right w:val="none" w:sz="0" w:space="0" w:color="auto"/>
      </w:divBdr>
    </w:div>
    <w:div w:id="380982409">
      <w:bodyDiv w:val="1"/>
      <w:marLeft w:val="0"/>
      <w:marRight w:val="0"/>
      <w:marTop w:val="0"/>
      <w:marBottom w:val="0"/>
      <w:divBdr>
        <w:top w:val="none" w:sz="0" w:space="0" w:color="auto"/>
        <w:left w:val="none" w:sz="0" w:space="0" w:color="auto"/>
        <w:bottom w:val="none" w:sz="0" w:space="0" w:color="auto"/>
        <w:right w:val="none" w:sz="0" w:space="0" w:color="auto"/>
      </w:divBdr>
    </w:div>
    <w:div w:id="443694605">
      <w:bodyDiv w:val="1"/>
      <w:marLeft w:val="0"/>
      <w:marRight w:val="0"/>
      <w:marTop w:val="0"/>
      <w:marBottom w:val="0"/>
      <w:divBdr>
        <w:top w:val="none" w:sz="0" w:space="0" w:color="auto"/>
        <w:left w:val="none" w:sz="0" w:space="0" w:color="auto"/>
        <w:bottom w:val="none" w:sz="0" w:space="0" w:color="auto"/>
        <w:right w:val="none" w:sz="0" w:space="0" w:color="auto"/>
      </w:divBdr>
      <w:divsChild>
        <w:div w:id="1806971299">
          <w:marLeft w:val="0"/>
          <w:marRight w:val="0"/>
          <w:marTop w:val="0"/>
          <w:marBottom w:val="0"/>
          <w:divBdr>
            <w:top w:val="none" w:sz="0" w:space="0" w:color="auto"/>
            <w:left w:val="none" w:sz="0" w:space="0" w:color="auto"/>
            <w:bottom w:val="none" w:sz="0" w:space="0" w:color="auto"/>
            <w:right w:val="none" w:sz="0" w:space="0" w:color="auto"/>
          </w:divBdr>
        </w:div>
        <w:div w:id="1082333540">
          <w:marLeft w:val="0"/>
          <w:marRight w:val="0"/>
          <w:marTop w:val="0"/>
          <w:marBottom w:val="0"/>
          <w:divBdr>
            <w:top w:val="none" w:sz="0" w:space="0" w:color="auto"/>
            <w:left w:val="none" w:sz="0" w:space="0" w:color="auto"/>
            <w:bottom w:val="none" w:sz="0" w:space="0" w:color="auto"/>
            <w:right w:val="none" w:sz="0" w:space="0" w:color="auto"/>
          </w:divBdr>
        </w:div>
      </w:divsChild>
    </w:div>
    <w:div w:id="544801170">
      <w:bodyDiv w:val="1"/>
      <w:marLeft w:val="0"/>
      <w:marRight w:val="0"/>
      <w:marTop w:val="0"/>
      <w:marBottom w:val="0"/>
      <w:divBdr>
        <w:top w:val="none" w:sz="0" w:space="0" w:color="auto"/>
        <w:left w:val="none" w:sz="0" w:space="0" w:color="auto"/>
        <w:bottom w:val="none" w:sz="0" w:space="0" w:color="auto"/>
        <w:right w:val="none" w:sz="0" w:space="0" w:color="auto"/>
      </w:divBdr>
    </w:div>
    <w:div w:id="548104791">
      <w:bodyDiv w:val="1"/>
      <w:marLeft w:val="0"/>
      <w:marRight w:val="0"/>
      <w:marTop w:val="0"/>
      <w:marBottom w:val="0"/>
      <w:divBdr>
        <w:top w:val="none" w:sz="0" w:space="0" w:color="auto"/>
        <w:left w:val="none" w:sz="0" w:space="0" w:color="auto"/>
        <w:bottom w:val="none" w:sz="0" w:space="0" w:color="auto"/>
        <w:right w:val="none" w:sz="0" w:space="0" w:color="auto"/>
      </w:divBdr>
    </w:div>
    <w:div w:id="633605056">
      <w:bodyDiv w:val="1"/>
      <w:marLeft w:val="0"/>
      <w:marRight w:val="0"/>
      <w:marTop w:val="0"/>
      <w:marBottom w:val="0"/>
      <w:divBdr>
        <w:top w:val="none" w:sz="0" w:space="0" w:color="auto"/>
        <w:left w:val="none" w:sz="0" w:space="0" w:color="auto"/>
        <w:bottom w:val="none" w:sz="0" w:space="0" w:color="auto"/>
        <w:right w:val="none" w:sz="0" w:space="0" w:color="auto"/>
      </w:divBdr>
    </w:div>
    <w:div w:id="697127451">
      <w:bodyDiv w:val="1"/>
      <w:marLeft w:val="0"/>
      <w:marRight w:val="0"/>
      <w:marTop w:val="0"/>
      <w:marBottom w:val="0"/>
      <w:divBdr>
        <w:top w:val="none" w:sz="0" w:space="0" w:color="auto"/>
        <w:left w:val="none" w:sz="0" w:space="0" w:color="auto"/>
        <w:bottom w:val="none" w:sz="0" w:space="0" w:color="auto"/>
        <w:right w:val="none" w:sz="0" w:space="0" w:color="auto"/>
      </w:divBdr>
    </w:div>
    <w:div w:id="748383769">
      <w:bodyDiv w:val="1"/>
      <w:marLeft w:val="0"/>
      <w:marRight w:val="0"/>
      <w:marTop w:val="0"/>
      <w:marBottom w:val="0"/>
      <w:divBdr>
        <w:top w:val="none" w:sz="0" w:space="0" w:color="auto"/>
        <w:left w:val="none" w:sz="0" w:space="0" w:color="auto"/>
        <w:bottom w:val="none" w:sz="0" w:space="0" w:color="auto"/>
        <w:right w:val="none" w:sz="0" w:space="0" w:color="auto"/>
      </w:divBdr>
    </w:div>
    <w:div w:id="780413865">
      <w:bodyDiv w:val="1"/>
      <w:marLeft w:val="0"/>
      <w:marRight w:val="0"/>
      <w:marTop w:val="0"/>
      <w:marBottom w:val="0"/>
      <w:divBdr>
        <w:top w:val="none" w:sz="0" w:space="0" w:color="auto"/>
        <w:left w:val="none" w:sz="0" w:space="0" w:color="auto"/>
        <w:bottom w:val="none" w:sz="0" w:space="0" w:color="auto"/>
        <w:right w:val="none" w:sz="0" w:space="0" w:color="auto"/>
      </w:divBdr>
    </w:div>
    <w:div w:id="1061320864">
      <w:bodyDiv w:val="1"/>
      <w:marLeft w:val="0"/>
      <w:marRight w:val="0"/>
      <w:marTop w:val="0"/>
      <w:marBottom w:val="0"/>
      <w:divBdr>
        <w:top w:val="none" w:sz="0" w:space="0" w:color="auto"/>
        <w:left w:val="none" w:sz="0" w:space="0" w:color="auto"/>
        <w:bottom w:val="none" w:sz="0" w:space="0" w:color="auto"/>
        <w:right w:val="none" w:sz="0" w:space="0" w:color="auto"/>
      </w:divBdr>
    </w:div>
    <w:div w:id="1110081465">
      <w:bodyDiv w:val="1"/>
      <w:marLeft w:val="0"/>
      <w:marRight w:val="0"/>
      <w:marTop w:val="0"/>
      <w:marBottom w:val="0"/>
      <w:divBdr>
        <w:top w:val="none" w:sz="0" w:space="0" w:color="auto"/>
        <w:left w:val="none" w:sz="0" w:space="0" w:color="auto"/>
        <w:bottom w:val="none" w:sz="0" w:space="0" w:color="auto"/>
        <w:right w:val="none" w:sz="0" w:space="0" w:color="auto"/>
      </w:divBdr>
    </w:div>
    <w:div w:id="1153522426">
      <w:bodyDiv w:val="1"/>
      <w:marLeft w:val="0"/>
      <w:marRight w:val="0"/>
      <w:marTop w:val="0"/>
      <w:marBottom w:val="0"/>
      <w:divBdr>
        <w:top w:val="none" w:sz="0" w:space="0" w:color="auto"/>
        <w:left w:val="none" w:sz="0" w:space="0" w:color="auto"/>
        <w:bottom w:val="none" w:sz="0" w:space="0" w:color="auto"/>
        <w:right w:val="none" w:sz="0" w:space="0" w:color="auto"/>
      </w:divBdr>
    </w:div>
    <w:div w:id="1400329587">
      <w:bodyDiv w:val="1"/>
      <w:marLeft w:val="0"/>
      <w:marRight w:val="0"/>
      <w:marTop w:val="0"/>
      <w:marBottom w:val="0"/>
      <w:divBdr>
        <w:top w:val="none" w:sz="0" w:space="0" w:color="auto"/>
        <w:left w:val="none" w:sz="0" w:space="0" w:color="auto"/>
        <w:bottom w:val="none" w:sz="0" w:space="0" w:color="auto"/>
        <w:right w:val="none" w:sz="0" w:space="0" w:color="auto"/>
      </w:divBdr>
    </w:div>
    <w:div w:id="1430811828">
      <w:bodyDiv w:val="1"/>
      <w:marLeft w:val="0"/>
      <w:marRight w:val="0"/>
      <w:marTop w:val="0"/>
      <w:marBottom w:val="0"/>
      <w:divBdr>
        <w:top w:val="none" w:sz="0" w:space="0" w:color="auto"/>
        <w:left w:val="none" w:sz="0" w:space="0" w:color="auto"/>
        <w:bottom w:val="none" w:sz="0" w:space="0" w:color="auto"/>
        <w:right w:val="none" w:sz="0" w:space="0" w:color="auto"/>
      </w:divBdr>
    </w:div>
    <w:div w:id="1499275467">
      <w:bodyDiv w:val="1"/>
      <w:marLeft w:val="0"/>
      <w:marRight w:val="0"/>
      <w:marTop w:val="0"/>
      <w:marBottom w:val="0"/>
      <w:divBdr>
        <w:top w:val="none" w:sz="0" w:space="0" w:color="auto"/>
        <w:left w:val="none" w:sz="0" w:space="0" w:color="auto"/>
        <w:bottom w:val="none" w:sz="0" w:space="0" w:color="auto"/>
        <w:right w:val="none" w:sz="0" w:space="0" w:color="auto"/>
      </w:divBdr>
    </w:div>
    <w:div w:id="1505047796">
      <w:bodyDiv w:val="1"/>
      <w:marLeft w:val="0"/>
      <w:marRight w:val="0"/>
      <w:marTop w:val="0"/>
      <w:marBottom w:val="0"/>
      <w:divBdr>
        <w:top w:val="none" w:sz="0" w:space="0" w:color="auto"/>
        <w:left w:val="none" w:sz="0" w:space="0" w:color="auto"/>
        <w:bottom w:val="none" w:sz="0" w:space="0" w:color="auto"/>
        <w:right w:val="none" w:sz="0" w:space="0" w:color="auto"/>
      </w:divBdr>
      <w:divsChild>
        <w:div w:id="1261840105">
          <w:marLeft w:val="0"/>
          <w:marRight w:val="0"/>
          <w:marTop w:val="0"/>
          <w:marBottom w:val="0"/>
          <w:divBdr>
            <w:top w:val="none" w:sz="0" w:space="0" w:color="auto"/>
            <w:left w:val="none" w:sz="0" w:space="0" w:color="auto"/>
            <w:bottom w:val="none" w:sz="0" w:space="0" w:color="auto"/>
            <w:right w:val="none" w:sz="0" w:space="0" w:color="auto"/>
          </w:divBdr>
        </w:div>
        <w:div w:id="1593589663">
          <w:marLeft w:val="0"/>
          <w:marRight w:val="0"/>
          <w:marTop w:val="0"/>
          <w:marBottom w:val="0"/>
          <w:divBdr>
            <w:top w:val="none" w:sz="0" w:space="0" w:color="auto"/>
            <w:left w:val="none" w:sz="0" w:space="0" w:color="auto"/>
            <w:bottom w:val="none" w:sz="0" w:space="0" w:color="auto"/>
            <w:right w:val="none" w:sz="0" w:space="0" w:color="auto"/>
          </w:divBdr>
        </w:div>
      </w:divsChild>
    </w:div>
    <w:div w:id="1583224749">
      <w:bodyDiv w:val="1"/>
      <w:marLeft w:val="0"/>
      <w:marRight w:val="0"/>
      <w:marTop w:val="0"/>
      <w:marBottom w:val="0"/>
      <w:divBdr>
        <w:top w:val="none" w:sz="0" w:space="0" w:color="auto"/>
        <w:left w:val="none" w:sz="0" w:space="0" w:color="auto"/>
        <w:bottom w:val="none" w:sz="0" w:space="0" w:color="auto"/>
        <w:right w:val="none" w:sz="0" w:space="0" w:color="auto"/>
      </w:divBdr>
      <w:divsChild>
        <w:div w:id="95057765">
          <w:marLeft w:val="0"/>
          <w:marRight w:val="0"/>
          <w:marTop w:val="0"/>
          <w:marBottom w:val="0"/>
          <w:divBdr>
            <w:top w:val="none" w:sz="0" w:space="0" w:color="auto"/>
            <w:left w:val="none" w:sz="0" w:space="0" w:color="auto"/>
            <w:bottom w:val="none" w:sz="0" w:space="0" w:color="auto"/>
            <w:right w:val="none" w:sz="0" w:space="0" w:color="auto"/>
          </w:divBdr>
        </w:div>
        <w:div w:id="242178887">
          <w:marLeft w:val="0"/>
          <w:marRight w:val="0"/>
          <w:marTop w:val="0"/>
          <w:marBottom w:val="0"/>
          <w:divBdr>
            <w:top w:val="none" w:sz="0" w:space="0" w:color="auto"/>
            <w:left w:val="none" w:sz="0" w:space="0" w:color="auto"/>
            <w:bottom w:val="none" w:sz="0" w:space="0" w:color="auto"/>
            <w:right w:val="none" w:sz="0" w:space="0" w:color="auto"/>
          </w:divBdr>
        </w:div>
      </w:divsChild>
    </w:div>
    <w:div w:id="1786650506">
      <w:bodyDiv w:val="1"/>
      <w:marLeft w:val="0"/>
      <w:marRight w:val="0"/>
      <w:marTop w:val="0"/>
      <w:marBottom w:val="0"/>
      <w:divBdr>
        <w:top w:val="none" w:sz="0" w:space="0" w:color="auto"/>
        <w:left w:val="none" w:sz="0" w:space="0" w:color="auto"/>
        <w:bottom w:val="none" w:sz="0" w:space="0" w:color="auto"/>
        <w:right w:val="none" w:sz="0" w:space="0" w:color="auto"/>
      </w:divBdr>
    </w:div>
    <w:div w:id="1867937785">
      <w:bodyDiv w:val="1"/>
      <w:marLeft w:val="0"/>
      <w:marRight w:val="0"/>
      <w:marTop w:val="0"/>
      <w:marBottom w:val="0"/>
      <w:divBdr>
        <w:top w:val="none" w:sz="0" w:space="0" w:color="auto"/>
        <w:left w:val="none" w:sz="0" w:space="0" w:color="auto"/>
        <w:bottom w:val="none" w:sz="0" w:space="0" w:color="auto"/>
        <w:right w:val="none" w:sz="0" w:space="0" w:color="auto"/>
      </w:divBdr>
      <w:divsChild>
        <w:div w:id="704134193">
          <w:marLeft w:val="0"/>
          <w:marRight w:val="0"/>
          <w:marTop w:val="0"/>
          <w:marBottom w:val="0"/>
          <w:divBdr>
            <w:top w:val="none" w:sz="0" w:space="0" w:color="auto"/>
            <w:left w:val="none" w:sz="0" w:space="0" w:color="auto"/>
            <w:bottom w:val="none" w:sz="0" w:space="0" w:color="auto"/>
            <w:right w:val="none" w:sz="0" w:space="0" w:color="auto"/>
          </w:divBdr>
        </w:div>
        <w:div w:id="1002658805">
          <w:marLeft w:val="0"/>
          <w:marRight w:val="0"/>
          <w:marTop w:val="0"/>
          <w:marBottom w:val="0"/>
          <w:divBdr>
            <w:top w:val="none" w:sz="0" w:space="0" w:color="auto"/>
            <w:left w:val="none" w:sz="0" w:space="0" w:color="auto"/>
            <w:bottom w:val="none" w:sz="0" w:space="0" w:color="auto"/>
            <w:right w:val="none" w:sz="0" w:space="0" w:color="auto"/>
          </w:divBdr>
        </w:div>
      </w:divsChild>
    </w:div>
    <w:div w:id="1972635700">
      <w:bodyDiv w:val="1"/>
      <w:marLeft w:val="0"/>
      <w:marRight w:val="0"/>
      <w:marTop w:val="0"/>
      <w:marBottom w:val="0"/>
      <w:divBdr>
        <w:top w:val="none" w:sz="0" w:space="0" w:color="auto"/>
        <w:left w:val="none" w:sz="0" w:space="0" w:color="auto"/>
        <w:bottom w:val="none" w:sz="0" w:space="0" w:color="auto"/>
        <w:right w:val="none" w:sz="0" w:space="0" w:color="auto"/>
      </w:divBdr>
      <w:divsChild>
        <w:div w:id="1995596696">
          <w:marLeft w:val="0"/>
          <w:marRight w:val="0"/>
          <w:marTop w:val="0"/>
          <w:marBottom w:val="0"/>
          <w:divBdr>
            <w:top w:val="none" w:sz="0" w:space="0" w:color="auto"/>
            <w:left w:val="none" w:sz="0" w:space="0" w:color="auto"/>
            <w:bottom w:val="none" w:sz="0" w:space="0" w:color="auto"/>
            <w:right w:val="none" w:sz="0" w:space="0" w:color="auto"/>
          </w:divBdr>
        </w:div>
        <w:div w:id="1758290032">
          <w:marLeft w:val="0"/>
          <w:marRight w:val="0"/>
          <w:marTop w:val="0"/>
          <w:marBottom w:val="0"/>
          <w:divBdr>
            <w:top w:val="none" w:sz="0" w:space="0" w:color="auto"/>
            <w:left w:val="none" w:sz="0" w:space="0" w:color="auto"/>
            <w:bottom w:val="none" w:sz="0" w:space="0" w:color="auto"/>
            <w:right w:val="none" w:sz="0" w:space="0" w:color="auto"/>
          </w:divBdr>
        </w:div>
        <w:div w:id="1590112403">
          <w:marLeft w:val="0"/>
          <w:marRight w:val="0"/>
          <w:marTop w:val="0"/>
          <w:marBottom w:val="0"/>
          <w:divBdr>
            <w:top w:val="none" w:sz="0" w:space="0" w:color="auto"/>
            <w:left w:val="none" w:sz="0" w:space="0" w:color="auto"/>
            <w:bottom w:val="none" w:sz="0" w:space="0" w:color="auto"/>
            <w:right w:val="none" w:sz="0" w:space="0" w:color="auto"/>
          </w:divBdr>
        </w:div>
        <w:div w:id="2108378227">
          <w:marLeft w:val="0"/>
          <w:marRight w:val="0"/>
          <w:marTop w:val="0"/>
          <w:marBottom w:val="15"/>
          <w:divBdr>
            <w:top w:val="none" w:sz="0" w:space="0" w:color="auto"/>
            <w:left w:val="none" w:sz="0" w:space="0" w:color="auto"/>
            <w:bottom w:val="none" w:sz="0" w:space="0" w:color="auto"/>
            <w:right w:val="none" w:sz="0" w:space="0" w:color="auto"/>
          </w:divBdr>
        </w:div>
      </w:divsChild>
    </w:div>
    <w:div w:id="1993093205">
      <w:bodyDiv w:val="1"/>
      <w:marLeft w:val="0"/>
      <w:marRight w:val="0"/>
      <w:marTop w:val="0"/>
      <w:marBottom w:val="0"/>
      <w:divBdr>
        <w:top w:val="none" w:sz="0" w:space="0" w:color="auto"/>
        <w:left w:val="none" w:sz="0" w:space="0" w:color="auto"/>
        <w:bottom w:val="none" w:sz="0" w:space="0" w:color="auto"/>
        <w:right w:val="none" w:sz="0" w:space="0" w:color="auto"/>
      </w:divBdr>
    </w:div>
    <w:div w:id="2078671697">
      <w:bodyDiv w:val="1"/>
      <w:marLeft w:val="0"/>
      <w:marRight w:val="0"/>
      <w:marTop w:val="0"/>
      <w:marBottom w:val="0"/>
      <w:divBdr>
        <w:top w:val="none" w:sz="0" w:space="0" w:color="auto"/>
        <w:left w:val="none" w:sz="0" w:space="0" w:color="auto"/>
        <w:bottom w:val="none" w:sz="0" w:space="0" w:color="auto"/>
        <w:right w:val="none" w:sz="0" w:space="0" w:color="auto"/>
      </w:divBdr>
    </w:div>
    <w:div w:id="2088529953">
      <w:bodyDiv w:val="1"/>
      <w:marLeft w:val="0"/>
      <w:marRight w:val="0"/>
      <w:marTop w:val="0"/>
      <w:marBottom w:val="0"/>
      <w:divBdr>
        <w:top w:val="none" w:sz="0" w:space="0" w:color="auto"/>
        <w:left w:val="none" w:sz="0" w:space="0" w:color="auto"/>
        <w:bottom w:val="none" w:sz="0" w:space="0" w:color="auto"/>
        <w:right w:val="none" w:sz="0" w:space="0" w:color="auto"/>
      </w:divBdr>
      <w:divsChild>
        <w:div w:id="317079560">
          <w:marLeft w:val="0"/>
          <w:marRight w:val="0"/>
          <w:marTop w:val="0"/>
          <w:marBottom w:val="0"/>
          <w:divBdr>
            <w:top w:val="none" w:sz="0" w:space="0" w:color="auto"/>
            <w:left w:val="none" w:sz="0" w:space="0" w:color="auto"/>
            <w:bottom w:val="none" w:sz="0" w:space="0" w:color="auto"/>
            <w:right w:val="none" w:sz="0" w:space="0" w:color="auto"/>
          </w:divBdr>
        </w:div>
        <w:div w:id="133374424">
          <w:marLeft w:val="0"/>
          <w:marRight w:val="0"/>
          <w:marTop w:val="0"/>
          <w:marBottom w:val="0"/>
          <w:divBdr>
            <w:top w:val="none" w:sz="0" w:space="0" w:color="auto"/>
            <w:left w:val="none" w:sz="0" w:space="0" w:color="auto"/>
            <w:bottom w:val="none" w:sz="0" w:space="0" w:color="auto"/>
            <w:right w:val="none" w:sz="0" w:space="0" w:color="auto"/>
          </w:divBdr>
        </w:div>
      </w:divsChild>
    </w:div>
    <w:div w:id="2095205839">
      <w:bodyDiv w:val="1"/>
      <w:marLeft w:val="0"/>
      <w:marRight w:val="0"/>
      <w:marTop w:val="0"/>
      <w:marBottom w:val="0"/>
      <w:divBdr>
        <w:top w:val="none" w:sz="0" w:space="0" w:color="auto"/>
        <w:left w:val="none" w:sz="0" w:space="0" w:color="auto"/>
        <w:bottom w:val="none" w:sz="0" w:space="0" w:color="auto"/>
        <w:right w:val="none" w:sz="0" w:space="0" w:color="auto"/>
      </w:divBdr>
      <w:divsChild>
        <w:div w:id="1826357987">
          <w:marLeft w:val="0"/>
          <w:marRight w:val="0"/>
          <w:marTop w:val="0"/>
          <w:marBottom w:val="0"/>
          <w:divBdr>
            <w:top w:val="none" w:sz="0" w:space="0" w:color="auto"/>
            <w:left w:val="none" w:sz="0" w:space="0" w:color="auto"/>
            <w:bottom w:val="none" w:sz="0" w:space="0" w:color="auto"/>
            <w:right w:val="none" w:sz="0" w:space="0" w:color="auto"/>
          </w:divBdr>
        </w:div>
        <w:div w:id="1509516919">
          <w:marLeft w:val="0"/>
          <w:marRight w:val="0"/>
          <w:marTop w:val="0"/>
          <w:marBottom w:val="0"/>
          <w:divBdr>
            <w:top w:val="none" w:sz="0" w:space="0" w:color="auto"/>
            <w:left w:val="none" w:sz="0" w:space="0" w:color="auto"/>
            <w:bottom w:val="none" w:sz="0" w:space="0" w:color="auto"/>
            <w:right w:val="none" w:sz="0" w:space="0" w:color="auto"/>
          </w:divBdr>
        </w:div>
      </w:divsChild>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exchainge.de/exchainge/blog-presse/pressefotos-2017/index.php?navid=16282716282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hendrikje.rother@euroexp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expo.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exchainge.de/exchainge-wAssets/docs/Flyer-Broschueren/67717_HM_Imagebroschuere_Nachtrag_Juni_D.pdf" TargetMode="External"/><Relationship Id="rId19" Type="http://schemas.openxmlformats.org/officeDocument/2006/relationships/hyperlink" Target="http://www.exchainge.de" TargetMode="External"/><Relationship Id="rId4" Type="http://schemas.openxmlformats.org/officeDocument/2006/relationships/settings" Target="settings.xml"/><Relationship Id="rId9" Type="http://schemas.openxmlformats.org/officeDocument/2006/relationships/hyperlink" Target="https://www.exchainge.de/exchainge/index.php"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27CEE-169C-4467-8E71-011EDE90F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2069</Words>
  <Characters>13038</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EXCHAiNGE 2018 | 20. - 21. November | Frankfurt am Main</vt:lpstr>
      <vt:lpstr>EXCHAiNGE 2018 | 20. - 21. November | Frankfurt am Main</vt:lpstr>
    </vt:vector>
  </TitlesOfParts>
  <Company>Fraunhofer IML</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EXCHAiNGE 2018 | 20. - 21. November | Frankfurt am Main</dc:title>
  <dc:creator>Dautzenberg, Ulrike</dc:creator>
  <cp:lastModifiedBy>Veranstaltung</cp:lastModifiedBy>
  <cp:revision>2</cp:revision>
  <cp:lastPrinted>2018-10-29T17:09:00Z</cp:lastPrinted>
  <dcterms:created xsi:type="dcterms:W3CDTF">2018-11-22T12:43:00Z</dcterms:created>
  <dcterms:modified xsi:type="dcterms:W3CDTF">2018-11-22T12:43:00Z</dcterms:modified>
</cp:coreProperties>
</file>