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1E11" w14:textId="50AC2A3C" w:rsidR="00954FAB" w:rsidRDefault="0028398C" w:rsidP="0028398C">
      <w:pPr>
        <w:jc w:val="center"/>
        <w:rPr>
          <w:rFonts w:ascii="Calibri" w:hAnsi="Calibri" w:cs="Calibri"/>
          <w:b/>
          <w:sz w:val="24"/>
          <w:szCs w:val="24"/>
        </w:rPr>
      </w:pPr>
      <w:r w:rsidRPr="0028398C">
        <w:rPr>
          <w:rFonts w:ascii="Calibri" w:hAnsi="Calibri" w:cs="Calibri"/>
          <w:b/>
          <w:sz w:val="24"/>
          <w:szCs w:val="24"/>
        </w:rPr>
        <w:t xml:space="preserve">Kritikpunkte am </w:t>
      </w:r>
      <w:r w:rsidR="001E7C50">
        <w:rPr>
          <w:rFonts w:ascii="Calibri" w:hAnsi="Calibri" w:cs="Calibri"/>
          <w:b/>
          <w:sz w:val="24"/>
          <w:szCs w:val="24"/>
        </w:rPr>
        <w:t>Bundes-</w:t>
      </w:r>
      <w:r w:rsidRPr="0028398C">
        <w:rPr>
          <w:rFonts w:ascii="Calibri" w:hAnsi="Calibri" w:cs="Calibri"/>
          <w:b/>
          <w:sz w:val="24"/>
          <w:szCs w:val="24"/>
        </w:rPr>
        <w:t>Klinik-Atlas</w:t>
      </w:r>
    </w:p>
    <w:p w14:paraId="70CE73F0" w14:textId="1FC5A716" w:rsidR="0028398C" w:rsidRDefault="00ED3DB9" w:rsidP="0028398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Vorbemerkung:</w:t>
      </w:r>
    </w:p>
    <w:p w14:paraId="44B67FA3" w14:textId="6EB2E5EB" w:rsidR="00ED3DB9" w:rsidRPr="00EB4390" w:rsidRDefault="00F97A59" w:rsidP="0087256D">
      <w:pPr>
        <w:jc w:val="both"/>
        <w:rPr>
          <w:rFonts w:ascii="Calibri" w:hAnsi="Calibri" w:cs="Calibri"/>
          <w:bCs/>
          <w:sz w:val="24"/>
          <w:szCs w:val="24"/>
        </w:rPr>
      </w:pPr>
      <w:r w:rsidRPr="00EB4390">
        <w:rPr>
          <w:rFonts w:ascii="Calibri" w:hAnsi="Calibri" w:cs="Calibri"/>
          <w:bCs/>
          <w:sz w:val="24"/>
          <w:szCs w:val="24"/>
        </w:rPr>
        <w:t>Jede Form von Qualitäts</w:t>
      </w:r>
      <w:r w:rsidR="00B9760A" w:rsidRPr="00EB4390">
        <w:rPr>
          <w:rFonts w:ascii="Calibri" w:hAnsi="Calibri" w:cs="Calibri"/>
          <w:bCs/>
          <w:sz w:val="24"/>
          <w:szCs w:val="24"/>
        </w:rPr>
        <w:t xml:space="preserve">transparenz, die den </w:t>
      </w:r>
      <w:proofErr w:type="gramStart"/>
      <w:r w:rsidR="00B9760A" w:rsidRPr="00EB4390">
        <w:rPr>
          <w:rFonts w:ascii="Calibri" w:hAnsi="Calibri" w:cs="Calibri"/>
          <w:bCs/>
          <w:sz w:val="24"/>
          <w:szCs w:val="24"/>
        </w:rPr>
        <w:t>Patient:innen</w:t>
      </w:r>
      <w:proofErr w:type="gramEnd"/>
      <w:r w:rsidR="00B9760A" w:rsidRPr="00EB4390">
        <w:rPr>
          <w:rFonts w:ascii="Calibri" w:hAnsi="Calibri" w:cs="Calibri"/>
          <w:bCs/>
          <w:sz w:val="24"/>
          <w:szCs w:val="24"/>
        </w:rPr>
        <w:t xml:space="preserve"> dient,</w:t>
      </w:r>
      <w:r w:rsidR="001C685A">
        <w:rPr>
          <w:rFonts w:ascii="Calibri" w:hAnsi="Calibri" w:cs="Calibri"/>
          <w:bCs/>
          <w:sz w:val="24"/>
          <w:szCs w:val="24"/>
        </w:rPr>
        <w:t xml:space="preserve"> die bestmögliche</w:t>
      </w:r>
      <w:r w:rsidR="001225B8">
        <w:rPr>
          <w:rFonts w:ascii="Calibri" w:hAnsi="Calibri" w:cs="Calibri"/>
          <w:bCs/>
          <w:sz w:val="24"/>
          <w:szCs w:val="24"/>
        </w:rPr>
        <w:t xml:space="preserve"> </w:t>
      </w:r>
      <w:r w:rsidR="0087256D">
        <w:rPr>
          <w:rFonts w:ascii="Calibri" w:hAnsi="Calibri" w:cs="Calibri"/>
          <w:bCs/>
          <w:sz w:val="24"/>
          <w:szCs w:val="24"/>
        </w:rPr>
        <w:t>medizinische Versorgung zu erhalten,</w:t>
      </w:r>
      <w:r w:rsidR="00B9760A" w:rsidRPr="00EB4390">
        <w:rPr>
          <w:rFonts w:ascii="Calibri" w:hAnsi="Calibri" w:cs="Calibri"/>
          <w:bCs/>
          <w:sz w:val="24"/>
          <w:szCs w:val="24"/>
        </w:rPr>
        <w:t xml:space="preserve"> finden wir richtig und unterstützen wir. </w:t>
      </w:r>
      <w:r w:rsidR="00365A51" w:rsidRPr="00EB4390">
        <w:rPr>
          <w:rFonts w:ascii="Calibri" w:hAnsi="Calibri" w:cs="Calibri"/>
          <w:bCs/>
          <w:sz w:val="24"/>
          <w:szCs w:val="24"/>
        </w:rPr>
        <w:t xml:space="preserve">Der Bundes-Klinik-Atlas </w:t>
      </w:r>
      <w:r w:rsidR="00EB4390" w:rsidRPr="00EB4390">
        <w:rPr>
          <w:rFonts w:ascii="Calibri" w:hAnsi="Calibri" w:cs="Calibri"/>
          <w:bCs/>
          <w:sz w:val="24"/>
          <w:szCs w:val="24"/>
        </w:rPr>
        <w:t xml:space="preserve">erfüllt diese Voraussetzungen jedoch </w:t>
      </w:r>
      <w:proofErr w:type="gramStart"/>
      <w:r w:rsidR="00EB4390" w:rsidRPr="00EB4390">
        <w:rPr>
          <w:rFonts w:ascii="Calibri" w:hAnsi="Calibri" w:cs="Calibri"/>
          <w:bCs/>
          <w:sz w:val="24"/>
          <w:szCs w:val="24"/>
        </w:rPr>
        <w:t xml:space="preserve">aus </w:t>
      </w:r>
      <w:r w:rsidR="00B4043C">
        <w:rPr>
          <w:rFonts w:ascii="Calibri" w:hAnsi="Calibri" w:cs="Calibri"/>
          <w:bCs/>
          <w:sz w:val="24"/>
          <w:szCs w:val="24"/>
        </w:rPr>
        <w:t>folgenden</w:t>
      </w:r>
      <w:proofErr w:type="gramEnd"/>
      <w:r w:rsidR="00B4043C">
        <w:rPr>
          <w:rFonts w:ascii="Calibri" w:hAnsi="Calibri" w:cs="Calibri"/>
          <w:bCs/>
          <w:sz w:val="24"/>
          <w:szCs w:val="24"/>
        </w:rPr>
        <w:t xml:space="preserve"> </w:t>
      </w:r>
      <w:r w:rsidR="00EB4390" w:rsidRPr="00EB4390">
        <w:rPr>
          <w:rFonts w:ascii="Calibri" w:hAnsi="Calibri" w:cs="Calibri"/>
          <w:bCs/>
          <w:sz w:val="24"/>
          <w:szCs w:val="24"/>
        </w:rPr>
        <w:t>Gründen nicht:</w:t>
      </w:r>
    </w:p>
    <w:p w14:paraId="071E6193" w14:textId="161BD491" w:rsidR="0028398C" w:rsidRDefault="0028398C" w:rsidP="0028398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Allgemeine Kritik:</w:t>
      </w:r>
    </w:p>
    <w:p w14:paraId="005A26DA" w14:textId="0524D0E9" w:rsidR="00216535" w:rsidRDefault="00070B28" w:rsidP="0028398C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Die Veröffentlichung des Atlas erfolgte ohne vorherige </w:t>
      </w:r>
      <w:r w:rsidR="007C07D8">
        <w:rPr>
          <w:rFonts w:ascii="Calibri" w:hAnsi="Calibri" w:cs="Calibri"/>
          <w:sz w:val="24"/>
          <w:szCs w:val="24"/>
        </w:rPr>
        <w:t>Testphase</w:t>
      </w:r>
      <w:r w:rsidR="004C4A65">
        <w:rPr>
          <w:rFonts w:ascii="Calibri" w:hAnsi="Calibri" w:cs="Calibri"/>
          <w:sz w:val="24"/>
          <w:szCs w:val="24"/>
        </w:rPr>
        <w:t xml:space="preserve"> und </w:t>
      </w:r>
      <w:r w:rsidR="007A0BF9">
        <w:rPr>
          <w:rFonts w:ascii="Calibri" w:hAnsi="Calibri" w:cs="Calibri"/>
          <w:sz w:val="24"/>
          <w:szCs w:val="24"/>
        </w:rPr>
        <w:t xml:space="preserve">ohne </w:t>
      </w:r>
      <w:r w:rsidR="004C4A65">
        <w:rPr>
          <w:rFonts w:ascii="Calibri" w:hAnsi="Calibri" w:cs="Calibri"/>
          <w:sz w:val="24"/>
          <w:szCs w:val="24"/>
        </w:rPr>
        <w:t>Datenvalidierung</w:t>
      </w:r>
      <w:r w:rsidR="000E27FD">
        <w:rPr>
          <w:rFonts w:ascii="Calibri" w:hAnsi="Calibri" w:cs="Calibri"/>
          <w:sz w:val="24"/>
          <w:szCs w:val="24"/>
        </w:rPr>
        <w:t xml:space="preserve"> durch die Kliniken</w:t>
      </w:r>
      <w:r w:rsidR="0076428D">
        <w:rPr>
          <w:rFonts w:ascii="Calibri" w:hAnsi="Calibri" w:cs="Calibri"/>
          <w:sz w:val="24"/>
          <w:szCs w:val="24"/>
        </w:rPr>
        <w:t>.</w:t>
      </w:r>
      <w:r w:rsidR="0050271B">
        <w:rPr>
          <w:rFonts w:ascii="Calibri" w:hAnsi="Calibri" w:cs="Calibri"/>
          <w:sz w:val="24"/>
          <w:szCs w:val="24"/>
        </w:rPr>
        <w:t xml:space="preserve"> </w:t>
      </w:r>
    </w:p>
    <w:p w14:paraId="626F38C9" w14:textId="340985BF" w:rsidR="000E614B" w:rsidRDefault="00D66CEB" w:rsidP="0028398C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50271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gibt</w:t>
      </w:r>
      <w:r w:rsidR="0050271B">
        <w:rPr>
          <w:rFonts w:ascii="Calibri" w:hAnsi="Calibri" w:cs="Calibri"/>
          <w:sz w:val="24"/>
          <w:szCs w:val="24"/>
        </w:rPr>
        <w:t xml:space="preserve"> kein </w:t>
      </w:r>
      <w:r w:rsidR="001D52C6">
        <w:rPr>
          <w:rFonts w:ascii="Calibri" w:hAnsi="Calibri" w:cs="Calibri"/>
          <w:sz w:val="24"/>
          <w:szCs w:val="24"/>
        </w:rPr>
        <w:t>offizielles</w:t>
      </w:r>
      <w:r w:rsidR="00F231E4">
        <w:rPr>
          <w:rFonts w:ascii="Calibri" w:hAnsi="Calibri" w:cs="Calibri"/>
          <w:sz w:val="24"/>
          <w:szCs w:val="24"/>
        </w:rPr>
        <w:t xml:space="preserve"> </w:t>
      </w:r>
      <w:r w:rsidR="00762A4B">
        <w:rPr>
          <w:rFonts w:ascii="Calibri" w:hAnsi="Calibri" w:cs="Calibri"/>
          <w:sz w:val="24"/>
          <w:szCs w:val="24"/>
        </w:rPr>
        <w:t>Verfahren zur Meldung von</w:t>
      </w:r>
      <w:r w:rsidR="00C469C7">
        <w:rPr>
          <w:rFonts w:ascii="Calibri" w:hAnsi="Calibri" w:cs="Calibri"/>
          <w:sz w:val="24"/>
          <w:szCs w:val="24"/>
        </w:rPr>
        <w:t xml:space="preserve"> </w:t>
      </w:r>
      <w:r w:rsidR="00A00197">
        <w:rPr>
          <w:rFonts w:ascii="Calibri" w:hAnsi="Calibri" w:cs="Calibri"/>
          <w:sz w:val="24"/>
          <w:szCs w:val="24"/>
        </w:rPr>
        <w:t>fehlerhafte</w:t>
      </w:r>
      <w:r w:rsidR="00762A4B">
        <w:rPr>
          <w:rFonts w:ascii="Calibri" w:hAnsi="Calibri" w:cs="Calibri"/>
          <w:sz w:val="24"/>
          <w:szCs w:val="24"/>
        </w:rPr>
        <w:t>n</w:t>
      </w:r>
      <w:r w:rsidR="00A00197">
        <w:rPr>
          <w:rFonts w:ascii="Calibri" w:hAnsi="Calibri" w:cs="Calibri"/>
          <w:sz w:val="24"/>
          <w:szCs w:val="24"/>
        </w:rPr>
        <w:t xml:space="preserve"> Daten.</w:t>
      </w:r>
      <w:r w:rsidR="00E1232F">
        <w:rPr>
          <w:rFonts w:ascii="Calibri" w:hAnsi="Calibri" w:cs="Calibri"/>
          <w:sz w:val="24"/>
          <w:szCs w:val="24"/>
        </w:rPr>
        <w:t xml:space="preserve"> Kliniken wurden nicht darüber informiert, w</w:t>
      </w:r>
      <w:r w:rsidR="00C20CD5">
        <w:rPr>
          <w:rFonts w:ascii="Calibri" w:hAnsi="Calibri" w:cs="Calibri"/>
          <w:sz w:val="24"/>
          <w:szCs w:val="24"/>
        </w:rPr>
        <w:t xml:space="preserve">ie sie vorgehen müssen, wenn </w:t>
      </w:r>
      <w:r w:rsidR="005B17FE">
        <w:rPr>
          <w:rFonts w:ascii="Calibri" w:hAnsi="Calibri" w:cs="Calibri"/>
          <w:sz w:val="24"/>
          <w:szCs w:val="24"/>
        </w:rPr>
        <w:t>z. B. die veröffentlichten Angaben über die Notfallstufe oder Fallzahlen nicht korrekt sind.</w:t>
      </w:r>
    </w:p>
    <w:p w14:paraId="52CD96A5" w14:textId="28D6B60B" w:rsidR="00CE789C" w:rsidRDefault="00CE19CE" w:rsidP="0028398C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</w:t>
      </w:r>
      <w:r w:rsidR="0094105C">
        <w:rPr>
          <w:rFonts w:ascii="Calibri" w:hAnsi="Calibri" w:cs="Calibri"/>
          <w:sz w:val="24"/>
          <w:szCs w:val="24"/>
        </w:rPr>
        <w:t xml:space="preserve"> Bundes-Klinik-Atlas</w:t>
      </w:r>
      <w:r w:rsidR="00BC2750" w:rsidRPr="00BC27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werden lediglich </w:t>
      </w:r>
      <w:r w:rsidR="006B5836">
        <w:rPr>
          <w:rFonts w:ascii="Calibri" w:hAnsi="Calibri" w:cs="Calibri"/>
          <w:sz w:val="24"/>
          <w:szCs w:val="24"/>
        </w:rPr>
        <w:t xml:space="preserve">Strukturdaten </w:t>
      </w:r>
      <w:r w:rsidR="00093FEB">
        <w:rPr>
          <w:rFonts w:ascii="Calibri" w:hAnsi="Calibri" w:cs="Calibri"/>
          <w:sz w:val="24"/>
          <w:szCs w:val="24"/>
        </w:rPr>
        <w:t xml:space="preserve">veröffentlicht, aber </w:t>
      </w:r>
      <w:r w:rsidR="00BC2750" w:rsidRPr="00BC2750">
        <w:rPr>
          <w:rFonts w:ascii="Calibri" w:hAnsi="Calibri" w:cs="Calibri"/>
          <w:sz w:val="24"/>
          <w:szCs w:val="24"/>
        </w:rPr>
        <w:t>keine Ergebnisqualitätsindikatoren, die die</w:t>
      </w:r>
      <w:r w:rsidR="003D290E">
        <w:rPr>
          <w:rFonts w:ascii="Calibri" w:hAnsi="Calibri" w:cs="Calibri"/>
          <w:sz w:val="24"/>
          <w:szCs w:val="24"/>
        </w:rPr>
        <w:t xml:space="preserve"> tatsächliche</w:t>
      </w:r>
      <w:r w:rsidR="00BC2750" w:rsidRPr="00BC2750">
        <w:rPr>
          <w:rFonts w:ascii="Calibri" w:hAnsi="Calibri" w:cs="Calibri"/>
          <w:sz w:val="24"/>
          <w:szCs w:val="24"/>
        </w:rPr>
        <w:t xml:space="preserve"> Qualität der Behandlung bewerten (z. B. PREMS oder PROMS, Komplikationsraten, AU-Dauer oder Ähnliches)</w:t>
      </w:r>
      <w:r w:rsidR="00093FEB">
        <w:rPr>
          <w:rFonts w:ascii="Calibri" w:hAnsi="Calibri" w:cs="Calibri"/>
          <w:sz w:val="24"/>
          <w:szCs w:val="24"/>
        </w:rPr>
        <w:t xml:space="preserve">. Bereits existierende </w:t>
      </w:r>
      <w:r w:rsidR="00121AA7">
        <w:rPr>
          <w:rFonts w:ascii="Calibri" w:hAnsi="Calibri" w:cs="Calibri"/>
          <w:sz w:val="24"/>
          <w:szCs w:val="24"/>
        </w:rPr>
        <w:t>Portale und Initiativen (z. B. IQM</w:t>
      </w:r>
      <w:r w:rsidR="002829E4">
        <w:rPr>
          <w:rFonts w:ascii="Calibri" w:hAnsi="Calibri" w:cs="Calibri"/>
          <w:sz w:val="24"/>
          <w:szCs w:val="24"/>
        </w:rPr>
        <w:t xml:space="preserve">) </w:t>
      </w:r>
      <w:r w:rsidR="00D85E30">
        <w:rPr>
          <w:rFonts w:ascii="Calibri" w:hAnsi="Calibri" w:cs="Calibri"/>
          <w:sz w:val="24"/>
          <w:szCs w:val="24"/>
        </w:rPr>
        <w:t xml:space="preserve">sind </w:t>
      </w:r>
      <w:r w:rsidR="00754A52">
        <w:rPr>
          <w:rFonts w:ascii="Calibri" w:hAnsi="Calibri" w:cs="Calibri"/>
          <w:sz w:val="24"/>
          <w:szCs w:val="24"/>
        </w:rPr>
        <w:t xml:space="preserve">hier bereits deutlich weiter. </w:t>
      </w:r>
    </w:p>
    <w:p w14:paraId="11C5F4E8" w14:textId="7046F17A" w:rsidR="00D222C3" w:rsidRPr="00F757E5" w:rsidRDefault="00007D5A" w:rsidP="00F757E5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Vergleichs</w:t>
      </w:r>
      <w:r w:rsidR="00D81244">
        <w:rPr>
          <w:rFonts w:ascii="Calibri" w:hAnsi="Calibri" w:cs="Calibri"/>
          <w:sz w:val="24"/>
          <w:szCs w:val="24"/>
        </w:rPr>
        <w:t>wert</w:t>
      </w:r>
      <w:r w:rsidR="00A7293D">
        <w:rPr>
          <w:rFonts w:ascii="Calibri" w:hAnsi="Calibri" w:cs="Calibri"/>
          <w:sz w:val="24"/>
          <w:szCs w:val="24"/>
        </w:rPr>
        <w:t>e</w:t>
      </w:r>
      <w:r w:rsidR="006D66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müssen zwingend </w:t>
      </w:r>
      <w:r w:rsidR="00BF024B">
        <w:rPr>
          <w:rFonts w:ascii="Calibri" w:hAnsi="Calibri" w:cs="Calibri"/>
          <w:sz w:val="24"/>
          <w:szCs w:val="24"/>
        </w:rPr>
        <w:t xml:space="preserve">immer </w:t>
      </w:r>
      <w:r>
        <w:rPr>
          <w:rFonts w:ascii="Calibri" w:hAnsi="Calibri" w:cs="Calibri"/>
          <w:sz w:val="24"/>
          <w:szCs w:val="24"/>
        </w:rPr>
        <w:t>mit angegeben werden</w:t>
      </w:r>
      <w:r w:rsidR="00A7293D">
        <w:rPr>
          <w:rFonts w:ascii="Calibri" w:hAnsi="Calibri" w:cs="Calibri"/>
          <w:sz w:val="24"/>
          <w:szCs w:val="24"/>
        </w:rPr>
        <w:t>. Andernfalls ist unklar, m</w:t>
      </w:r>
      <w:r w:rsidR="006D662D">
        <w:rPr>
          <w:rFonts w:ascii="Calibri" w:hAnsi="Calibri" w:cs="Calibri"/>
          <w:sz w:val="24"/>
          <w:szCs w:val="24"/>
        </w:rPr>
        <w:t>it welchen Werten der Datensatz de</w:t>
      </w:r>
      <w:r w:rsidR="00B34D6F">
        <w:rPr>
          <w:rFonts w:ascii="Calibri" w:hAnsi="Calibri" w:cs="Calibri"/>
          <w:sz w:val="24"/>
          <w:szCs w:val="24"/>
        </w:rPr>
        <w:t>s Klinikstandortes</w:t>
      </w:r>
      <w:r w:rsidR="006D662D">
        <w:rPr>
          <w:rFonts w:ascii="Calibri" w:hAnsi="Calibri" w:cs="Calibri"/>
          <w:sz w:val="24"/>
          <w:szCs w:val="24"/>
        </w:rPr>
        <w:t xml:space="preserve"> verglichen</w:t>
      </w:r>
      <w:r w:rsidR="006F252B">
        <w:rPr>
          <w:rFonts w:ascii="Calibri" w:hAnsi="Calibri" w:cs="Calibri"/>
          <w:sz w:val="24"/>
          <w:szCs w:val="24"/>
        </w:rPr>
        <w:t xml:space="preserve"> wird.</w:t>
      </w:r>
    </w:p>
    <w:p w14:paraId="19E2CC0F" w14:textId="18FC5ED7" w:rsidR="0028398C" w:rsidRDefault="0028398C" w:rsidP="0028398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Spezielle Kritik zur Atlas-Darstellung</w:t>
      </w:r>
      <w:r w:rsidR="00E62015">
        <w:rPr>
          <w:rFonts w:ascii="Calibri" w:hAnsi="Calibri" w:cs="Calibri"/>
          <w:b/>
          <w:sz w:val="24"/>
          <w:szCs w:val="24"/>
        </w:rPr>
        <w:t>/Methodik</w:t>
      </w:r>
      <w:r>
        <w:rPr>
          <w:rFonts w:ascii="Calibri" w:hAnsi="Calibri" w:cs="Calibri"/>
          <w:b/>
          <w:sz w:val="24"/>
          <w:szCs w:val="24"/>
        </w:rPr>
        <w:t>:</w:t>
      </w:r>
    </w:p>
    <w:p w14:paraId="21E9910A" w14:textId="74DA757D" w:rsidR="00D767B3" w:rsidRDefault="0031727F" w:rsidP="009D50B4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827828">
        <w:rPr>
          <w:rFonts w:ascii="Calibri" w:hAnsi="Calibri" w:cs="Calibri"/>
          <w:sz w:val="24"/>
          <w:szCs w:val="24"/>
          <w:u w:val="single"/>
        </w:rPr>
        <w:t>Der Pflegepersonalquotient ist ein ungeeigneter Qualitätsindikator</w:t>
      </w:r>
      <w:r w:rsidRPr="00827828">
        <w:rPr>
          <w:rFonts w:ascii="Calibri" w:hAnsi="Calibri" w:cs="Calibri"/>
          <w:sz w:val="24"/>
          <w:szCs w:val="24"/>
        </w:rPr>
        <w:t xml:space="preserve">: </w:t>
      </w:r>
      <w:r w:rsidR="00F95FAA" w:rsidRPr="00827828">
        <w:rPr>
          <w:rFonts w:ascii="Calibri" w:hAnsi="Calibri" w:cs="Calibri"/>
          <w:sz w:val="24"/>
          <w:szCs w:val="24"/>
        </w:rPr>
        <w:t>Der Pflegepersonalquotient (PPQ) wird auf Hausebene berechnet.</w:t>
      </w:r>
      <w:r w:rsidR="00BA7DFB">
        <w:rPr>
          <w:rFonts w:ascii="Calibri" w:hAnsi="Calibri" w:cs="Calibri"/>
          <w:sz w:val="24"/>
          <w:szCs w:val="24"/>
        </w:rPr>
        <w:t xml:space="preserve"> In der Regel werden </w:t>
      </w:r>
      <w:proofErr w:type="gramStart"/>
      <w:r w:rsidR="00BA7DFB">
        <w:rPr>
          <w:rFonts w:ascii="Calibri" w:hAnsi="Calibri" w:cs="Calibri"/>
          <w:sz w:val="24"/>
          <w:szCs w:val="24"/>
        </w:rPr>
        <w:t>Patient:innen</w:t>
      </w:r>
      <w:proofErr w:type="gramEnd"/>
      <w:r w:rsidR="00BA7DFB">
        <w:rPr>
          <w:rFonts w:ascii="Calibri" w:hAnsi="Calibri" w:cs="Calibri"/>
          <w:sz w:val="24"/>
          <w:szCs w:val="24"/>
        </w:rPr>
        <w:t xml:space="preserve"> aber das Portal nutzen, um</w:t>
      </w:r>
      <w:r w:rsidR="005F46BF">
        <w:rPr>
          <w:rFonts w:ascii="Calibri" w:hAnsi="Calibri" w:cs="Calibri"/>
          <w:sz w:val="24"/>
          <w:szCs w:val="24"/>
        </w:rPr>
        <w:t xml:space="preserve"> ein geeignetes Krankenhaus für eine bestimmte</w:t>
      </w:r>
      <w:r w:rsidR="00875679">
        <w:rPr>
          <w:rFonts w:ascii="Calibri" w:hAnsi="Calibri" w:cs="Calibri"/>
          <w:sz w:val="24"/>
          <w:szCs w:val="24"/>
        </w:rPr>
        <w:t xml:space="preserve"> Indikation </w:t>
      </w:r>
      <w:r w:rsidR="002313CB">
        <w:rPr>
          <w:rFonts w:ascii="Calibri" w:hAnsi="Calibri" w:cs="Calibri"/>
          <w:sz w:val="24"/>
          <w:szCs w:val="24"/>
        </w:rPr>
        <w:t>zu finden.</w:t>
      </w:r>
      <w:r w:rsidR="008E7795">
        <w:rPr>
          <w:rFonts w:ascii="Calibri" w:hAnsi="Calibri" w:cs="Calibri"/>
          <w:sz w:val="24"/>
          <w:szCs w:val="24"/>
        </w:rPr>
        <w:t xml:space="preserve"> </w:t>
      </w:r>
      <w:r w:rsidR="009D3088">
        <w:rPr>
          <w:rFonts w:ascii="Calibri" w:hAnsi="Calibri" w:cs="Calibri"/>
          <w:sz w:val="24"/>
          <w:szCs w:val="24"/>
        </w:rPr>
        <w:t xml:space="preserve">Der PPQ auf Hausebene sagt </w:t>
      </w:r>
      <w:r w:rsidR="000C7B19">
        <w:rPr>
          <w:rFonts w:ascii="Calibri" w:hAnsi="Calibri" w:cs="Calibri"/>
          <w:sz w:val="24"/>
          <w:szCs w:val="24"/>
        </w:rPr>
        <w:t>wenig über die Qualität der Pflege i</w:t>
      </w:r>
      <w:r w:rsidR="001945A7">
        <w:rPr>
          <w:rFonts w:ascii="Calibri" w:hAnsi="Calibri" w:cs="Calibri"/>
          <w:sz w:val="24"/>
          <w:szCs w:val="24"/>
        </w:rPr>
        <w:t>m relevanten Bereich aus</w:t>
      </w:r>
      <w:r w:rsidR="00CA7E8A">
        <w:rPr>
          <w:rFonts w:ascii="Calibri" w:hAnsi="Calibri" w:cs="Calibri"/>
          <w:sz w:val="24"/>
          <w:szCs w:val="24"/>
        </w:rPr>
        <w:t xml:space="preserve">. </w:t>
      </w:r>
    </w:p>
    <w:p w14:paraId="30895536" w14:textId="1DC71FFA" w:rsidR="00C54C64" w:rsidRPr="00CF4B1D" w:rsidRDefault="006E0087" w:rsidP="009D50B4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Übermäßiger</w:t>
      </w:r>
      <w:r w:rsidR="00CF4B1D" w:rsidRPr="00CF4B1D">
        <w:rPr>
          <w:rFonts w:ascii="Calibri" w:hAnsi="Calibri" w:cs="Calibri"/>
          <w:sz w:val="24"/>
          <w:szCs w:val="24"/>
          <w:u w:val="single"/>
        </w:rPr>
        <w:t xml:space="preserve"> Fokus auf Pflege am Bett</w:t>
      </w:r>
      <w:r w:rsidR="00C54C64" w:rsidRPr="00CF4B1D">
        <w:rPr>
          <w:rFonts w:ascii="Calibri" w:hAnsi="Calibri" w:cs="Calibri"/>
          <w:sz w:val="24"/>
          <w:szCs w:val="24"/>
        </w:rPr>
        <w:t xml:space="preserve">: </w:t>
      </w:r>
      <w:r w:rsidR="00CF4B1D" w:rsidRPr="00CF4B1D">
        <w:rPr>
          <w:rFonts w:ascii="Calibri" w:hAnsi="Calibri" w:cs="Calibri"/>
          <w:sz w:val="24"/>
          <w:szCs w:val="24"/>
        </w:rPr>
        <w:t>Für viele Indikationsgebiet</w:t>
      </w:r>
      <w:r w:rsidR="00BA5485">
        <w:rPr>
          <w:rFonts w:ascii="Calibri" w:hAnsi="Calibri" w:cs="Calibri"/>
          <w:sz w:val="24"/>
          <w:szCs w:val="24"/>
        </w:rPr>
        <w:t>e</w:t>
      </w:r>
      <w:r w:rsidR="00CF4B1D" w:rsidRPr="00CF4B1D">
        <w:rPr>
          <w:rFonts w:ascii="Calibri" w:hAnsi="Calibri" w:cs="Calibri"/>
          <w:sz w:val="24"/>
          <w:szCs w:val="24"/>
        </w:rPr>
        <w:t xml:space="preserve"> existieren Leistungsvorgaben, die vorsehen, </w:t>
      </w:r>
      <w:r w:rsidR="00C54C64" w:rsidRPr="00CF4B1D">
        <w:rPr>
          <w:rFonts w:ascii="Calibri" w:hAnsi="Calibri" w:cs="Calibri"/>
          <w:sz w:val="24"/>
          <w:szCs w:val="24"/>
        </w:rPr>
        <w:t xml:space="preserve">dass neben Pflege zwingend therapeutische Leistungen zu erbringen sind, die auch nur von Therapeuten erbracht werden dürfen. Beispiel Physiotherapie in der Neurologischen </w:t>
      </w:r>
      <w:proofErr w:type="spellStart"/>
      <w:r w:rsidR="00C54C64" w:rsidRPr="00CF4B1D">
        <w:rPr>
          <w:rFonts w:ascii="Calibri" w:hAnsi="Calibri" w:cs="Calibri"/>
          <w:sz w:val="24"/>
          <w:szCs w:val="24"/>
        </w:rPr>
        <w:t>Frühreha</w:t>
      </w:r>
      <w:proofErr w:type="spellEnd"/>
      <w:r w:rsidR="00C54C64" w:rsidRPr="00CF4B1D">
        <w:rPr>
          <w:rFonts w:ascii="Calibri" w:hAnsi="Calibri" w:cs="Calibri"/>
          <w:sz w:val="24"/>
          <w:szCs w:val="24"/>
        </w:rPr>
        <w:t xml:space="preserve"> oder der Geriatrischen Komplexbehandlung (OPS 8-550 bis 8-559: </w:t>
      </w:r>
      <w:hyperlink r:id="rId11" w:history="1">
        <w:r w:rsidR="00C54C64" w:rsidRPr="00CF4B1D">
          <w:rPr>
            <w:rStyle w:val="Hyperlink"/>
            <w:rFonts w:ascii="Calibri" w:hAnsi="Calibri" w:cs="Calibri"/>
            <w:sz w:val="24"/>
            <w:szCs w:val="24"/>
          </w:rPr>
          <w:t>https://klassifikationen.bfarm.de/ops/kode-suche/htmlops2024/block-8-55...8-60.htm</w:t>
        </w:r>
      </w:hyperlink>
      <w:r w:rsidR="00C54C64" w:rsidRPr="00CF4B1D">
        <w:rPr>
          <w:rFonts w:ascii="Calibri" w:hAnsi="Calibri" w:cs="Calibri"/>
          <w:sz w:val="24"/>
          <w:szCs w:val="24"/>
        </w:rPr>
        <w:t xml:space="preserve">). Die Therapeuten werden nicht </w:t>
      </w:r>
      <w:r w:rsidR="00BD0EF5">
        <w:rPr>
          <w:rFonts w:ascii="Calibri" w:hAnsi="Calibri" w:cs="Calibri"/>
          <w:sz w:val="24"/>
          <w:szCs w:val="24"/>
        </w:rPr>
        <w:t>als</w:t>
      </w:r>
      <w:r w:rsidR="00311EC7">
        <w:rPr>
          <w:rFonts w:ascii="Calibri" w:hAnsi="Calibri" w:cs="Calibri"/>
          <w:sz w:val="24"/>
          <w:szCs w:val="24"/>
        </w:rPr>
        <w:t xml:space="preserve"> Pflegekräfte </w:t>
      </w:r>
      <w:r w:rsidR="00C54C64" w:rsidRPr="00CF4B1D">
        <w:rPr>
          <w:rFonts w:ascii="Calibri" w:hAnsi="Calibri" w:cs="Calibri"/>
          <w:sz w:val="24"/>
          <w:szCs w:val="24"/>
        </w:rPr>
        <w:t>gezählt</w:t>
      </w:r>
      <w:r w:rsidR="003239F3">
        <w:rPr>
          <w:rFonts w:ascii="Calibri" w:hAnsi="Calibri" w:cs="Calibri"/>
          <w:sz w:val="24"/>
          <w:szCs w:val="24"/>
        </w:rPr>
        <w:t>,</w:t>
      </w:r>
      <w:r w:rsidR="00C54C64" w:rsidRPr="00CF4B1D">
        <w:rPr>
          <w:rFonts w:ascii="Calibri" w:hAnsi="Calibri" w:cs="Calibri"/>
          <w:sz w:val="24"/>
          <w:szCs w:val="24"/>
        </w:rPr>
        <w:t xml:space="preserve"> </w:t>
      </w:r>
      <w:r w:rsidR="003239F3">
        <w:rPr>
          <w:rFonts w:ascii="Calibri" w:hAnsi="Calibri" w:cs="Calibri"/>
          <w:sz w:val="24"/>
          <w:szCs w:val="24"/>
        </w:rPr>
        <w:t xml:space="preserve">weshalb </w:t>
      </w:r>
      <w:r w:rsidR="00C54C64" w:rsidRPr="00CF4B1D">
        <w:rPr>
          <w:rFonts w:ascii="Calibri" w:hAnsi="Calibri" w:cs="Calibri"/>
          <w:sz w:val="24"/>
          <w:szCs w:val="24"/>
        </w:rPr>
        <w:t>alle Kliniken</w:t>
      </w:r>
      <w:r w:rsidR="003239F3">
        <w:rPr>
          <w:rFonts w:ascii="Calibri" w:hAnsi="Calibri" w:cs="Calibri"/>
          <w:sz w:val="24"/>
          <w:szCs w:val="24"/>
        </w:rPr>
        <w:t xml:space="preserve"> mit einem hohen Anteil an therapeutische</w:t>
      </w:r>
      <w:r w:rsidR="005C1D67">
        <w:rPr>
          <w:rFonts w:ascii="Calibri" w:hAnsi="Calibri" w:cs="Calibri"/>
          <w:sz w:val="24"/>
          <w:szCs w:val="24"/>
        </w:rPr>
        <w:t>n</w:t>
      </w:r>
      <w:r w:rsidR="0068516C">
        <w:rPr>
          <w:rFonts w:ascii="Calibri" w:hAnsi="Calibri" w:cs="Calibri"/>
          <w:sz w:val="24"/>
          <w:szCs w:val="24"/>
        </w:rPr>
        <w:t xml:space="preserve"> Berufsgruppen</w:t>
      </w:r>
      <w:r w:rsidR="003239F3">
        <w:rPr>
          <w:rFonts w:ascii="Calibri" w:hAnsi="Calibri" w:cs="Calibri"/>
          <w:sz w:val="24"/>
          <w:szCs w:val="24"/>
        </w:rPr>
        <w:t xml:space="preserve"> </w:t>
      </w:r>
      <w:r w:rsidR="00034F51">
        <w:rPr>
          <w:rFonts w:ascii="Calibri" w:hAnsi="Calibri" w:cs="Calibri"/>
          <w:sz w:val="24"/>
          <w:szCs w:val="24"/>
        </w:rPr>
        <w:t xml:space="preserve">automatisch </w:t>
      </w:r>
      <w:r w:rsidR="00C54C64" w:rsidRPr="00CF4B1D">
        <w:rPr>
          <w:rFonts w:ascii="Calibri" w:hAnsi="Calibri" w:cs="Calibri"/>
          <w:sz w:val="24"/>
          <w:szCs w:val="24"/>
        </w:rPr>
        <w:t>eine schlechte</w:t>
      </w:r>
      <w:r w:rsidR="003239F3">
        <w:rPr>
          <w:rFonts w:ascii="Calibri" w:hAnsi="Calibri" w:cs="Calibri"/>
          <w:sz w:val="24"/>
          <w:szCs w:val="24"/>
        </w:rPr>
        <w:t>re</w:t>
      </w:r>
      <w:r w:rsidR="00C54C64" w:rsidRPr="00CF4B1D">
        <w:rPr>
          <w:rFonts w:ascii="Calibri" w:hAnsi="Calibri" w:cs="Calibri"/>
          <w:sz w:val="24"/>
          <w:szCs w:val="24"/>
        </w:rPr>
        <w:t xml:space="preserve"> „Pflegebewertung“</w:t>
      </w:r>
      <w:r w:rsidR="003239F3">
        <w:rPr>
          <w:rFonts w:ascii="Calibri" w:hAnsi="Calibri" w:cs="Calibri"/>
          <w:sz w:val="24"/>
          <w:szCs w:val="24"/>
        </w:rPr>
        <w:t xml:space="preserve"> erhalten</w:t>
      </w:r>
      <w:r w:rsidR="00C54C64" w:rsidRPr="00CF4B1D">
        <w:rPr>
          <w:rFonts w:ascii="Calibri" w:hAnsi="Calibri" w:cs="Calibri"/>
          <w:sz w:val="24"/>
          <w:szCs w:val="24"/>
        </w:rPr>
        <w:t>.</w:t>
      </w:r>
      <w:r w:rsidR="009500A2" w:rsidRPr="009500A2">
        <w:rPr>
          <w:rFonts w:ascii="Calibri" w:hAnsi="Calibri" w:cs="Calibri"/>
          <w:sz w:val="24"/>
          <w:szCs w:val="24"/>
        </w:rPr>
        <w:t xml:space="preserve"> </w:t>
      </w:r>
      <w:r w:rsidR="009500A2" w:rsidRPr="00827828">
        <w:rPr>
          <w:rFonts w:ascii="Calibri" w:hAnsi="Calibri" w:cs="Calibri"/>
          <w:sz w:val="24"/>
          <w:szCs w:val="24"/>
        </w:rPr>
        <w:t>Auf</w:t>
      </w:r>
      <w:r w:rsidR="009500A2">
        <w:rPr>
          <w:rFonts w:ascii="Calibri" w:hAnsi="Calibri" w:cs="Calibri"/>
          <w:sz w:val="24"/>
          <w:szCs w:val="24"/>
        </w:rPr>
        <w:t xml:space="preserve"> spezialisierte</w:t>
      </w:r>
      <w:r w:rsidR="009500A2" w:rsidRPr="00827828">
        <w:rPr>
          <w:rFonts w:ascii="Calibri" w:hAnsi="Calibri" w:cs="Calibri"/>
          <w:sz w:val="24"/>
          <w:szCs w:val="24"/>
        </w:rPr>
        <w:t xml:space="preserve"> Fachkrankenhäuser mit hohem Schweregrad, die von der Politik eigentlich gestärkt werden sollen, wirkt sich der PPQ negativ aus</w:t>
      </w:r>
      <w:r w:rsidR="009500A2">
        <w:rPr>
          <w:rFonts w:ascii="Calibri" w:hAnsi="Calibri" w:cs="Calibri"/>
          <w:sz w:val="24"/>
          <w:szCs w:val="24"/>
        </w:rPr>
        <w:t>.</w:t>
      </w:r>
    </w:p>
    <w:p w14:paraId="34F890DB" w14:textId="2ABEA629" w:rsidR="00E65A2E" w:rsidRPr="003631B1" w:rsidRDefault="00E65A2E" w:rsidP="009D50B4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  <w:u w:val="single"/>
        </w:rPr>
        <w:t>Verwirrende Darstellung der Fallzahlen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 w:rsidR="0067452B">
        <w:rPr>
          <w:rFonts w:ascii="Calibri" w:hAnsi="Calibri" w:cs="Calibri"/>
          <w:bCs/>
          <w:sz w:val="24"/>
          <w:szCs w:val="24"/>
        </w:rPr>
        <w:t xml:space="preserve">Die Darstellung der Gesamtfallzahl pro Standort hat keine Aussagekraft </w:t>
      </w:r>
      <w:r w:rsidR="00623198">
        <w:rPr>
          <w:rFonts w:ascii="Calibri" w:hAnsi="Calibri" w:cs="Calibri"/>
          <w:bCs/>
          <w:sz w:val="24"/>
          <w:szCs w:val="24"/>
        </w:rPr>
        <w:t xml:space="preserve">über die erbrachte Qualität. </w:t>
      </w:r>
      <w:r w:rsidR="003B4DBD">
        <w:rPr>
          <w:rFonts w:ascii="Calibri" w:hAnsi="Calibri" w:cs="Calibri"/>
          <w:bCs/>
          <w:sz w:val="24"/>
          <w:szCs w:val="24"/>
        </w:rPr>
        <w:t xml:space="preserve">Fachkrankenhäuser, die </w:t>
      </w:r>
      <w:r w:rsidR="003B4DBD">
        <w:rPr>
          <w:rFonts w:ascii="Calibri" w:hAnsi="Calibri" w:cs="Calibri"/>
          <w:bCs/>
          <w:sz w:val="24"/>
          <w:szCs w:val="24"/>
        </w:rPr>
        <w:lastRenderedPageBreak/>
        <w:t>sich auf ein bestimmtes Indikationsgebiet spezialisiert haben, haben im Vergleich zu größeren Krankenhäuser</w:t>
      </w:r>
      <w:r w:rsidR="00B20B51">
        <w:rPr>
          <w:rFonts w:ascii="Calibri" w:hAnsi="Calibri" w:cs="Calibri"/>
          <w:bCs/>
          <w:sz w:val="24"/>
          <w:szCs w:val="24"/>
        </w:rPr>
        <w:t>n</w:t>
      </w:r>
      <w:r w:rsidR="003B4DBD">
        <w:rPr>
          <w:rFonts w:ascii="Calibri" w:hAnsi="Calibri" w:cs="Calibri"/>
          <w:bCs/>
          <w:sz w:val="24"/>
          <w:szCs w:val="24"/>
        </w:rPr>
        <w:t xml:space="preserve"> eine </w:t>
      </w:r>
      <w:r w:rsidR="003631B1">
        <w:rPr>
          <w:rFonts w:ascii="Calibri" w:hAnsi="Calibri" w:cs="Calibri"/>
          <w:bCs/>
          <w:sz w:val="24"/>
          <w:szCs w:val="24"/>
        </w:rPr>
        <w:t>zwangsläufig geringere</w:t>
      </w:r>
      <w:r w:rsidR="003B4DBD">
        <w:rPr>
          <w:rFonts w:ascii="Calibri" w:hAnsi="Calibri" w:cs="Calibri"/>
          <w:bCs/>
          <w:sz w:val="24"/>
          <w:szCs w:val="24"/>
        </w:rPr>
        <w:t xml:space="preserve"> Gesamtfallzahl.</w:t>
      </w:r>
      <w:r w:rsidR="00062797">
        <w:rPr>
          <w:rFonts w:ascii="Calibri" w:hAnsi="Calibri" w:cs="Calibri"/>
          <w:bCs/>
          <w:sz w:val="24"/>
          <w:szCs w:val="24"/>
        </w:rPr>
        <w:t xml:space="preserve"> In der Tacho-Darstellung werden die Fachkrankenhäuser </w:t>
      </w:r>
      <w:r w:rsidR="003631B1">
        <w:rPr>
          <w:rFonts w:ascii="Calibri" w:hAnsi="Calibri" w:cs="Calibri"/>
          <w:bCs/>
          <w:sz w:val="24"/>
          <w:szCs w:val="24"/>
        </w:rPr>
        <w:t xml:space="preserve">dennoch </w:t>
      </w:r>
      <w:r w:rsidR="00FB1A01">
        <w:rPr>
          <w:rFonts w:ascii="Calibri" w:hAnsi="Calibri" w:cs="Calibri"/>
          <w:bCs/>
          <w:sz w:val="24"/>
          <w:szCs w:val="24"/>
        </w:rPr>
        <w:t>als</w:t>
      </w:r>
      <w:r w:rsidR="003631B1">
        <w:rPr>
          <w:rFonts w:ascii="Calibri" w:hAnsi="Calibri" w:cs="Calibri"/>
          <w:bCs/>
          <w:sz w:val="24"/>
          <w:szCs w:val="24"/>
        </w:rPr>
        <w:t xml:space="preserve"> schlecht bis sehr schlecht </w:t>
      </w:r>
      <w:r w:rsidR="00FB1A01">
        <w:rPr>
          <w:rFonts w:ascii="Calibri" w:hAnsi="Calibri" w:cs="Calibri"/>
          <w:bCs/>
          <w:sz w:val="24"/>
          <w:szCs w:val="24"/>
        </w:rPr>
        <w:t>eingestuft</w:t>
      </w:r>
      <w:r w:rsidR="003631B1">
        <w:rPr>
          <w:rFonts w:ascii="Calibri" w:hAnsi="Calibri" w:cs="Calibri"/>
          <w:bCs/>
          <w:sz w:val="24"/>
          <w:szCs w:val="24"/>
        </w:rPr>
        <w:t>.</w:t>
      </w:r>
    </w:p>
    <w:p w14:paraId="60AFC8EF" w14:textId="0B9AB211" w:rsidR="00AD0985" w:rsidRPr="005024CA" w:rsidRDefault="00AD0985" w:rsidP="009D50B4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bCs/>
          <w:sz w:val="24"/>
          <w:szCs w:val="24"/>
        </w:rPr>
      </w:pPr>
      <w:r w:rsidRPr="005024CA">
        <w:rPr>
          <w:rFonts w:ascii="Calibri" w:hAnsi="Calibri" w:cs="Calibri"/>
          <w:bCs/>
          <w:sz w:val="24"/>
          <w:szCs w:val="24"/>
          <w:u w:val="single"/>
        </w:rPr>
        <w:t>Keine Berücksichtigung der Verweildauer</w:t>
      </w:r>
      <w:r>
        <w:rPr>
          <w:rFonts w:ascii="Calibri" w:hAnsi="Calibri" w:cs="Calibri"/>
          <w:bCs/>
          <w:sz w:val="24"/>
          <w:szCs w:val="24"/>
          <w:u w:val="single"/>
        </w:rPr>
        <w:t xml:space="preserve"> bei der Fallzahl</w:t>
      </w:r>
      <w:r w:rsidRPr="005024CA">
        <w:rPr>
          <w:rFonts w:ascii="Calibri" w:hAnsi="Calibri" w:cs="Calibri"/>
          <w:bCs/>
          <w:sz w:val="24"/>
          <w:szCs w:val="24"/>
        </w:rPr>
        <w:t>: Fachkrankenhäuser mit langer durchschnittlicher Verweildauer infolge komplexer Indikation stehen bei gleicher Bettenzahl in der Tacho-Darstellung schlechter dar als allgemeine Krankenhäuser</w:t>
      </w:r>
      <w:r w:rsidR="00AE521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mit vielen Kurzliegern</w:t>
      </w:r>
      <w:r w:rsidR="00AE521D">
        <w:rPr>
          <w:rFonts w:ascii="Calibri" w:hAnsi="Calibri" w:cs="Calibri"/>
          <w:bCs/>
          <w:sz w:val="24"/>
          <w:szCs w:val="24"/>
        </w:rPr>
        <w:t xml:space="preserve"> (= höhere Fallzahl)</w:t>
      </w:r>
      <w:r w:rsidRPr="005024CA">
        <w:rPr>
          <w:rFonts w:ascii="Calibri" w:hAnsi="Calibri" w:cs="Calibri"/>
          <w:bCs/>
          <w:sz w:val="24"/>
          <w:szCs w:val="24"/>
        </w:rPr>
        <w:t>.</w:t>
      </w:r>
    </w:p>
    <w:p w14:paraId="6A507D59" w14:textId="604F015C" w:rsidR="00286F1D" w:rsidRDefault="00286F1D" w:rsidP="009D50B4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C4392C">
        <w:rPr>
          <w:rFonts w:ascii="Calibri" w:hAnsi="Calibri" w:cs="Calibri"/>
          <w:sz w:val="24"/>
          <w:szCs w:val="24"/>
          <w:u w:val="single"/>
        </w:rPr>
        <w:t xml:space="preserve">Fehlende </w:t>
      </w:r>
      <w:r>
        <w:rPr>
          <w:rFonts w:ascii="Calibri" w:hAnsi="Calibri" w:cs="Calibri"/>
          <w:sz w:val="24"/>
          <w:szCs w:val="24"/>
          <w:u w:val="single"/>
        </w:rPr>
        <w:t>Übersicht des Schweregrades</w:t>
      </w:r>
      <w:r>
        <w:rPr>
          <w:rFonts w:ascii="Calibri" w:hAnsi="Calibri" w:cs="Calibri"/>
          <w:sz w:val="24"/>
          <w:szCs w:val="24"/>
        </w:rPr>
        <w:t xml:space="preserve">: Die Gesamtfallzahl des Klinikstandortes wird veröffentlicht aber nicht der durchschnittliche Schweregrad der </w:t>
      </w:r>
      <w:r w:rsidR="00606083">
        <w:rPr>
          <w:rFonts w:ascii="Calibri" w:hAnsi="Calibri" w:cs="Calibri"/>
          <w:sz w:val="24"/>
          <w:szCs w:val="24"/>
        </w:rPr>
        <w:t xml:space="preserve">in dieser </w:t>
      </w:r>
      <w:r>
        <w:rPr>
          <w:rFonts w:ascii="Calibri" w:hAnsi="Calibri" w:cs="Calibri"/>
          <w:sz w:val="24"/>
          <w:szCs w:val="24"/>
        </w:rPr>
        <w:t>Klinik</w:t>
      </w:r>
      <w:r w:rsidR="00606083">
        <w:rPr>
          <w:rFonts w:ascii="Calibri" w:hAnsi="Calibri" w:cs="Calibri"/>
          <w:sz w:val="24"/>
          <w:szCs w:val="24"/>
        </w:rPr>
        <w:t xml:space="preserve"> behandelten </w:t>
      </w:r>
      <w:proofErr w:type="gramStart"/>
      <w:r w:rsidR="00606083">
        <w:rPr>
          <w:rFonts w:ascii="Calibri" w:hAnsi="Calibri" w:cs="Calibri"/>
          <w:sz w:val="24"/>
          <w:szCs w:val="24"/>
        </w:rPr>
        <w:t>Patient:innen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035166BC" w14:textId="226C9C24" w:rsidR="00274E5C" w:rsidRDefault="007709CE" w:rsidP="009D50B4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B2639A">
        <w:rPr>
          <w:rFonts w:ascii="Calibri" w:hAnsi="Calibri" w:cs="Calibri"/>
          <w:sz w:val="24"/>
          <w:szCs w:val="24"/>
          <w:u w:val="single"/>
        </w:rPr>
        <w:t xml:space="preserve">Verzerrte </w:t>
      </w:r>
      <w:r w:rsidR="00876962" w:rsidRPr="00B2639A">
        <w:rPr>
          <w:rFonts w:ascii="Calibri" w:hAnsi="Calibri" w:cs="Calibri"/>
          <w:sz w:val="24"/>
          <w:szCs w:val="24"/>
          <w:u w:val="single"/>
        </w:rPr>
        <w:t xml:space="preserve">Darstellung für </w:t>
      </w:r>
      <w:bookmarkStart w:id="0" w:name="_Hlk167363120"/>
      <w:r w:rsidR="00876962" w:rsidRPr="00B2639A">
        <w:rPr>
          <w:rFonts w:ascii="Calibri" w:hAnsi="Calibri" w:cs="Calibri"/>
          <w:sz w:val="24"/>
          <w:szCs w:val="24"/>
          <w:u w:val="single"/>
        </w:rPr>
        <w:t xml:space="preserve">psychiatrische/psychosomatische </w:t>
      </w:r>
      <w:bookmarkEnd w:id="0"/>
      <w:r w:rsidR="00290B2A">
        <w:rPr>
          <w:rFonts w:ascii="Calibri" w:hAnsi="Calibri" w:cs="Calibri"/>
          <w:sz w:val="24"/>
          <w:szCs w:val="24"/>
          <w:u w:val="single"/>
        </w:rPr>
        <w:t>Klinik</w:t>
      </w:r>
      <w:r w:rsidR="00304197">
        <w:rPr>
          <w:rFonts w:ascii="Calibri" w:hAnsi="Calibri" w:cs="Calibri"/>
          <w:sz w:val="24"/>
          <w:szCs w:val="24"/>
          <w:u w:val="single"/>
        </w:rPr>
        <w:t>en</w:t>
      </w:r>
      <w:r w:rsidR="00876962" w:rsidRPr="00B2639A">
        <w:rPr>
          <w:rFonts w:ascii="Calibri" w:hAnsi="Calibri" w:cs="Calibri"/>
          <w:sz w:val="24"/>
          <w:szCs w:val="24"/>
        </w:rPr>
        <w:t xml:space="preserve">: </w:t>
      </w:r>
      <w:r w:rsidR="00C56DA8" w:rsidRPr="00B2639A">
        <w:rPr>
          <w:rFonts w:ascii="Calibri" w:hAnsi="Calibri" w:cs="Calibri"/>
          <w:sz w:val="24"/>
          <w:szCs w:val="24"/>
        </w:rPr>
        <w:t>Daten aus der p</w:t>
      </w:r>
      <w:r w:rsidR="007C7691" w:rsidRPr="00B2639A">
        <w:rPr>
          <w:rFonts w:ascii="Calibri" w:hAnsi="Calibri" w:cs="Calibri"/>
          <w:sz w:val="24"/>
          <w:szCs w:val="24"/>
        </w:rPr>
        <w:t>sychiatrisch</w:t>
      </w:r>
      <w:r w:rsidR="00C56DA8" w:rsidRPr="00B2639A">
        <w:rPr>
          <w:rFonts w:ascii="Calibri" w:hAnsi="Calibri" w:cs="Calibri"/>
          <w:sz w:val="24"/>
          <w:szCs w:val="24"/>
        </w:rPr>
        <w:t>en</w:t>
      </w:r>
      <w:r w:rsidR="009372D3">
        <w:rPr>
          <w:rFonts w:ascii="Calibri" w:hAnsi="Calibri" w:cs="Calibri"/>
          <w:sz w:val="24"/>
          <w:szCs w:val="24"/>
        </w:rPr>
        <w:t>/</w:t>
      </w:r>
      <w:r w:rsidR="00C56DA8" w:rsidRPr="00B2639A">
        <w:rPr>
          <w:rFonts w:ascii="Calibri" w:hAnsi="Calibri" w:cs="Calibri"/>
          <w:sz w:val="24"/>
          <w:szCs w:val="24"/>
        </w:rPr>
        <w:t xml:space="preserve">psychosomatischen Versorgung sind </w:t>
      </w:r>
      <w:r w:rsidR="00B2639A" w:rsidRPr="00B2639A">
        <w:rPr>
          <w:rFonts w:ascii="Calibri" w:hAnsi="Calibri" w:cs="Calibri"/>
          <w:sz w:val="24"/>
          <w:szCs w:val="24"/>
        </w:rPr>
        <w:t xml:space="preserve">im Bundes-Klinik-Atlas nicht berücksichtigt. </w:t>
      </w:r>
      <w:r w:rsidR="00EC0495">
        <w:rPr>
          <w:rFonts w:ascii="Calibri" w:hAnsi="Calibri" w:cs="Calibri"/>
          <w:sz w:val="24"/>
          <w:szCs w:val="24"/>
        </w:rPr>
        <w:t>P</w:t>
      </w:r>
      <w:r w:rsidR="00EC0495" w:rsidRPr="00EC0495">
        <w:rPr>
          <w:rFonts w:ascii="Calibri" w:hAnsi="Calibri" w:cs="Calibri"/>
          <w:sz w:val="24"/>
          <w:szCs w:val="24"/>
        </w:rPr>
        <w:t xml:space="preserve">sychiatrische/psychosomatische </w:t>
      </w:r>
      <w:r w:rsidR="00D7435C">
        <w:rPr>
          <w:rFonts w:ascii="Calibri" w:hAnsi="Calibri" w:cs="Calibri"/>
          <w:sz w:val="24"/>
          <w:szCs w:val="24"/>
        </w:rPr>
        <w:t>Kliniken</w:t>
      </w:r>
      <w:r w:rsidR="00EC0495">
        <w:rPr>
          <w:rFonts w:ascii="Calibri" w:hAnsi="Calibri" w:cs="Calibri"/>
          <w:sz w:val="24"/>
          <w:szCs w:val="24"/>
        </w:rPr>
        <w:t>,</w:t>
      </w:r>
      <w:r w:rsidR="005F364A">
        <w:rPr>
          <w:rFonts w:ascii="Calibri" w:hAnsi="Calibri" w:cs="Calibri"/>
          <w:sz w:val="24"/>
          <w:szCs w:val="24"/>
        </w:rPr>
        <w:t xml:space="preserve"> die </w:t>
      </w:r>
      <w:r w:rsidR="00727A0B">
        <w:rPr>
          <w:rFonts w:ascii="Calibri" w:hAnsi="Calibri" w:cs="Calibri"/>
          <w:sz w:val="24"/>
          <w:szCs w:val="24"/>
        </w:rPr>
        <w:t xml:space="preserve">Fälle behandelt haben, die auch somatischen Häusern zugeordnet werden (z. B. ICD Kapitel F), werden </w:t>
      </w:r>
      <w:r w:rsidR="00A8466F">
        <w:rPr>
          <w:rFonts w:ascii="Calibri" w:hAnsi="Calibri" w:cs="Calibri"/>
          <w:sz w:val="24"/>
          <w:szCs w:val="24"/>
        </w:rPr>
        <w:t>dennoch</w:t>
      </w:r>
      <w:r w:rsidR="00727A0B">
        <w:rPr>
          <w:rFonts w:ascii="Calibri" w:hAnsi="Calibri" w:cs="Calibri"/>
          <w:sz w:val="24"/>
          <w:szCs w:val="24"/>
        </w:rPr>
        <w:t xml:space="preserve"> im Bundes-Klinik-Atlas abgebildet.</w:t>
      </w:r>
      <w:r w:rsidR="00A8466F">
        <w:rPr>
          <w:rFonts w:ascii="Calibri" w:hAnsi="Calibri" w:cs="Calibri"/>
          <w:sz w:val="24"/>
          <w:szCs w:val="24"/>
        </w:rPr>
        <w:t xml:space="preserve"> </w:t>
      </w:r>
      <w:r w:rsidR="00274E5C">
        <w:rPr>
          <w:rFonts w:ascii="Calibri" w:hAnsi="Calibri" w:cs="Calibri"/>
          <w:sz w:val="24"/>
          <w:szCs w:val="24"/>
        </w:rPr>
        <w:t>Die dort veröffentlic</w:t>
      </w:r>
      <w:r w:rsidR="00D44674">
        <w:rPr>
          <w:rFonts w:ascii="Calibri" w:hAnsi="Calibri" w:cs="Calibri"/>
          <w:sz w:val="24"/>
          <w:szCs w:val="24"/>
        </w:rPr>
        <w:t xml:space="preserve">hten Daten sind jedoch falsch, da sie die Daten aus der reinen </w:t>
      </w:r>
      <w:r w:rsidR="00D44674" w:rsidRPr="00A8466F">
        <w:rPr>
          <w:rFonts w:ascii="Calibri" w:hAnsi="Calibri" w:cs="Calibri"/>
          <w:sz w:val="24"/>
          <w:szCs w:val="24"/>
        </w:rPr>
        <w:t>psychiatrischen</w:t>
      </w:r>
      <w:r w:rsidR="006D43D1">
        <w:rPr>
          <w:rFonts w:ascii="Calibri" w:hAnsi="Calibri" w:cs="Calibri"/>
          <w:sz w:val="24"/>
          <w:szCs w:val="24"/>
        </w:rPr>
        <w:t>/</w:t>
      </w:r>
      <w:r w:rsidR="00D44674" w:rsidRPr="00A8466F">
        <w:rPr>
          <w:rFonts w:ascii="Calibri" w:hAnsi="Calibri" w:cs="Calibri"/>
          <w:sz w:val="24"/>
          <w:szCs w:val="24"/>
        </w:rPr>
        <w:t>psychosomatischen Versorgung</w:t>
      </w:r>
      <w:r w:rsidR="006D43D1">
        <w:rPr>
          <w:rFonts w:ascii="Calibri" w:hAnsi="Calibri" w:cs="Calibri"/>
          <w:sz w:val="24"/>
          <w:szCs w:val="24"/>
        </w:rPr>
        <w:t xml:space="preserve"> des Standortes</w:t>
      </w:r>
      <w:r w:rsidR="00D44674">
        <w:rPr>
          <w:rFonts w:ascii="Calibri" w:hAnsi="Calibri" w:cs="Calibri"/>
          <w:sz w:val="24"/>
          <w:szCs w:val="24"/>
        </w:rPr>
        <w:t xml:space="preserve"> nicht enthalten (Bettenzahl, Fallzahl, Anzahl von Pflegekräften).</w:t>
      </w:r>
      <w:r w:rsidR="00434574">
        <w:rPr>
          <w:rFonts w:ascii="Calibri" w:hAnsi="Calibri" w:cs="Calibri"/>
          <w:sz w:val="24"/>
          <w:szCs w:val="24"/>
        </w:rPr>
        <w:t xml:space="preserve"> So </w:t>
      </w:r>
      <w:r w:rsidR="00F74A0A">
        <w:rPr>
          <w:rFonts w:ascii="Calibri" w:hAnsi="Calibri" w:cs="Calibri"/>
          <w:sz w:val="24"/>
          <w:szCs w:val="24"/>
        </w:rPr>
        <w:t>werden</w:t>
      </w:r>
      <w:r w:rsidR="00434574">
        <w:rPr>
          <w:rFonts w:ascii="Calibri" w:hAnsi="Calibri" w:cs="Calibri"/>
          <w:sz w:val="24"/>
          <w:szCs w:val="24"/>
        </w:rPr>
        <w:t xml:space="preserve"> im Bundes-Klinik-Atlas große Fachklinik</w:t>
      </w:r>
      <w:r w:rsidR="00F74A0A">
        <w:rPr>
          <w:rFonts w:ascii="Calibri" w:hAnsi="Calibri" w:cs="Calibri"/>
          <w:sz w:val="24"/>
          <w:szCs w:val="24"/>
        </w:rPr>
        <w:t>en</w:t>
      </w:r>
      <w:r w:rsidR="00434574">
        <w:rPr>
          <w:rFonts w:ascii="Calibri" w:hAnsi="Calibri" w:cs="Calibri"/>
          <w:sz w:val="24"/>
          <w:szCs w:val="24"/>
        </w:rPr>
        <w:t xml:space="preserve"> für Psychiatrie/Psychosomatik </w:t>
      </w:r>
      <w:r w:rsidR="00F74A0A">
        <w:rPr>
          <w:rFonts w:ascii="Calibri" w:hAnsi="Calibri" w:cs="Calibri"/>
          <w:sz w:val="24"/>
          <w:szCs w:val="24"/>
        </w:rPr>
        <w:t xml:space="preserve">fälschlicherweise </w:t>
      </w:r>
      <w:r w:rsidR="00434574">
        <w:rPr>
          <w:rFonts w:ascii="Calibri" w:hAnsi="Calibri" w:cs="Calibri"/>
          <w:sz w:val="24"/>
          <w:szCs w:val="24"/>
        </w:rPr>
        <w:t xml:space="preserve">als kleine </w:t>
      </w:r>
      <w:r w:rsidR="00F74A0A">
        <w:rPr>
          <w:rFonts w:ascii="Calibri" w:hAnsi="Calibri" w:cs="Calibri"/>
          <w:sz w:val="24"/>
          <w:szCs w:val="24"/>
        </w:rPr>
        <w:t>Kliniken eing</w:t>
      </w:r>
      <w:r w:rsidR="001027AC">
        <w:rPr>
          <w:rFonts w:ascii="Calibri" w:hAnsi="Calibri" w:cs="Calibri"/>
          <w:sz w:val="24"/>
          <w:szCs w:val="24"/>
        </w:rPr>
        <w:t>e</w:t>
      </w:r>
      <w:r w:rsidR="00F74A0A">
        <w:rPr>
          <w:rFonts w:ascii="Calibri" w:hAnsi="Calibri" w:cs="Calibri"/>
          <w:sz w:val="24"/>
          <w:szCs w:val="24"/>
        </w:rPr>
        <w:t>stuft.</w:t>
      </w:r>
    </w:p>
    <w:p w14:paraId="1E8F5871" w14:textId="1479AA73" w:rsidR="009A586C" w:rsidRDefault="001F27C4" w:rsidP="009D50B4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F670CF">
        <w:rPr>
          <w:rFonts w:ascii="Calibri" w:hAnsi="Calibri" w:cs="Calibri"/>
          <w:sz w:val="24"/>
          <w:szCs w:val="24"/>
          <w:u w:val="single"/>
        </w:rPr>
        <w:t>Unzureichende Abbildung</w:t>
      </w:r>
      <w:r w:rsidR="00F670CF" w:rsidRPr="00F670CF">
        <w:rPr>
          <w:rFonts w:ascii="Calibri" w:hAnsi="Calibri" w:cs="Calibri"/>
          <w:sz w:val="24"/>
          <w:szCs w:val="24"/>
          <w:u w:val="single"/>
        </w:rPr>
        <w:t xml:space="preserve"> ambulanter Leistungen</w:t>
      </w:r>
      <w:r w:rsidRPr="00F670CF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7B48FD" w:rsidRPr="007B48FD">
        <w:rPr>
          <w:rFonts w:ascii="Calibri" w:hAnsi="Calibri" w:cs="Calibri"/>
          <w:sz w:val="24"/>
          <w:szCs w:val="24"/>
        </w:rPr>
        <w:t xml:space="preserve">Bei der Suche nach Eingriffen, die auch ambulant erbracht werden können, erscheinen nur Kliniken, die diese Leistungen stationär erbracht haben. </w:t>
      </w:r>
      <w:r w:rsidR="00C3147C">
        <w:rPr>
          <w:rFonts w:ascii="Calibri" w:hAnsi="Calibri" w:cs="Calibri"/>
          <w:sz w:val="24"/>
          <w:szCs w:val="24"/>
        </w:rPr>
        <w:t xml:space="preserve">Bei </w:t>
      </w:r>
      <w:r w:rsidR="00E45AE5">
        <w:rPr>
          <w:rFonts w:ascii="Calibri" w:hAnsi="Calibri" w:cs="Calibri"/>
          <w:sz w:val="24"/>
          <w:szCs w:val="24"/>
        </w:rPr>
        <w:t>Kliniken</w:t>
      </w:r>
      <w:r w:rsidR="00C3147C">
        <w:rPr>
          <w:rFonts w:ascii="Calibri" w:hAnsi="Calibri" w:cs="Calibri"/>
          <w:sz w:val="24"/>
          <w:szCs w:val="24"/>
        </w:rPr>
        <w:t xml:space="preserve"> mit </w:t>
      </w:r>
      <w:r w:rsidR="007B48FD" w:rsidRPr="007B48FD">
        <w:rPr>
          <w:rFonts w:ascii="Calibri" w:hAnsi="Calibri" w:cs="Calibri"/>
          <w:sz w:val="24"/>
          <w:szCs w:val="24"/>
        </w:rPr>
        <w:t>viele</w:t>
      </w:r>
      <w:r w:rsidR="00C3147C">
        <w:rPr>
          <w:rFonts w:ascii="Calibri" w:hAnsi="Calibri" w:cs="Calibri"/>
          <w:sz w:val="24"/>
          <w:szCs w:val="24"/>
        </w:rPr>
        <w:t>n</w:t>
      </w:r>
      <w:r w:rsidR="007B48FD" w:rsidRPr="007B48FD">
        <w:rPr>
          <w:rFonts w:ascii="Calibri" w:hAnsi="Calibri" w:cs="Calibri"/>
          <w:sz w:val="24"/>
          <w:szCs w:val="24"/>
        </w:rPr>
        <w:t xml:space="preserve"> belegärztliche</w:t>
      </w:r>
      <w:r w:rsidR="00C3147C">
        <w:rPr>
          <w:rFonts w:ascii="Calibri" w:hAnsi="Calibri" w:cs="Calibri"/>
          <w:sz w:val="24"/>
          <w:szCs w:val="24"/>
        </w:rPr>
        <w:t>n</w:t>
      </w:r>
      <w:r w:rsidR="007B48FD" w:rsidRPr="007B48FD">
        <w:rPr>
          <w:rFonts w:ascii="Calibri" w:hAnsi="Calibri" w:cs="Calibri"/>
          <w:sz w:val="24"/>
          <w:szCs w:val="24"/>
        </w:rPr>
        <w:t xml:space="preserve"> Leistungen </w:t>
      </w:r>
      <w:r w:rsidR="00356682">
        <w:rPr>
          <w:rFonts w:ascii="Calibri" w:hAnsi="Calibri" w:cs="Calibri"/>
          <w:sz w:val="24"/>
          <w:szCs w:val="24"/>
        </w:rPr>
        <w:t>liegen</w:t>
      </w:r>
      <w:r w:rsidR="007B48FD" w:rsidRPr="007B48FD">
        <w:rPr>
          <w:rFonts w:ascii="Calibri" w:hAnsi="Calibri" w:cs="Calibri"/>
          <w:sz w:val="24"/>
          <w:szCs w:val="24"/>
        </w:rPr>
        <w:t xml:space="preserve"> die eigenen (ambulanten) Fallzahlen z. B. im Bereich der Diagnostischen Schulterarthroskopie </w:t>
      </w:r>
      <w:r w:rsidR="003E614E">
        <w:rPr>
          <w:rFonts w:ascii="Calibri" w:hAnsi="Calibri" w:cs="Calibri"/>
          <w:sz w:val="24"/>
          <w:szCs w:val="24"/>
        </w:rPr>
        <w:t xml:space="preserve">z. T. </w:t>
      </w:r>
      <w:r w:rsidR="007B48FD" w:rsidRPr="007B48FD">
        <w:rPr>
          <w:rFonts w:ascii="Calibri" w:hAnsi="Calibri" w:cs="Calibri"/>
          <w:sz w:val="24"/>
          <w:szCs w:val="24"/>
        </w:rPr>
        <w:t>bedeutend höher als die der bei der Suche angezeigten Fallzahlen. Kliniken, die viel ambulante Leistungen erbringen</w:t>
      </w:r>
      <w:r w:rsidR="00356682">
        <w:rPr>
          <w:rFonts w:ascii="Calibri" w:hAnsi="Calibri" w:cs="Calibri"/>
          <w:sz w:val="24"/>
          <w:szCs w:val="24"/>
        </w:rPr>
        <w:t>,</w:t>
      </w:r>
      <w:r w:rsidR="007B48FD" w:rsidRPr="007B48FD">
        <w:rPr>
          <w:rFonts w:ascii="Calibri" w:hAnsi="Calibri" w:cs="Calibri"/>
          <w:sz w:val="24"/>
          <w:szCs w:val="24"/>
        </w:rPr>
        <w:t xml:space="preserve"> werden so benachteiligt und Patienten verwirrt.</w:t>
      </w:r>
    </w:p>
    <w:p w14:paraId="23484F4E" w14:textId="30E51384" w:rsidR="008367A0" w:rsidRPr="00B2639A" w:rsidRDefault="00C4392C" w:rsidP="009D50B4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B2639A">
        <w:rPr>
          <w:rFonts w:ascii="Calibri" w:hAnsi="Calibri" w:cs="Calibri"/>
          <w:sz w:val="24"/>
          <w:szCs w:val="24"/>
          <w:u w:val="single"/>
        </w:rPr>
        <w:t>Fehlende Benutzerfreundlichkeit</w:t>
      </w:r>
      <w:r w:rsidRPr="00B2639A">
        <w:rPr>
          <w:rFonts w:ascii="Calibri" w:hAnsi="Calibri" w:cs="Calibri"/>
          <w:sz w:val="24"/>
          <w:szCs w:val="24"/>
        </w:rPr>
        <w:t xml:space="preserve">: </w:t>
      </w:r>
      <w:r w:rsidR="00BB100B" w:rsidRPr="00B2639A">
        <w:rPr>
          <w:rFonts w:ascii="Calibri" w:hAnsi="Calibri" w:cs="Calibri"/>
          <w:sz w:val="24"/>
          <w:szCs w:val="24"/>
        </w:rPr>
        <w:t>Die Kliniksuche basiert auf feingliedrigen I</w:t>
      </w:r>
      <w:r w:rsidR="009261A4" w:rsidRPr="00B2639A">
        <w:rPr>
          <w:rFonts w:ascii="Calibri" w:hAnsi="Calibri" w:cs="Calibri"/>
          <w:sz w:val="24"/>
          <w:szCs w:val="24"/>
        </w:rPr>
        <w:t>CD</w:t>
      </w:r>
      <w:r w:rsidR="00BB100B" w:rsidRPr="00B2639A">
        <w:rPr>
          <w:rFonts w:ascii="Calibri" w:hAnsi="Calibri" w:cs="Calibri"/>
          <w:sz w:val="24"/>
          <w:szCs w:val="24"/>
        </w:rPr>
        <w:t>/OPS-Kodes</w:t>
      </w:r>
      <w:r w:rsidR="00CB63BA" w:rsidRPr="00B2639A">
        <w:rPr>
          <w:rFonts w:ascii="Calibri" w:hAnsi="Calibri" w:cs="Calibri"/>
          <w:sz w:val="24"/>
          <w:szCs w:val="24"/>
        </w:rPr>
        <w:t>.</w:t>
      </w:r>
      <w:r w:rsidR="006B35A4" w:rsidRPr="00B2639A">
        <w:rPr>
          <w:rFonts w:ascii="Calibri" w:hAnsi="Calibri" w:cs="Calibri"/>
          <w:sz w:val="24"/>
          <w:szCs w:val="24"/>
        </w:rPr>
        <w:t xml:space="preserve"> </w:t>
      </w:r>
      <w:r w:rsidR="00CB63BA" w:rsidRPr="00B2639A">
        <w:rPr>
          <w:rFonts w:ascii="Calibri" w:hAnsi="Calibri" w:cs="Calibri"/>
          <w:sz w:val="24"/>
          <w:szCs w:val="24"/>
        </w:rPr>
        <w:t>V</w:t>
      </w:r>
      <w:r w:rsidR="006B35A4" w:rsidRPr="00B2639A">
        <w:rPr>
          <w:rFonts w:ascii="Calibri" w:hAnsi="Calibri" w:cs="Calibri"/>
          <w:sz w:val="24"/>
          <w:szCs w:val="24"/>
        </w:rPr>
        <w:t>on Laien wird medizinisches Wissen</w:t>
      </w:r>
      <w:r w:rsidR="006214AE" w:rsidRPr="00B2639A">
        <w:rPr>
          <w:rFonts w:ascii="Calibri" w:hAnsi="Calibri" w:cs="Calibri"/>
          <w:sz w:val="24"/>
          <w:szCs w:val="24"/>
        </w:rPr>
        <w:t xml:space="preserve"> in Bezug auf ihre Erkrankung abverlangt. </w:t>
      </w:r>
      <w:r w:rsidR="007113CD" w:rsidRPr="00B2639A">
        <w:rPr>
          <w:rFonts w:ascii="Calibri" w:hAnsi="Calibri" w:cs="Calibri"/>
          <w:sz w:val="24"/>
          <w:szCs w:val="24"/>
        </w:rPr>
        <w:t xml:space="preserve">Zum Beispiel für die </w:t>
      </w:r>
      <w:r w:rsidR="006214AE" w:rsidRPr="00B2639A">
        <w:rPr>
          <w:rFonts w:ascii="Calibri" w:hAnsi="Calibri" w:cs="Calibri"/>
          <w:sz w:val="24"/>
          <w:szCs w:val="24"/>
        </w:rPr>
        <w:t>Lungenentzündung</w:t>
      </w:r>
      <w:r w:rsidR="00C751E5" w:rsidRPr="00B2639A">
        <w:rPr>
          <w:rFonts w:ascii="Calibri" w:hAnsi="Calibri" w:cs="Calibri"/>
          <w:sz w:val="24"/>
          <w:szCs w:val="24"/>
        </w:rPr>
        <w:t xml:space="preserve"> </w:t>
      </w:r>
      <w:r w:rsidR="00587847" w:rsidRPr="00B2639A">
        <w:rPr>
          <w:rFonts w:ascii="Calibri" w:hAnsi="Calibri" w:cs="Calibri"/>
          <w:sz w:val="24"/>
          <w:szCs w:val="24"/>
        </w:rPr>
        <w:t xml:space="preserve">werden </w:t>
      </w:r>
      <w:r w:rsidR="00F63994" w:rsidRPr="00B2639A">
        <w:rPr>
          <w:rFonts w:ascii="Calibri" w:hAnsi="Calibri" w:cs="Calibri"/>
          <w:sz w:val="24"/>
          <w:szCs w:val="24"/>
        </w:rPr>
        <w:t xml:space="preserve">bei der </w:t>
      </w:r>
      <w:r w:rsidR="007113CD" w:rsidRPr="00B2639A">
        <w:rPr>
          <w:rFonts w:ascii="Calibri" w:hAnsi="Calibri" w:cs="Calibri"/>
          <w:sz w:val="24"/>
          <w:szCs w:val="24"/>
        </w:rPr>
        <w:t>Suche</w:t>
      </w:r>
      <w:r w:rsidR="00BB150A" w:rsidRPr="00B2639A">
        <w:rPr>
          <w:rFonts w:ascii="Calibri" w:hAnsi="Calibri" w:cs="Calibri"/>
          <w:sz w:val="24"/>
          <w:szCs w:val="24"/>
        </w:rPr>
        <w:t xml:space="preserve"> jeweils</w:t>
      </w:r>
      <w:r w:rsidR="005307F4" w:rsidRPr="00B2639A">
        <w:rPr>
          <w:rFonts w:ascii="Calibri" w:hAnsi="Calibri" w:cs="Calibri"/>
          <w:sz w:val="24"/>
          <w:szCs w:val="24"/>
        </w:rPr>
        <w:t xml:space="preserve"> </w:t>
      </w:r>
      <w:r w:rsidR="00BB150A" w:rsidRPr="00B2639A">
        <w:rPr>
          <w:rFonts w:ascii="Calibri" w:hAnsi="Calibri" w:cs="Calibri"/>
          <w:sz w:val="24"/>
          <w:szCs w:val="24"/>
        </w:rPr>
        <w:t>sieben ICD-Kodes und</w:t>
      </w:r>
      <w:r w:rsidR="00F63994" w:rsidRPr="00B2639A">
        <w:rPr>
          <w:rFonts w:ascii="Calibri" w:hAnsi="Calibri" w:cs="Calibri"/>
          <w:sz w:val="24"/>
          <w:szCs w:val="24"/>
        </w:rPr>
        <w:t xml:space="preserve"> </w:t>
      </w:r>
      <w:r w:rsidR="00BB150A" w:rsidRPr="00B2639A">
        <w:rPr>
          <w:rFonts w:ascii="Calibri" w:hAnsi="Calibri" w:cs="Calibri"/>
          <w:sz w:val="24"/>
          <w:szCs w:val="24"/>
        </w:rPr>
        <w:t xml:space="preserve">sieben </w:t>
      </w:r>
      <w:r w:rsidR="00587847" w:rsidRPr="00B2639A">
        <w:rPr>
          <w:rFonts w:ascii="Calibri" w:hAnsi="Calibri" w:cs="Calibri"/>
          <w:sz w:val="24"/>
          <w:szCs w:val="24"/>
        </w:rPr>
        <w:t xml:space="preserve">OPS-Kodes </w:t>
      </w:r>
      <w:r w:rsidR="002E3853" w:rsidRPr="00B2639A">
        <w:rPr>
          <w:rFonts w:ascii="Calibri" w:hAnsi="Calibri" w:cs="Calibri"/>
          <w:sz w:val="24"/>
          <w:szCs w:val="24"/>
        </w:rPr>
        <w:t xml:space="preserve">angezeigt </w:t>
      </w:r>
      <w:r w:rsidR="00BB150A" w:rsidRPr="00B2639A">
        <w:rPr>
          <w:rFonts w:ascii="Calibri" w:hAnsi="Calibri" w:cs="Calibri"/>
          <w:sz w:val="24"/>
          <w:szCs w:val="24"/>
        </w:rPr>
        <w:t>(</w:t>
      </w:r>
      <w:r w:rsidR="002E3853" w:rsidRPr="00B2639A">
        <w:rPr>
          <w:rFonts w:ascii="Calibri" w:hAnsi="Calibri" w:cs="Calibri"/>
          <w:sz w:val="24"/>
          <w:szCs w:val="24"/>
        </w:rPr>
        <w:t xml:space="preserve">z. B. </w:t>
      </w:r>
      <w:r w:rsidR="009261A4" w:rsidRPr="00B2639A">
        <w:rPr>
          <w:rFonts w:ascii="Calibri" w:hAnsi="Calibri" w:cs="Calibri"/>
          <w:sz w:val="24"/>
          <w:szCs w:val="24"/>
        </w:rPr>
        <w:t>Bildgebendes Verfahren zur Darstellung der Lunge mittels radioaktiver Strahlung</w:t>
      </w:r>
      <w:r w:rsidR="00130E6A" w:rsidRPr="00B2639A">
        <w:rPr>
          <w:rFonts w:ascii="Calibri" w:hAnsi="Calibri" w:cs="Calibri"/>
          <w:sz w:val="24"/>
          <w:szCs w:val="24"/>
        </w:rPr>
        <w:t xml:space="preserve"> –</w:t>
      </w:r>
      <w:r w:rsidR="009261A4" w:rsidRPr="00B2639A">
        <w:rPr>
          <w:rFonts w:ascii="Calibri" w:hAnsi="Calibri" w:cs="Calibri"/>
          <w:sz w:val="24"/>
          <w:szCs w:val="24"/>
        </w:rPr>
        <w:t xml:space="preserve"> Szintigraphie)</w:t>
      </w:r>
      <w:r w:rsidR="00426041" w:rsidRPr="00B2639A">
        <w:rPr>
          <w:rFonts w:ascii="Calibri" w:hAnsi="Calibri" w:cs="Calibri"/>
          <w:sz w:val="24"/>
          <w:szCs w:val="24"/>
        </w:rPr>
        <w:t>.</w:t>
      </w:r>
      <w:r w:rsidR="0058669D" w:rsidRPr="00B2639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426041" w:rsidRPr="00B2639A">
        <w:rPr>
          <w:rFonts w:ascii="Calibri" w:hAnsi="Calibri" w:cs="Calibri"/>
          <w:sz w:val="24"/>
          <w:szCs w:val="24"/>
        </w:rPr>
        <w:t>P</w:t>
      </w:r>
      <w:r w:rsidR="00386147" w:rsidRPr="00B2639A">
        <w:rPr>
          <w:rFonts w:ascii="Calibri" w:hAnsi="Calibri" w:cs="Calibri"/>
          <w:sz w:val="24"/>
          <w:szCs w:val="24"/>
        </w:rPr>
        <w:t>atient</w:t>
      </w:r>
      <w:r w:rsidR="00426041" w:rsidRPr="00B2639A">
        <w:rPr>
          <w:rFonts w:ascii="Calibri" w:hAnsi="Calibri" w:cs="Calibri"/>
          <w:sz w:val="24"/>
          <w:szCs w:val="24"/>
        </w:rPr>
        <w:t>:innen</w:t>
      </w:r>
      <w:proofErr w:type="gramEnd"/>
      <w:r w:rsidR="00426041" w:rsidRPr="00B2639A">
        <w:rPr>
          <w:rFonts w:ascii="Calibri" w:hAnsi="Calibri" w:cs="Calibri"/>
          <w:sz w:val="24"/>
          <w:szCs w:val="24"/>
        </w:rPr>
        <w:t xml:space="preserve"> müssen</w:t>
      </w:r>
      <w:r w:rsidR="00386147" w:rsidRPr="00B2639A">
        <w:rPr>
          <w:rFonts w:ascii="Calibri" w:hAnsi="Calibri" w:cs="Calibri"/>
          <w:sz w:val="24"/>
          <w:szCs w:val="24"/>
        </w:rPr>
        <w:t xml:space="preserve"> </w:t>
      </w:r>
      <w:r w:rsidR="00195B4A" w:rsidRPr="00B2639A">
        <w:rPr>
          <w:rFonts w:ascii="Calibri" w:hAnsi="Calibri" w:cs="Calibri"/>
          <w:sz w:val="24"/>
          <w:szCs w:val="24"/>
        </w:rPr>
        <w:t xml:space="preserve">aber zwingend </w:t>
      </w:r>
      <w:r w:rsidR="00386147" w:rsidRPr="00B2639A">
        <w:rPr>
          <w:rFonts w:ascii="Calibri" w:hAnsi="Calibri" w:cs="Calibri"/>
          <w:sz w:val="24"/>
          <w:szCs w:val="24"/>
        </w:rPr>
        <w:t>eine Auswahl treffen, um auf die Klinikliste zu kommen</w:t>
      </w:r>
      <w:r w:rsidR="00BF00CB" w:rsidRPr="00B2639A">
        <w:rPr>
          <w:rFonts w:ascii="Calibri" w:hAnsi="Calibri" w:cs="Calibri"/>
          <w:sz w:val="24"/>
          <w:szCs w:val="24"/>
        </w:rPr>
        <w:t>.</w:t>
      </w:r>
    </w:p>
    <w:p w14:paraId="6DFA8FAD" w14:textId="4ADFBAD5" w:rsidR="0039617A" w:rsidRDefault="001F64BB" w:rsidP="009D50B4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  <w:u w:val="single"/>
        </w:rPr>
        <w:t xml:space="preserve">Level </w:t>
      </w:r>
      <w:r w:rsidR="00807FD1">
        <w:rPr>
          <w:rFonts w:ascii="Calibri" w:hAnsi="Calibri" w:cs="Calibri"/>
          <w:bCs/>
          <w:sz w:val="24"/>
          <w:szCs w:val="24"/>
          <w:u w:val="single"/>
        </w:rPr>
        <w:t xml:space="preserve">als Qualitätskriterium </w:t>
      </w:r>
      <w:r w:rsidR="00300D12">
        <w:rPr>
          <w:rFonts w:ascii="Calibri" w:hAnsi="Calibri" w:cs="Calibri"/>
          <w:bCs/>
          <w:sz w:val="24"/>
          <w:szCs w:val="24"/>
          <w:u w:val="single"/>
        </w:rPr>
        <w:t>(ab</w:t>
      </w:r>
      <w:r w:rsidR="009B23B0">
        <w:rPr>
          <w:rFonts w:ascii="Calibri" w:hAnsi="Calibri" w:cs="Calibri"/>
          <w:bCs/>
          <w:sz w:val="24"/>
          <w:szCs w:val="24"/>
          <w:u w:val="single"/>
        </w:rPr>
        <w:t xml:space="preserve"> 4. Quartal geplant) </w:t>
      </w:r>
      <w:r w:rsidR="00807FD1">
        <w:rPr>
          <w:rFonts w:ascii="Calibri" w:hAnsi="Calibri" w:cs="Calibri"/>
          <w:bCs/>
          <w:sz w:val="24"/>
          <w:szCs w:val="24"/>
          <w:u w:val="single"/>
        </w:rPr>
        <w:t>nicht</w:t>
      </w:r>
      <w:r w:rsidR="00807FD1" w:rsidRPr="00807FD1">
        <w:rPr>
          <w:rFonts w:ascii="Calibri" w:hAnsi="Calibri" w:cs="Calibri"/>
          <w:bCs/>
          <w:sz w:val="24"/>
          <w:szCs w:val="24"/>
          <w:u w:val="single"/>
        </w:rPr>
        <w:t xml:space="preserve"> geeignet</w:t>
      </w:r>
      <w:r w:rsidR="00807FD1">
        <w:rPr>
          <w:rFonts w:ascii="Calibri" w:hAnsi="Calibri" w:cs="Calibri"/>
          <w:bCs/>
          <w:sz w:val="24"/>
          <w:szCs w:val="24"/>
        </w:rPr>
        <w:t>: Die L</w:t>
      </w:r>
      <w:r w:rsidR="0039617A" w:rsidRPr="00807FD1">
        <w:rPr>
          <w:rFonts w:ascii="Calibri" w:hAnsi="Calibri" w:cs="Calibri"/>
          <w:bCs/>
          <w:sz w:val="24"/>
          <w:szCs w:val="24"/>
        </w:rPr>
        <w:t>evel</w:t>
      </w:r>
      <w:r w:rsidR="0039617A" w:rsidRPr="00C7629D">
        <w:rPr>
          <w:rFonts w:ascii="Calibri" w:hAnsi="Calibri" w:cs="Calibri"/>
          <w:bCs/>
          <w:sz w:val="24"/>
          <w:szCs w:val="24"/>
        </w:rPr>
        <w:t xml:space="preserve">-Einteilung </w:t>
      </w:r>
      <w:r w:rsidR="0039617A">
        <w:rPr>
          <w:rFonts w:ascii="Calibri" w:hAnsi="Calibri" w:cs="Calibri"/>
          <w:sz w:val="24"/>
          <w:szCs w:val="24"/>
        </w:rPr>
        <w:t>suggeriert schlechtere Qualität in kleineren Häusern im Vergleich zu Kliniken höherer Versorgungsstufen.</w:t>
      </w:r>
    </w:p>
    <w:p w14:paraId="13C2D577" w14:textId="77777777" w:rsidR="0016415C" w:rsidRPr="0028398C" w:rsidRDefault="0016415C" w:rsidP="0016415C">
      <w:pPr>
        <w:pStyle w:val="Listenabsatz"/>
        <w:rPr>
          <w:rFonts w:ascii="Calibri" w:hAnsi="Calibri" w:cs="Calibri"/>
          <w:sz w:val="24"/>
          <w:szCs w:val="24"/>
        </w:rPr>
      </w:pPr>
    </w:p>
    <w:p w14:paraId="1251DD5A" w14:textId="77777777" w:rsidR="00531318" w:rsidRDefault="00531318" w:rsidP="008F25B3">
      <w:pPr>
        <w:rPr>
          <w:rFonts w:ascii="Calibri" w:hAnsi="Calibri" w:cs="Calibri"/>
          <w:b/>
          <w:sz w:val="24"/>
          <w:szCs w:val="24"/>
        </w:rPr>
      </w:pPr>
    </w:p>
    <w:p w14:paraId="5606558F" w14:textId="77777777" w:rsidR="00531318" w:rsidRDefault="00531318" w:rsidP="008F25B3">
      <w:pPr>
        <w:rPr>
          <w:rFonts w:ascii="Calibri" w:hAnsi="Calibri" w:cs="Calibri"/>
          <w:b/>
          <w:sz w:val="24"/>
          <w:szCs w:val="24"/>
        </w:rPr>
      </w:pPr>
    </w:p>
    <w:p w14:paraId="14EC9904" w14:textId="31098A2B" w:rsidR="0028398C" w:rsidRDefault="008F25B3" w:rsidP="008F25B3">
      <w:pPr>
        <w:rPr>
          <w:rFonts w:ascii="Calibri" w:hAnsi="Calibri" w:cs="Calibri"/>
          <w:b/>
          <w:sz w:val="24"/>
          <w:szCs w:val="24"/>
        </w:rPr>
      </w:pPr>
      <w:r w:rsidRPr="008F25B3">
        <w:rPr>
          <w:rFonts w:ascii="Calibri" w:hAnsi="Calibri" w:cs="Calibri"/>
          <w:b/>
          <w:sz w:val="24"/>
          <w:szCs w:val="24"/>
        </w:rPr>
        <w:t>Weiterer Zeitplan:</w:t>
      </w:r>
    </w:p>
    <w:p w14:paraId="2EAEED03" w14:textId="77777777" w:rsidR="002414DF" w:rsidRDefault="002414DF" w:rsidP="002414DF">
      <w:pPr>
        <w:keepNext/>
      </w:pPr>
      <w:r>
        <w:rPr>
          <w:noProof/>
        </w:rPr>
        <w:drawing>
          <wp:inline distT="0" distB="0" distL="0" distR="0" wp14:anchorId="076E1A44" wp14:editId="4F6146B5">
            <wp:extent cx="4381500" cy="2600296"/>
            <wp:effectExtent l="0" t="0" r="0" b="0"/>
            <wp:docPr id="1308470372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70372" name="Grafik 1" descr="Ein Bild, das Text, Screenshot, Schrift, Zah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4"/>
                    <a:stretch/>
                  </pic:blipFill>
                  <pic:spPr bwMode="auto">
                    <a:xfrm>
                      <a:off x="0" y="0"/>
                      <a:ext cx="4403508" cy="26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9C5ED" w14:textId="58C866C6" w:rsidR="008F25B3" w:rsidRPr="004079B7" w:rsidRDefault="002414DF" w:rsidP="002414DF">
      <w:pPr>
        <w:pStyle w:val="Beschriftung"/>
        <w:rPr>
          <w:rFonts w:ascii="Calibri" w:hAnsi="Calibri" w:cs="Calibri"/>
          <w:b/>
          <w:sz w:val="24"/>
          <w:szCs w:val="24"/>
        </w:rPr>
      </w:pPr>
      <w:r w:rsidRPr="00A24ED8">
        <w:rPr>
          <w:rFonts w:ascii="Calibri" w:hAnsi="Calibri" w:cs="Calibri"/>
          <w:b/>
          <w:i w:val="0"/>
          <w:iCs w:val="0"/>
          <w:sz w:val="24"/>
          <w:szCs w:val="24"/>
        </w:rPr>
        <w:t xml:space="preserve">Quelle: </w:t>
      </w:r>
      <w:r w:rsidR="00E347D0" w:rsidRPr="00A24ED8">
        <w:rPr>
          <w:rFonts w:ascii="Calibri" w:hAnsi="Calibri" w:cs="Calibri"/>
          <w:bCs/>
          <w:i w:val="0"/>
          <w:iCs w:val="0"/>
          <w:sz w:val="24"/>
          <w:szCs w:val="24"/>
        </w:rPr>
        <w:t>IQTIG</w:t>
      </w:r>
      <w:r w:rsidR="00C8225D">
        <w:rPr>
          <w:rFonts w:ascii="Calibri" w:hAnsi="Calibri" w:cs="Calibri"/>
          <w:bCs/>
          <w:i w:val="0"/>
          <w:iCs w:val="0"/>
          <w:sz w:val="24"/>
          <w:szCs w:val="24"/>
        </w:rPr>
        <w:br/>
      </w:r>
      <w:r w:rsidR="00543873" w:rsidRPr="004079B7">
        <w:rPr>
          <w:rFonts w:ascii="Calibri" w:hAnsi="Calibri" w:cs="Calibri"/>
          <w:bCs/>
          <w:sz w:val="24"/>
          <w:szCs w:val="24"/>
        </w:rPr>
        <w:t>*</w:t>
      </w:r>
      <w:r w:rsidR="005F0561" w:rsidRPr="004079B7">
        <w:rPr>
          <w:rFonts w:ascii="Calibri" w:hAnsi="Calibri" w:cs="Calibri"/>
          <w:bCs/>
          <w:sz w:val="24"/>
          <w:szCs w:val="24"/>
        </w:rPr>
        <w:t xml:space="preserve">In Klammern </w:t>
      </w:r>
      <w:r w:rsidR="004079B7" w:rsidRPr="004079B7">
        <w:rPr>
          <w:rFonts w:ascii="Calibri" w:hAnsi="Calibri" w:cs="Calibri"/>
          <w:bCs/>
          <w:sz w:val="24"/>
          <w:szCs w:val="24"/>
        </w:rPr>
        <w:t>werden</w:t>
      </w:r>
      <w:r w:rsidR="005F0561" w:rsidRPr="004079B7">
        <w:rPr>
          <w:rFonts w:ascii="Calibri" w:hAnsi="Calibri" w:cs="Calibri"/>
          <w:bCs/>
          <w:sz w:val="24"/>
          <w:szCs w:val="24"/>
        </w:rPr>
        <w:t xml:space="preserve"> </w:t>
      </w:r>
      <w:r w:rsidR="004079B7" w:rsidRPr="004079B7">
        <w:rPr>
          <w:rFonts w:ascii="Calibri" w:hAnsi="Calibri" w:cs="Calibri"/>
          <w:bCs/>
          <w:sz w:val="24"/>
          <w:szCs w:val="24"/>
        </w:rPr>
        <w:t xml:space="preserve">die </w:t>
      </w:r>
      <w:r w:rsidR="005F0561" w:rsidRPr="004079B7">
        <w:rPr>
          <w:rFonts w:ascii="Calibri" w:hAnsi="Calibri" w:cs="Calibri"/>
          <w:bCs/>
          <w:sz w:val="24"/>
          <w:szCs w:val="24"/>
        </w:rPr>
        <w:t>Datenquelle</w:t>
      </w:r>
      <w:r w:rsidR="004079B7" w:rsidRPr="004079B7">
        <w:rPr>
          <w:rFonts w:ascii="Calibri" w:hAnsi="Calibri" w:cs="Calibri"/>
          <w:bCs/>
          <w:sz w:val="24"/>
          <w:szCs w:val="24"/>
        </w:rPr>
        <w:t>n</w:t>
      </w:r>
      <w:r w:rsidR="005F0561" w:rsidRPr="004079B7">
        <w:rPr>
          <w:rFonts w:ascii="Calibri" w:hAnsi="Calibri" w:cs="Calibri"/>
          <w:bCs/>
          <w:sz w:val="24"/>
          <w:szCs w:val="24"/>
        </w:rPr>
        <w:t xml:space="preserve"> und </w:t>
      </w:r>
      <w:r w:rsidR="00967917" w:rsidRPr="004079B7">
        <w:rPr>
          <w:rFonts w:ascii="Calibri" w:hAnsi="Calibri" w:cs="Calibri"/>
          <w:bCs/>
          <w:sz w:val="24"/>
          <w:szCs w:val="24"/>
        </w:rPr>
        <w:t>das Erfassungsjahr angegeben</w:t>
      </w:r>
    </w:p>
    <w:sectPr w:rsidR="008F25B3" w:rsidRPr="004079B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E5D7" w14:textId="77777777" w:rsidR="00B57A5D" w:rsidRDefault="00B57A5D" w:rsidP="0028398C">
      <w:pPr>
        <w:spacing w:after="0" w:line="240" w:lineRule="auto"/>
      </w:pPr>
      <w:r>
        <w:separator/>
      </w:r>
    </w:p>
  </w:endnote>
  <w:endnote w:type="continuationSeparator" w:id="0">
    <w:p w14:paraId="7937E812" w14:textId="77777777" w:rsidR="00B57A5D" w:rsidRDefault="00B57A5D" w:rsidP="0028398C">
      <w:pPr>
        <w:spacing w:after="0" w:line="240" w:lineRule="auto"/>
      </w:pPr>
      <w:r>
        <w:continuationSeparator/>
      </w:r>
    </w:p>
  </w:endnote>
  <w:endnote w:type="continuationNotice" w:id="1">
    <w:p w14:paraId="4DBA0C2D" w14:textId="77777777" w:rsidR="00B57A5D" w:rsidRDefault="00B57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686688"/>
      <w:docPartObj>
        <w:docPartGallery w:val="Page Numbers (Bottom of Page)"/>
        <w:docPartUnique/>
      </w:docPartObj>
    </w:sdtPr>
    <w:sdtContent>
      <w:p w14:paraId="00FB0C1B" w14:textId="3C5EC309" w:rsidR="00A24ED8" w:rsidRDefault="00A24ED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2FBDD6" w14:textId="77777777" w:rsidR="00A24ED8" w:rsidRDefault="00A24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D402" w14:textId="77777777" w:rsidR="00B57A5D" w:rsidRDefault="00B57A5D" w:rsidP="0028398C">
      <w:pPr>
        <w:spacing w:after="0" w:line="240" w:lineRule="auto"/>
      </w:pPr>
      <w:r>
        <w:separator/>
      </w:r>
    </w:p>
  </w:footnote>
  <w:footnote w:type="continuationSeparator" w:id="0">
    <w:p w14:paraId="10DC4995" w14:textId="77777777" w:rsidR="00B57A5D" w:rsidRDefault="00B57A5D" w:rsidP="0028398C">
      <w:pPr>
        <w:spacing w:after="0" w:line="240" w:lineRule="auto"/>
      </w:pPr>
      <w:r>
        <w:continuationSeparator/>
      </w:r>
    </w:p>
  </w:footnote>
  <w:footnote w:type="continuationNotice" w:id="1">
    <w:p w14:paraId="00D5DB92" w14:textId="77777777" w:rsidR="00B57A5D" w:rsidRDefault="00B57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430B" w14:textId="23CE1CAA" w:rsidR="0028398C" w:rsidRDefault="0028398C">
    <w:pPr>
      <w:pStyle w:val="Kopfzeile"/>
    </w:pPr>
    <w:r>
      <w:t>Stand: 2</w:t>
    </w:r>
    <w:r w:rsidR="009372D3">
      <w:t>3</w:t>
    </w:r>
    <w:r>
      <w:t>.05.2024</w:t>
    </w:r>
    <w:r w:rsidR="00DF424B">
      <w:tab/>
    </w:r>
    <w:r w:rsidR="00DF424B">
      <w:tab/>
    </w:r>
    <w:r w:rsidR="00DF424B">
      <w:rPr>
        <w:noProof/>
      </w:rPr>
      <w:drawing>
        <wp:inline distT="0" distB="0" distL="0" distR="0" wp14:anchorId="7CC85A9E" wp14:editId="2D495184">
          <wp:extent cx="1986915" cy="733425"/>
          <wp:effectExtent l="0" t="0" r="0" b="9525"/>
          <wp:docPr id="1062566115" name="Grafik 1062566115" descr="Ein Bild, das Text, Clipart, Vektorgrafike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Clipart, Vektorgrafiken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34CAF" w14:textId="77777777" w:rsidR="006923B2" w:rsidRDefault="006923B2">
    <w:pPr>
      <w:pStyle w:val="Kopfzeile"/>
    </w:pPr>
  </w:p>
  <w:p w14:paraId="51C25EFA" w14:textId="77777777" w:rsidR="006923B2" w:rsidRPr="0028398C" w:rsidRDefault="006923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0B7D"/>
    <w:multiLevelType w:val="hybridMultilevel"/>
    <w:tmpl w:val="B34E60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55E0"/>
    <w:multiLevelType w:val="hybridMultilevel"/>
    <w:tmpl w:val="76BA60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10365"/>
    <w:multiLevelType w:val="hybridMultilevel"/>
    <w:tmpl w:val="E32A45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3304E"/>
    <w:multiLevelType w:val="hybridMultilevel"/>
    <w:tmpl w:val="DC7C35BA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4162020">
    <w:abstractNumId w:val="1"/>
  </w:num>
  <w:num w:numId="2" w16cid:durableId="717557108">
    <w:abstractNumId w:val="0"/>
  </w:num>
  <w:num w:numId="3" w16cid:durableId="1943104284">
    <w:abstractNumId w:val="2"/>
  </w:num>
  <w:num w:numId="4" w16cid:durableId="2145393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8C"/>
    <w:rsid w:val="00001CE2"/>
    <w:rsid w:val="00004F38"/>
    <w:rsid w:val="00005D06"/>
    <w:rsid w:val="00007D5A"/>
    <w:rsid w:val="00011C9D"/>
    <w:rsid w:val="00014D7E"/>
    <w:rsid w:val="00015753"/>
    <w:rsid w:val="00015F58"/>
    <w:rsid w:val="000208BD"/>
    <w:rsid w:val="0002197E"/>
    <w:rsid w:val="00022904"/>
    <w:rsid w:val="000242EE"/>
    <w:rsid w:val="00024EDD"/>
    <w:rsid w:val="0002560A"/>
    <w:rsid w:val="000319AF"/>
    <w:rsid w:val="00032C8B"/>
    <w:rsid w:val="000331DF"/>
    <w:rsid w:val="00033CCF"/>
    <w:rsid w:val="00033D06"/>
    <w:rsid w:val="00034F51"/>
    <w:rsid w:val="00042E47"/>
    <w:rsid w:val="00044BB7"/>
    <w:rsid w:val="00045A49"/>
    <w:rsid w:val="0005001C"/>
    <w:rsid w:val="00052C89"/>
    <w:rsid w:val="000536FF"/>
    <w:rsid w:val="00053BB9"/>
    <w:rsid w:val="000625CF"/>
    <w:rsid w:val="00062797"/>
    <w:rsid w:val="000645E8"/>
    <w:rsid w:val="00065EB2"/>
    <w:rsid w:val="0006777D"/>
    <w:rsid w:val="00070B28"/>
    <w:rsid w:val="0007105B"/>
    <w:rsid w:val="00073B9F"/>
    <w:rsid w:val="00075EE9"/>
    <w:rsid w:val="00080C96"/>
    <w:rsid w:val="00084A85"/>
    <w:rsid w:val="00085631"/>
    <w:rsid w:val="00085AAA"/>
    <w:rsid w:val="00090873"/>
    <w:rsid w:val="0009279B"/>
    <w:rsid w:val="00093FEB"/>
    <w:rsid w:val="000956F8"/>
    <w:rsid w:val="00095D02"/>
    <w:rsid w:val="000A550D"/>
    <w:rsid w:val="000B0092"/>
    <w:rsid w:val="000B2537"/>
    <w:rsid w:val="000B2EBC"/>
    <w:rsid w:val="000B658B"/>
    <w:rsid w:val="000C0D33"/>
    <w:rsid w:val="000C19C4"/>
    <w:rsid w:val="000C1C66"/>
    <w:rsid w:val="000C7B19"/>
    <w:rsid w:val="000D059C"/>
    <w:rsid w:val="000E27FD"/>
    <w:rsid w:val="000E614B"/>
    <w:rsid w:val="000E7979"/>
    <w:rsid w:val="000F095B"/>
    <w:rsid w:val="001027AC"/>
    <w:rsid w:val="00104CEE"/>
    <w:rsid w:val="00113C13"/>
    <w:rsid w:val="001144C3"/>
    <w:rsid w:val="00115982"/>
    <w:rsid w:val="00121AA7"/>
    <w:rsid w:val="001225B8"/>
    <w:rsid w:val="00130E6A"/>
    <w:rsid w:val="0014614D"/>
    <w:rsid w:val="00152679"/>
    <w:rsid w:val="0016415C"/>
    <w:rsid w:val="001641C3"/>
    <w:rsid w:val="00164A45"/>
    <w:rsid w:val="00164F47"/>
    <w:rsid w:val="00176471"/>
    <w:rsid w:val="00183348"/>
    <w:rsid w:val="00192126"/>
    <w:rsid w:val="0019349D"/>
    <w:rsid w:val="001945A7"/>
    <w:rsid w:val="00194ABA"/>
    <w:rsid w:val="00195B4A"/>
    <w:rsid w:val="00196CD9"/>
    <w:rsid w:val="001A2312"/>
    <w:rsid w:val="001B2261"/>
    <w:rsid w:val="001C15E1"/>
    <w:rsid w:val="001C1CE7"/>
    <w:rsid w:val="001C685A"/>
    <w:rsid w:val="001D0C8F"/>
    <w:rsid w:val="001D0DFE"/>
    <w:rsid w:val="001D52C6"/>
    <w:rsid w:val="001D62C9"/>
    <w:rsid w:val="001E15CA"/>
    <w:rsid w:val="001E1BA1"/>
    <w:rsid w:val="001E2619"/>
    <w:rsid w:val="001E315D"/>
    <w:rsid w:val="001E7C50"/>
    <w:rsid w:val="001F1D5A"/>
    <w:rsid w:val="001F27C4"/>
    <w:rsid w:val="001F3216"/>
    <w:rsid w:val="001F64BB"/>
    <w:rsid w:val="001F7610"/>
    <w:rsid w:val="0021233C"/>
    <w:rsid w:val="0021353A"/>
    <w:rsid w:val="00215E1F"/>
    <w:rsid w:val="0021613C"/>
    <w:rsid w:val="00216535"/>
    <w:rsid w:val="0022313A"/>
    <w:rsid w:val="00224235"/>
    <w:rsid w:val="002313CB"/>
    <w:rsid w:val="00235AFF"/>
    <w:rsid w:val="002414DF"/>
    <w:rsid w:val="00241F07"/>
    <w:rsid w:val="002516F2"/>
    <w:rsid w:val="00262182"/>
    <w:rsid w:val="00265A68"/>
    <w:rsid w:val="00270225"/>
    <w:rsid w:val="002707D6"/>
    <w:rsid w:val="00274E5C"/>
    <w:rsid w:val="00275648"/>
    <w:rsid w:val="002829E4"/>
    <w:rsid w:val="0028398C"/>
    <w:rsid w:val="00285503"/>
    <w:rsid w:val="00286AF1"/>
    <w:rsid w:val="00286F1D"/>
    <w:rsid w:val="00290B2A"/>
    <w:rsid w:val="00291FA1"/>
    <w:rsid w:val="00297CF1"/>
    <w:rsid w:val="002A1EE2"/>
    <w:rsid w:val="002A450A"/>
    <w:rsid w:val="002A6FCA"/>
    <w:rsid w:val="002A7DBC"/>
    <w:rsid w:val="002B437B"/>
    <w:rsid w:val="002B5729"/>
    <w:rsid w:val="002B70E2"/>
    <w:rsid w:val="002C0674"/>
    <w:rsid w:val="002C1223"/>
    <w:rsid w:val="002C13EB"/>
    <w:rsid w:val="002C1E8E"/>
    <w:rsid w:val="002D2410"/>
    <w:rsid w:val="002D4CD6"/>
    <w:rsid w:val="002D65D8"/>
    <w:rsid w:val="002D6FAF"/>
    <w:rsid w:val="002E34C1"/>
    <w:rsid w:val="002E3853"/>
    <w:rsid w:val="002E4586"/>
    <w:rsid w:val="002F1CE7"/>
    <w:rsid w:val="00300D12"/>
    <w:rsid w:val="00301879"/>
    <w:rsid w:val="003030C4"/>
    <w:rsid w:val="00303885"/>
    <w:rsid w:val="00304197"/>
    <w:rsid w:val="00307329"/>
    <w:rsid w:val="00310EDD"/>
    <w:rsid w:val="00311EC7"/>
    <w:rsid w:val="0031727F"/>
    <w:rsid w:val="003201FB"/>
    <w:rsid w:val="00321A8E"/>
    <w:rsid w:val="003239F3"/>
    <w:rsid w:val="00325B72"/>
    <w:rsid w:val="00341F41"/>
    <w:rsid w:val="00351A60"/>
    <w:rsid w:val="00356448"/>
    <w:rsid w:val="00356682"/>
    <w:rsid w:val="003631B1"/>
    <w:rsid w:val="00363644"/>
    <w:rsid w:val="00363E7C"/>
    <w:rsid w:val="003644D0"/>
    <w:rsid w:val="00365A51"/>
    <w:rsid w:val="00366DC4"/>
    <w:rsid w:val="00375A46"/>
    <w:rsid w:val="00376AB5"/>
    <w:rsid w:val="00377285"/>
    <w:rsid w:val="003806BC"/>
    <w:rsid w:val="003826DD"/>
    <w:rsid w:val="00383AD4"/>
    <w:rsid w:val="0038571E"/>
    <w:rsid w:val="00386147"/>
    <w:rsid w:val="00387089"/>
    <w:rsid w:val="00394143"/>
    <w:rsid w:val="0039617A"/>
    <w:rsid w:val="00396558"/>
    <w:rsid w:val="003A211D"/>
    <w:rsid w:val="003A52FC"/>
    <w:rsid w:val="003B0C92"/>
    <w:rsid w:val="003B25F1"/>
    <w:rsid w:val="003B3EAB"/>
    <w:rsid w:val="003B4DBD"/>
    <w:rsid w:val="003C3EB2"/>
    <w:rsid w:val="003C4DDA"/>
    <w:rsid w:val="003D1F4A"/>
    <w:rsid w:val="003D290E"/>
    <w:rsid w:val="003D434D"/>
    <w:rsid w:val="003E1E09"/>
    <w:rsid w:val="003E30DD"/>
    <w:rsid w:val="003E4DF1"/>
    <w:rsid w:val="003E614E"/>
    <w:rsid w:val="003F29FE"/>
    <w:rsid w:val="003F37A8"/>
    <w:rsid w:val="004079B7"/>
    <w:rsid w:val="0041703C"/>
    <w:rsid w:val="00423FFE"/>
    <w:rsid w:val="00426041"/>
    <w:rsid w:val="00434574"/>
    <w:rsid w:val="00437B85"/>
    <w:rsid w:val="0045470A"/>
    <w:rsid w:val="00455094"/>
    <w:rsid w:val="004631C5"/>
    <w:rsid w:val="00464F94"/>
    <w:rsid w:val="00465A03"/>
    <w:rsid w:val="00465E17"/>
    <w:rsid w:val="00470C87"/>
    <w:rsid w:val="00473D3B"/>
    <w:rsid w:val="00495AC0"/>
    <w:rsid w:val="004A1EB2"/>
    <w:rsid w:val="004B2BA7"/>
    <w:rsid w:val="004B53EB"/>
    <w:rsid w:val="004C1ED7"/>
    <w:rsid w:val="004C22EB"/>
    <w:rsid w:val="004C4A65"/>
    <w:rsid w:val="004C5539"/>
    <w:rsid w:val="004C5570"/>
    <w:rsid w:val="004C69D9"/>
    <w:rsid w:val="004C6E62"/>
    <w:rsid w:val="004D2377"/>
    <w:rsid w:val="004D3F4B"/>
    <w:rsid w:val="004D3F63"/>
    <w:rsid w:val="004D5DC0"/>
    <w:rsid w:val="004E66D5"/>
    <w:rsid w:val="004E7205"/>
    <w:rsid w:val="004F18AB"/>
    <w:rsid w:val="0050079D"/>
    <w:rsid w:val="00500EB3"/>
    <w:rsid w:val="005024CA"/>
    <w:rsid w:val="0050271B"/>
    <w:rsid w:val="0050512F"/>
    <w:rsid w:val="00507C91"/>
    <w:rsid w:val="0052049C"/>
    <w:rsid w:val="00525DD1"/>
    <w:rsid w:val="005307F4"/>
    <w:rsid w:val="00531318"/>
    <w:rsid w:val="005323F9"/>
    <w:rsid w:val="00532D3F"/>
    <w:rsid w:val="00542940"/>
    <w:rsid w:val="00543873"/>
    <w:rsid w:val="005439A8"/>
    <w:rsid w:val="005445FD"/>
    <w:rsid w:val="00552D6D"/>
    <w:rsid w:val="00562509"/>
    <w:rsid w:val="00565EA5"/>
    <w:rsid w:val="00567E5C"/>
    <w:rsid w:val="0057103B"/>
    <w:rsid w:val="005761DC"/>
    <w:rsid w:val="005812CF"/>
    <w:rsid w:val="005829F0"/>
    <w:rsid w:val="0058669D"/>
    <w:rsid w:val="00587847"/>
    <w:rsid w:val="005919E1"/>
    <w:rsid w:val="00593C50"/>
    <w:rsid w:val="0059605B"/>
    <w:rsid w:val="005A2877"/>
    <w:rsid w:val="005A3C12"/>
    <w:rsid w:val="005B10AC"/>
    <w:rsid w:val="005B17FE"/>
    <w:rsid w:val="005B1AC5"/>
    <w:rsid w:val="005B7BDE"/>
    <w:rsid w:val="005C1D67"/>
    <w:rsid w:val="005C364A"/>
    <w:rsid w:val="005C4CDE"/>
    <w:rsid w:val="005D214A"/>
    <w:rsid w:val="005D4C86"/>
    <w:rsid w:val="005D5F98"/>
    <w:rsid w:val="005D791B"/>
    <w:rsid w:val="005E3571"/>
    <w:rsid w:val="005F0561"/>
    <w:rsid w:val="005F1550"/>
    <w:rsid w:val="005F279D"/>
    <w:rsid w:val="005F364A"/>
    <w:rsid w:val="005F3F40"/>
    <w:rsid w:val="005F46BF"/>
    <w:rsid w:val="005F62B4"/>
    <w:rsid w:val="005F672B"/>
    <w:rsid w:val="005F79D8"/>
    <w:rsid w:val="00601DF6"/>
    <w:rsid w:val="0060355C"/>
    <w:rsid w:val="00606083"/>
    <w:rsid w:val="00606CED"/>
    <w:rsid w:val="00613C6E"/>
    <w:rsid w:val="00614030"/>
    <w:rsid w:val="00614B3B"/>
    <w:rsid w:val="0061694E"/>
    <w:rsid w:val="006214AE"/>
    <w:rsid w:val="00622DB1"/>
    <w:rsid w:val="00623198"/>
    <w:rsid w:val="0062422D"/>
    <w:rsid w:val="00642472"/>
    <w:rsid w:val="00653343"/>
    <w:rsid w:val="00654576"/>
    <w:rsid w:val="00660C71"/>
    <w:rsid w:val="006611DC"/>
    <w:rsid w:val="00661434"/>
    <w:rsid w:val="00662C5D"/>
    <w:rsid w:val="0067452B"/>
    <w:rsid w:val="0068516C"/>
    <w:rsid w:val="006857E6"/>
    <w:rsid w:val="0068637C"/>
    <w:rsid w:val="006906FE"/>
    <w:rsid w:val="006923B2"/>
    <w:rsid w:val="0069353A"/>
    <w:rsid w:val="00694206"/>
    <w:rsid w:val="006966F9"/>
    <w:rsid w:val="006A1504"/>
    <w:rsid w:val="006A5CE2"/>
    <w:rsid w:val="006B0A3D"/>
    <w:rsid w:val="006B35A4"/>
    <w:rsid w:val="006B5836"/>
    <w:rsid w:val="006B7D71"/>
    <w:rsid w:val="006C633E"/>
    <w:rsid w:val="006C6BAD"/>
    <w:rsid w:val="006C71BA"/>
    <w:rsid w:val="006D43D1"/>
    <w:rsid w:val="006D4E63"/>
    <w:rsid w:val="006D55DD"/>
    <w:rsid w:val="006D58CD"/>
    <w:rsid w:val="006D662D"/>
    <w:rsid w:val="006D6944"/>
    <w:rsid w:val="006E0087"/>
    <w:rsid w:val="006F252B"/>
    <w:rsid w:val="006F537E"/>
    <w:rsid w:val="006F7F96"/>
    <w:rsid w:val="00700FAF"/>
    <w:rsid w:val="007049C7"/>
    <w:rsid w:val="0070612B"/>
    <w:rsid w:val="00707283"/>
    <w:rsid w:val="0070767E"/>
    <w:rsid w:val="00710FBD"/>
    <w:rsid w:val="007113CD"/>
    <w:rsid w:val="007146FD"/>
    <w:rsid w:val="00720ED3"/>
    <w:rsid w:val="00727A0B"/>
    <w:rsid w:val="0073696F"/>
    <w:rsid w:val="00737C9B"/>
    <w:rsid w:val="00747060"/>
    <w:rsid w:val="007504F9"/>
    <w:rsid w:val="0075271F"/>
    <w:rsid w:val="00754A52"/>
    <w:rsid w:val="00760842"/>
    <w:rsid w:val="00762A4B"/>
    <w:rsid w:val="0076428D"/>
    <w:rsid w:val="007651A2"/>
    <w:rsid w:val="007709CE"/>
    <w:rsid w:val="00770D18"/>
    <w:rsid w:val="00772D60"/>
    <w:rsid w:val="00780EDD"/>
    <w:rsid w:val="007825C4"/>
    <w:rsid w:val="007A0BF9"/>
    <w:rsid w:val="007A4FC8"/>
    <w:rsid w:val="007B48FD"/>
    <w:rsid w:val="007B6EA1"/>
    <w:rsid w:val="007C07D8"/>
    <w:rsid w:val="007C7691"/>
    <w:rsid w:val="007D391C"/>
    <w:rsid w:val="007E51A8"/>
    <w:rsid w:val="007E632D"/>
    <w:rsid w:val="007F184D"/>
    <w:rsid w:val="007F1BE0"/>
    <w:rsid w:val="007F3295"/>
    <w:rsid w:val="007F6CB6"/>
    <w:rsid w:val="007F78C8"/>
    <w:rsid w:val="00807FD1"/>
    <w:rsid w:val="008111E4"/>
    <w:rsid w:val="008116F7"/>
    <w:rsid w:val="00814C56"/>
    <w:rsid w:val="00816173"/>
    <w:rsid w:val="008176DC"/>
    <w:rsid w:val="00817EA8"/>
    <w:rsid w:val="008224FF"/>
    <w:rsid w:val="00827828"/>
    <w:rsid w:val="00834545"/>
    <w:rsid w:val="008367A0"/>
    <w:rsid w:val="0083765C"/>
    <w:rsid w:val="00840CC4"/>
    <w:rsid w:val="00842A31"/>
    <w:rsid w:val="00843FC8"/>
    <w:rsid w:val="00845B6B"/>
    <w:rsid w:val="008521CA"/>
    <w:rsid w:val="00853009"/>
    <w:rsid w:val="00860AB6"/>
    <w:rsid w:val="00862E2B"/>
    <w:rsid w:val="00871D42"/>
    <w:rsid w:val="008720C2"/>
    <w:rsid w:val="008722E7"/>
    <w:rsid w:val="0087256D"/>
    <w:rsid w:val="00875679"/>
    <w:rsid w:val="00876962"/>
    <w:rsid w:val="00883D97"/>
    <w:rsid w:val="00886DD6"/>
    <w:rsid w:val="00893349"/>
    <w:rsid w:val="00893819"/>
    <w:rsid w:val="008961F8"/>
    <w:rsid w:val="008A04A7"/>
    <w:rsid w:val="008A2F9C"/>
    <w:rsid w:val="008A36C8"/>
    <w:rsid w:val="008B286F"/>
    <w:rsid w:val="008B38AD"/>
    <w:rsid w:val="008B72BA"/>
    <w:rsid w:val="008C1E5A"/>
    <w:rsid w:val="008E102B"/>
    <w:rsid w:val="008E5739"/>
    <w:rsid w:val="008E7795"/>
    <w:rsid w:val="008F020C"/>
    <w:rsid w:val="008F25B3"/>
    <w:rsid w:val="008F4D7F"/>
    <w:rsid w:val="008F76FD"/>
    <w:rsid w:val="0090363A"/>
    <w:rsid w:val="00904630"/>
    <w:rsid w:val="00905982"/>
    <w:rsid w:val="00917CCC"/>
    <w:rsid w:val="009207E8"/>
    <w:rsid w:val="00921927"/>
    <w:rsid w:val="009261A4"/>
    <w:rsid w:val="00927246"/>
    <w:rsid w:val="00927949"/>
    <w:rsid w:val="00930011"/>
    <w:rsid w:val="009321BA"/>
    <w:rsid w:val="00934ED7"/>
    <w:rsid w:val="009372D3"/>
    <w:rsid w:val="00940B7E"/>
    <w:rsid w:val="0094105C"/>
    <w:rsid w:val="009453C6"/>
    <w:rsid w:val="009500A2"/>
    <w:rsid w:val="00954FAB"/>
    <w:rsid w:val="00956067"/>
    <w:rsid w:val="0096169B"/>
    <w:rsid w:val="009639E5"/>
    <w:rsid w:val="00967917"/>
    <w:rsid w:val="00977CE2"/>
    <w:rsid w:val="00994F98"/>
    <w:rsid w:val="00996AA1"/>
    <w:rsid w:val="009A586C"/>
    <w:rsid w:val="009A5B00"/>
    <w:rsid w:val="009B0B4B"/>
    <w:rsid w:val="009B1EC0"/>
    <w:rsid w:val="009B23B0"/>
    <w:rsid w:val="009B4189"/>
    <w:rsid w:val="009B6FD3"/>
    <w:rsid w:val="009D3088"/>
    <w:rsid w:val="009D3879"/>
    <w:rsid w:val="009D50B4"/>
    <w:rsid w:val="009D51EB"/>
    <w:rsid w:val="009D752D"/>
    <w:rsid w:val="009E02EF"/>
    <w:rsid w:val="009E046A"/>
    <w:rsid w:val="009E1093"/>
    <w:rsid w:val="009E4CAC"/>
    <w:rsid w:val="009E5A68"/>
    <w:rsid w:val="009F1869"/>
    <w:rsid w:val="009F3E20"/>
    <w:rsid w:val="009F4050"/>
    <w:rsid w:val="00A00197"/>
    <w:rsid w:val="00A00599"/>
    <w:rsid w:val="00A035C4"/>
    <w:rsid w:val="00A05787"/>
    <w:rsid w:val="00A1061D"/>
    <w:rsid w:val="00A2256A"/>
    <w:rsid w:val="00A239CE"/>
    <w:rsid w:val="00A24ED8"/>
    <w:rsid w:val="00A30D55"/>
    <w:rsid w:val="00A4012D"/>
    <w:rsid w:val="00A4276F"/>
    <w:rsid w:val="00A44C31"/>
    <w:rsid w:val="00A46004"/>
    <w:rsid w:val="00A4766C"/>
    <w:rsid w:val="00A50220"/>
    <w:rsid w:val="00A56196"/>
    <w:rsid w:val="00A651A4"/>
    <w:rsid w:val="00A656B6"/>
    <w:rsid w:val="00A7271A"/>
    <w:rsid w:val="00A7293D"/>
    <w:rsid w:val="00A80B51"/>
    <w:rsid w:val="00A8244B"/>
    <w:rsid w:val="00A83A4A"/>
    <w:rsid w:val="00A83DC1"/>
    <w:rsid w:val="00A8466F"/>
    <w:rsid w:val="00A91377"/>
    <w:rsid w:val="00A91C8A"/>
    <w:rsid w:val="00A927A4"/>
    <w:rsid w:val="00A9514D"/>
    <w:rsid w:val="00A96D69"/>
    <w:rsid w:val="00A9703E"/>
    <w:rsid w:val="00A97252"/>
    <w:rsid w:val="00AA0294"/>
    <w:rsid w:val="00AA21F3"/>
    <w:rsid w:val="00AA3CF0"/>
    <w:rsid w:val="00AB2923"/>
    <w:rsid w:val="00AB7BCE"/>
    <w:rsid w:val="00AC3299"/>
    <w:rsid w:val="00AC546A"/>
    <w:rsid w:val="00AD0985"/>
    <w:rsid w:val="00AD0AA0"/>
    <w:rsid w:val="00AD7323"/>
    <w:rsid w:val="00AE017B"/>
    <w:rsid w:val="00AE0AF1"/>
    <w:rsid w:val="00AE1512"/>
    <w:rsid w:val="00AE1AE9"/>
    <w:rsid w:val="00AE521D"/>
    <w:rsid w:val="00AE618A"/>
    <w:rsid w:val="00AE7863"/>
    <w:rsid w:val="00AF195E"/>
    <w:rsid w:val="00AF1A87"/>
    <w:rsid w:val="00AF26E8"/>
    <w:rsid w:val="00AF569D"/>
    <w:rsid w:val="00B02FF4"/>
    <w:rsid w:val="00B14113"/>
    <w:rsid w:val="00B15257"/>
    <w:rsid w:val="00B20B51"/>
    <w:rsid w:val="00B2639A"/>
    <w:rsid w:val="00B340D6"/>
    <w:rsid w:val="00B34D6F"/>
    <w:rsid w:val="00B37473"/>
    <w:rsid w:val="00B4043C"/>
    <w:rsid w:val="00B46503"/>
    <w:rsid w:val="00B47F7E"/>
    <w:rsid w:val="00B57A5D"/>
    <w:rsid w:val="00B605B3"/>
    <w:rsid w:val="00B652B0"/>
    <w:rsid w:val="00B7095F"/>
    <w:rsid w:val="00B71989"/>
    <w:rsid w:val="00B72160"/>
    <w:rsid w:val="00B72BDE"/>
    <w:rsid w:val="00B83645"/>
    <w:rsid w:val="00B96237"/>
    <w:rsid w:val="00B972F8"/>
    <w:rsid w:val="00B9760A"/>
    <w:rsid w:val="00BA27FE"/>
    <w:rsid w:val="00BA2D43"/>
    <w:rsid w:val="00BA4560"/>
    <w:rsid w:val="00BA5485"/>
    <w:rsid w:val="00BA7DFB"/>
    <w:rsid w:val="00BB100B"/>
    <w:rsid w:val="00BB120F"/>
    <w:rsid w:val="00BB150A"/>
    <w:rsid w:val="00BB1817"/>
    <w:rsid w:val="00BC2750"/>
    <w:rsid w:val="00BC400E"/>
    <w:rsid w:val="00BD0EF5"/>
    <w:rsid w:val="00BD18C1"/>
    <w:rsid w:val="00BD1FD1"/>
    <w:rsid w:val="00BD2150"/>
    <w:rsid w:val="00BE393E"/>
    <w:rsid w:val="00BE3A12"/>
    <w:rsid w:val="00BE6CC7"/>
    <w:rsid w:val="00BF00CB"/>
    <w:rsid w:val="00BF024B"/>
    <w:rsid w:val="00BF04B2"/>
    <w:rsid w:val="00BF2E83"/>
    <w:rsid w:val="00BF699D"/>
    <w:rsid w:val="00C0048D"/>
    <w:rsid w:val="00C014C9"/>
    <w:rsid w:val="00C05060"/>
    <w:rsid w:val="00C07183"/>
    <w:rsid w:val="00C07333"/>
    <w:rsid w:val="00C1288D"/>
    <w:rsid w:val="00C14491"/>
    <w:rsid w:val="00C17AA8"/>
    <w:rsid w:val="00C20CD5"/>
    <w:rsid w:val="00C306C8"/>
    <w:rsid w:val="00C3147C"/>
    <w:rsid w:val="00C3726F"/>
    <w:rsid w:val="00C429E1"/>
    <w:rsid w:val="00C4392C"/>
    <w:rsid w:val="00C4533D"/>
    <w:rsid w:val="00C469C7"/>
    <w:rsid w:val="00C50154"/>
    <w:rsid w:val="00C521A9"/>
    <w:rsid w:val="00C54C64"/>
    <w:rsid w:val="00C56D8E"/>
    <w:rsid w:val="00C56DA8"/>
    <w:rsid w:val="00C6409C"/>
    <w:rsid w:val="00C64754"/>
    <w:rsid w:val="00C65BFD"/>
    <w:rsid w:val="00C679BC"/>
    <w:rsid w:val="00C707BF"/>
    <w:rsid w:val="00C751E5"/>
    <w:rsid w:val="00C7629D"/>
    <w:rsid w:val="00C81714"/>
    <w:rsid w:val="00C8225D"/>
    <w:rsid w:val="00C9022E"/>
    <w:rsid w:val="00C9059C"/>
    <w:rsid w:val="00CA5924"/>
    <w:rsid w:val="00CA7E8A"/>
    <w:rsid w:val="00CB03EF"/>
    <w:rsid w:val="00CB0C5F"/>
    <w:rsid w:val="00CB1698"/>
    <w:rsid w:val="00CB449C"/>
    <w:rsid w:val="00CB5F04"/>
    <w:rsid w:val="00CB63BA"/>
    <w:rsid w:val="00CB6493"/>
    <w:rsid w:val="00CB64D6"/>
    <w:rsid w:val="00CC12C0"/>
    <w:rsid w:val="00CC1FB1"/>
    <w:rsid w:val="00CC560C"/>
    <w:rsid w:val="00CC5693"/>
    <w:rsid w:val="00CC7AA8"/>
    <w:rsid w:val="00CD3341"/>
    <w:rsid w:val="00CD5970"/>
    <w:rsid w:val="00CD5BE4"/>
    <w:rsid w:val="00CD73A8"/>
    <w:rsid w:val="00CE19CE"/>
    <w:rsid w:val="00CE2A85"/>
    <w:rsid w:val="00CE789C"/>
    <w:rsid w:val="00CF01B2"/>
    <w:rsid w:val="00CF1C7A"/>
    <w:rsid w:val="00CF4B1D"/>
    <w:rsid w:val="00CF7F5A"/>
    <w:rsid w:val="00D01F1B"/>
    <w:rsid w:val="00D024C5"/>
    <w:rsid w:val="00D0657A"/>
    <w:rsid w:val="00D10532"/>
    <w:rsid w:val="00D12085"/>
    <w:rsid w:val="00D149FC"/>
    <w:rsid w:val="00D218A0"/>
    <w:rsid w:val="00D222C3"/>
    <w:rsid w:val="00D322C4"/>
    <w:rsid w:val="00D32C4A"/>
    <w:rsid w:val="00D355B6"/>
    <w:rsid w:val="00D40D7C"/>
    <w:rsid w:val="00D436C3"/>
    <w:rsid w:val="00D44674"/>
    <w:rsid w:val="00D4543A"/>
    <w:rsid w:val="00D50E0D"/>
    <w:rsid w:val="00D53053"/>
    <w:rsid w:val="00D56C57"/>
    <w:rsid w:val="00D603F4"/>
    <w:rsid w:val="00D63734"/>
    <w:rsid w:val="00D66CEB"/>
    <w:rsid w:val="00D7435C"/>
    <w:rsid w:val="00D747AA"/>
    <w:rsid w:val="00D75945"/>
    <w:rsid w:val="00D767B3"/>
    <w:rsid w:val="00D77EB8"/>
    <w:rsid w:val="00D81244"/>
    <w:rsid w:val="00D82244"/>
    <w:rsid w:val="00D85A07"/>
    <w:rsid w:val="00D85E30"/>
    <w:rsid w:val="00D87B33"/>
    <w:rsid w:val="00D94433"/>
    <w:rsid w:val="00DA4CE5"/>
    <w:rsid w:val="00DA7569"/>
    <w:rsid w:val="00DA7870"/>
    <w:rsid w:val="00DB1ADA"/>
    <w:rsid w:val="00DB1CF5"/>
    <w:rsid w:val="00DB36EF"/>
    <w:rsid w:val="00DE0B42"/>
    <w:rsid w:val="00DE320D"/>
    <w:rsid w:val="00DE4A64"/>
    <w:rsid w:val="00DE77C2"/>
    <w:rsid w:val="00DF03B6"/>
    <w:rsid w:val="00DF3939"/>
    <w:rsid w:val="00DF424B"/>
    <w:rsid w:val="00DF522F"/>
    <w:rsid w:val="00DF792D"/>
    <w:rsid w:val="00E0000F"/>
    <w:rsid w:val="00E00119"/>
    <w:rsid w:val="00E0450B"/>
    <w:rsid w:val="00E06AA0"/>
    <w:rsid w:val="00E07022"/>
    <w:rsid w:val="00E1232F"/>
    <w:rsid w:val="00E13E02"/>
    <w:rsid w:val="00E17037"/>
    <w:rsid w:val="00E2197C"/>
    <w:rsid w:val="00E279E9"/>
    <w:rsid w:val="00E33BD1"/>
    <w:rsid w:val="00E347D0"/>
    <w:rsid w:val="00E35A71"/>
    <w:rsid w:val="00E45AE5"/>
    <w:rsid w:val="00E470F7"/>
    <w:rsid w:val="00E472F0"/>
    <w:rsid w:val="00E50883"/>
    <w:rsid w:val="00E57882"/>
    <w:rsid w:val="00E61A22"/>
    <w:rsid w:val="00E62015"/>
    <w:rsid w:val="00E62CB8"/>
    <w:rsid w:val="00E65A2E"/>
    <w:rsid w:val="00E67618"/>
    <w:rsid w:val="00E7679B"/>
    <w:rsid w:val="00E8006B"/>
    <w:rsid w:val="00E8282D"/>
    <w:rsid w:val="00E85F75"/>
    <w:rsid w:val="00E92595"/>
    <w:rsid w:val="00EA6A63"/>
    <w:rsid w:val="00EB1D63"/>
    <w:rsid w:val="00EB4390"/>
    <w:rsid w:val="00EB462E"/>
    <w:rsid w:val="00EC0495"/>
    <w:rsid w:val="00EC1857"/>
    <w:rsid w:val="00EC7273"/>
    <w:rsid w:val="00ED2E40"/>
    <w:rsid w:val="00ED3DB9"/>
    <w:rsid w:val="00ED5562"/>
    <w:rsid w:val="00EF427E"/>
    <w:rsid w:val="00EF4C05"/>
    <w:rsid w:val="00F007BD"/>
    <w:rsid w:val="00F01F78"/>
    <w:rsid w:val="00F07859"/>
    <w:rsid w:val="00F17104"/>
    <w:rsid w:val="00F171A1"/>
    <w:rsid w:val="00F17960"/>
    <w:rsid w:val="00F21995"/>
    <w:rsid w:val="00F231E4"/>
    <w:rsid w:val="00F2649E"/>
    <w:rsid w:val="00F30DBD"/>
    <w:rsid w:val="00F365F5"/>
    <w:rsid w:val="00F36A1C"/>
    <w:rsid w:val="00F425EC"/>
    <w:rsid w:val="00F46E7F"/>
    <w:rsid w:val="00F61060"/>
    <w:rsid w:val="00F63477"/>
    <w:rsid w:val="00F63994"/>
    <w:rsid w:val="00F65316"/>
    <w:rsid w:val="00F670CF"/>
    <w:rsid w:val="00F7138E"/>
    <w:rsid w:val="00F74A0A"/>
    <w:rsid w:val="00F757E5"/>
    <w:rsid w:val="00F824BF"/>
    <w:rsid w:val="00F825A6"/>
    <w:rsid w:val="00F828AF"/>
    <w:rsid w:val="00F86C4C"/>
    <w:rsid w:val="00F95FAA"/>
    <w:rsid w:val="00F96E3D"/>
    <w:rsid w:val="00F97A59"/>
    <w:rsid w:val="00FA0F75"/>
    <w:rsid w:val="00FA1BF9"/>
    <w:rsid w:val="00FA2F4C"/>
    <w:rsid w:val="00FA43B3"/>
    <w:rsid w:val="00FB1A01"/>
    <w:rsid w:val="00FB3DFE"/>
    <w:rsid w:val="00FB5400"/>
    <w:rsid w:val="00FB6601"/>
    <w:rsid w:val="00FB69C1"/>
    <w:rsid w:val="00FB7F6E"/>
    <w:rsid w:val="00FD2DA7"/>
    <w:rsid w:val="00FE1FF4"/>
    <w:rsid w:val="00FE225B"/>
    <w:rsid w:val="00FE7424"/>
    <w:rsid w:val="00FF1093"/>
    <w:rsid w:val="00FF48FF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817B"/>
  <w15:chartTrackingRefBased/>
  <w15:docId w15:val="{ACFF44AF-49F9-4771-A938-4540DB7F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3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3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3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3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3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3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3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3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3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3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3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39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39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39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39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39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3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3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3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39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39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39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3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39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398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83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398C"/>
  </w:style>
  <w:style w:type="paragraph" w:styleId="Fuzeile">
    <w:name w:val="footer"/>
    <w:basedOn w:val="Standard"/>
    <w:link w:val="FuzeileZchn"/>
    <w:uiPriority w:val="99"/>
    <w:unhideWhenUsed/>
    <w:rsid w:val="00283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398C"/>
  </w:style>
  <w:style w:type="paragraph" w:styleId="Beschriftung">
    <w:name w:val="caption"/>
    <w:basedOn w:val="Standard"/>
    <w:next w:val="Standard"/>
    <w:uiPriority w:val="35"/>
    <w:unhideWhenUsed/>
    <w:qFormat/>
    <w:rsid w:val="002414D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chwacheHervorhebung">
    <w:name w:val="Subtle Emphasis"/>
    <w:basedOn w:val="Absatz-Standardschriftart"/>
    <w:uiPriority w:val="19"/>
    <w:qFormat/>
    <w:rsid w:val="00A24ED8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6F252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2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lassifikationen.bfarm.de/ops/kode-suche/htmlops2024/block-8-55...8-60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B19DB640F6F46B0058338FB251DBF" ma:contentTypeVersion="6" ma:contentTypeDescription="Ein neues Dokument erstellen." ma:contentTypeScope="" ma:versionID="3a43317860c9da4acfe57134e61e7019">
  <xsd:schema xmlns:xsd="http://www.w3.org/2001/XMLSchema" xmlns:xs="http://www.w3.org/2001/XMLSchema" xmlns:p="http://schemas.microsoft.com/office/2006/metadata/properties" xmlns:ns2="be44218b-eb90-4cef-bd74-1160d531ed09" xmlns:ns3="d7132986-5dc2-480d-bce5-48e46e17b79c" targetNamespace="http://schemas.microsoft.com/office/2006/metadata/properties" ma:root="true" ma:fieldsID="1a9694600bb46be72356ea7280e54073" ns2:_="" ns3:_="">
    <xsd:import namespace="be44218b-eb90-4cef-bd74-1160d531ed09"/>
    <xsd:import namespace="d7132986-5dc2-480d-bce5-48e46e17b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4218b-eb90-4cef-bd74-1160d531e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32986-5dc2-480d-bce5-48e46e17b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DD44-707B-4EE7-B9EC-FD70EF10C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FC9AC-D42E-4605-A3A8-36A53FED3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4218b-eb90-4cef-bd74-1160d531ed09"/>
    <ds:schemaRef ds:uri="d7132986-5dc2-480d-bce5-48e46e17b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DEEE9-7707-456C-AE5C-73ACE43AF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86A029-86E7-4EED-80C0-0C99EB20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Links>
    <vt:vector size="6" baseType="variant"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https://klassifikationen.bfarm.de/ops/kode-suche/htmlops2024/block-8-55...8-60.htm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Fiedler</dc:creator>
  <cp:keywords/>
  <dc:description/>
  <cp:lastModifiedBy>Ralf Giermann</cp:lastModifiedBy>
  <cp:revision>2</cp:revision>
  <cp:lastPrinted>2024-05-24T11:01:00Z</cp:lastPrinted>
  <dcterms:created xsi:type="dcterms:W3CDTF">2024-05-27T07:54:00Z</dcterms:created>
  <dcterms:modified xsi:type="dcterms:W3CDTF">2024-05-27T07:54:00Z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0x01010024BB19DB640F6F46B0058338FB251DBF</vt:lpwstr>
  </property>
</Properties>
</file>