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2FAE2AC4ACD4B5596B514EBC6B4B852"/>
          </w:placeholder>
        </w:sdtPr>
        <w:sdtEndPr/>
        <w:sdtContent>
          <w:tr w:rsidR="00465EE8" w:rsidRPr="00465EE8" w14:paraId="630A41A6" w14:textId="77777777" w:rsidTr="00465EE8">
            <w:trPr>
              <w:trHeight w:val="1474"/>
            </w:trPr>
            <w:tc>
              <w:tcPr>
                <w:tcW w:w="7938" w:type="dxa"/>
              </w:tcPr>
              <w:p w14:paraId="0F07DBF8" w14:textId="1917A67C" w:rsidR="00465EE8" w:rsidRPr="00465EE8" w:rsidRDefault="000F6445" w:rsidP="00465EE8">
                <w:pPr>
                  <w:spacing w:line="240" w:lineRule="auto"/>
                </w:pPr>
                <w:r>
                  <w:rPr>
                    <w:noProof/>
                    <w:color w:val="auto"/>
                  </w:rPr>
                  <w:t xml:space="preserve">                                                       </w:t>
                </w:r>
                <w:r>
                  <w:rPr>
                    <w:noProof/>
                  </w:rPr>
                  <w:drawing>
                    <wp:inline distT="0" distB="0" distL="0" distR="0" wp14:anchorId="71C146B7" wp14:editId="5B3A1E9A">
                      <wp:extent cx="768350" cy="829310"/>
                      <wp:effectExtent l="0" t="0" r="0" b="8890"/>
                      <wp:docPr id="20214660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829310"/>
                              </a:xfrm>
                              <a:prstGeom prst="rect">
                                <a:avLst/>
                              </a:prstGeom>
                              <a:noFill/>
                            </pic:spPr>
                          </pic:pic>
                        </a:graphicData>
                      </a:graphic>
                    </wp:inline>
                  </w:drawing>
                </w:r>
                <w:r>
                  <w:rPr>
                    <w:noProof/>
                    <w:color w:val="auto"/>
                  </w:rPr>
                  <w:t xml:space="preserve">  </w:t>
                </w:r>
                <w:r>
                  <w:rPr>
                    <w:noProof/>
                  </w:rPr>
                  <w:drawing>
                    <wp:inline distT="0" distB="0" distL="0" distR="0" wp14:anchorId="11820C35" wp14:editId="7ED069F4">
                      <wp:extent cx="1542415" cy="762000"/>
                      <wp:effectExtent l="0" t="0" r="635" b="0"/>
                      <wp:docPr id="3889236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762000"/>
                              </a:xfrm>
                              <a:prstGeom prst="rect">
                                <a:avLst/>
                              </a:prstGeom>
                              <a:noFill/>
                            </pic:spPr>
                          </pic:pic>
                        </a:graphicData>
                      </a:graphic>
                    </wp:inline>
                  </w:drawing>
                </w:r>
              </w:p>
            </w:tc>
            <w:tc>
              <w:tcPr>
                <w:tcW w:w="1132" w:type="dxa"/>
              </w:tcPr>
              <w:p w14:paraId="3B8E7423" w14:textId="77777777" w:rsidR="00465EE8" w:rsidRPr="00465EE8" w:rsidRDefault="00465EE8" w:rsidP="00465EE8">
                <w:pPr>
                  <w:spacing w:line="240" w:lineRule="auto"/>
                  <w:jc w:val="right"/>
                </w:pPr>
                <w:r w:rsidRPr="00465EE8">
                  <w:rPr>
                    <w:noProof/>
                  </w:rPr>
                  <w:drawing>
                    <wp:inline distT="0" distB="0" distL="0" distR="0" wp14:anchorId="20F3283A" wp14:editId="2B5AFD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9"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B855C77" w14:textId="77777777" w:rsidR="00465EE8" w:rsidRDefault="00465EE8" w:rsidP="000E6C2B">
      <w:pPr>
        <w:spacing w:line="40" w:lineRule="exact"/>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2FAE2AC4ACD4B5596B514EBC6B4B852"/>
          </w:placeholder>
        </w:sdtPr>
        <w:sdtEndPr/>
        <w:sdtContent>
          <w:tr w:rsidR="00BF33AE" w14:paraId="35FEA82A" w14:textId="77777777" w:rsidTr="00EF5A4E">
            <w:trPr>
              <w:trHeight w:hRule="exact" w:val="680"/>
            </w:trPr>
            <w:sdt>
              <w:sdtPr>
                <w:id w:val="-562105604"/>
                <w:lock w:val="sdtContentLocked"/>
                <w:placeholder>
                  <w:docPart w:val="C22B07BA290045D0B54F45A3E193F12B"/>
                </w:placeholder>
              </w:sdtPr>
              <w:sdtEndPr/>
              <w:sdtContent>
                <w:tc>
                  <w:tcPr>
                    <w:tcW w:w="9071" w:type="dxa"/>
                  </w:tcPr>
                  <w:p w14:paraId="66390EE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2FAE2AC4ACD4B5596B514EBC6B4B852"/>
          </w:placeholder>
        </w:sdtPr>
        <w:sdtEndPr/>
        <w:sdtContent>
          <w:tr w:rsidR="00973546" w:rsidRPr="00840C91" w14:paraId="03FC121C" w14:textId="77777777" w:rsidTr="00465EE8">
            <w:trPr>
              <w:trHeight w:hRule="exact" w:val="850"/>
            </w:trPr>
            <w:sdt>
              <w:sdtPr>
                <w:id w:val="42179897"/>
                <w:lock w:val="sdtLocked"/>
                <w:placeholder>
                  <w:docPart w:val="FA62C73BA0C34A48B1BC994158040D8B"/>
                </w:placeholder>
              </w:sdtPr>
              <w:sdtEndPr/>
              <w:sdtContent>
                <w:tc>
                  <w:tcPr>
                    <w:tcW w:w="9071" w:type="dxa"/>
                  </w:tcPr>
                  <w:p w14:paraId="058615B9" w14:textId="3B64B398" w:rsidR="00973546" w:rsidRPr="00097753" w:rsidRDefault="00097753" w:rsidP="00465EE8">
                    <w:pPr>
                      <w:pStyle w:val="Headline"/>
                    </w:pPr>
                    <w:r w:rsidRPr="00097753">
                      <w:t xml:space="preserve">Exklusive Buchsignierstunde mit Peter Maffay und Hendrikje </w:t>
                    </w:r>
                    <w:proofErr w:type="spellStart"/>
                    <w:r w:rsidRPr="00097753">
                      <w:t>Balsmeyer</w:t>
                    </w:r>
                    <w:proofErr w:type="spellEnd"/>
                    <w:r w:rsidRPr="00097753">
                      <w:t xml:space="preserve"> </w:t>
                    </w:r>
                    <w:r w:rsidR="000F6445" w:rsidRPr="000F6445">
                      <w:t xml:space="preserve">im </w:t>
                    </w:r>
                    <w:r>
                      <w:t xml:space="preserve">Marktkauf </w:t>
                    </w:r>
                    <w:proofErr w:type="spellStart"/>
                    <w:r>
                      <w:t>Capurso</w:t>
                    </w:r>
                    <w:proofErr w:type="spellEnd"/>
                  </w:p>
                </w:tc>
              </w:sdtContent>
            </w:sdt>
          </w:tr>
        </w:sdtContent>
      </w:sdt>
    </w:tbl>
    <w:p w14:paraId="0A2E42D9" w14:textId="18569DB9" w:rsidR="00097753" w:rsidRDefault="00097753" w:rsidP="00097753">
      <w:pPr>
        <w:pStyle w:val="Bulletpoints"/>
      </w:pPr>
      <w:r>
        <w:t xml:space="preserve">Peter Maffay und Hendrikje </w:t>
      </w:r>
      <w:proofErr w:type="spellStart"/>
      <w:r>
        <w:t>Balsmeyer</w:t>
      </w:r>
      <w:proofErr w:type="spellEnd"/>
      <w:r>
        <w:t xml:space="preserve"> signieren am 2. April exklusiv ihre Kinderbuchreihe „Anouk“</w:t>
      </w:r>
    </w:p>
    <w:p w14:paraId="2BC726FF" w14:textId="2C215138" w:rsidR="00097753" w:rsidRDefault="00097753" w:rsidP="00097753">
      <w:pPr>
        <w:pStyle w:val="Bulletpoints"/>
      </w:pPr>
      <w:r>
        <w:t>Passend dazu unterschreibt Peter Maffay den Bildband „Kein Weg zu weit – 55 Jahre Rock `n´ Roll in Bildern“</w:t>
      </w:r>
    </w:p>
    <w:p w14:paraId="17A0E5D4" w14:textId="444BBA65" w:rsidR="00F40039" w:rsidRPr="00F40039" w:rsidRDefault="00097753" w:rsidP="00097753">
      <w:pPr>
        <w:pStyle w:val="Bulletpoints"/>
      </w:pPr>
      <w:r>
        <w:t xml:space="preserve">Vielfältiges Rahmenprogramm für Groß &amp; </w:t>
      </w:r>
      <w:r w:rsidR="000F6445">
        <w:t>Klein</w:t>
      </w:r>
    </w:p>
    <w:p w14:paraId="129DB3FC" w14:textId="138F1239" w:rsidR="004678D6" w:rsidRPr="00BD7929" w:rsidRDefault="00102F72" w:rsidP="00BD7929">
      <w:pPr>
        <w:pStyle w:val="Intro-Text"/>
      </w:pPr>
      <w:sdt>
        <w:sdtPr>
          <w:id w:val="1521048624"/>
          <w:placeholder>
            <w:docPart w:val="BF0290ABA98B4C07B03F1B89D8AE428C"/>
          </w:placeholder>
        </w:sdtPr>
        <w:sdtEndPr/>
        <w:sdtContent>
          <w:r w:rsidR="00097753">
            <w:t>Filderstad</w:t>
          </w:r>
          <w:r w:rsidR="000F6445">
            <w:t>t</w:t>
          </w:r>
        </w:sdtContent>
      </w:sdt>
      <w:r w:rsidR="00BD7929">
        <w:t>/</w:t>
      </w:r>
      <w:sdt>
        <w:sdtPr>
          <w:id w:val="765271979"/>
          <w:placeholder>
            <w:docPart w:val="CA1FD7E9571B4E4F99B842491721209C"/>
          </w:placeholder>
          <w:date w:fullDate="2025-03-17T00:00:00Z">
            <w:dateFormat w:val="dd.MM.yyyy"/>
            <w:lid w:val="de-DE"/>
            <w:storeMappedDataAs w:val="dateTime"/>
            <w:calendar w:val="gregorian"/>
          </w:date>
        </w:sdtPr>
        <w:sdtEndPr/>
        <w:sdtContent>
          <w:r w:rsidR="00097753">
            <w:t>1</w:t>
          </w:r>
          <w:r w:rsidR="007967EA">
            <w:t>7</w:t>
          </w:r>
          <w:r w:rsidR="00097753">
            <w:t>.03.2025</w:t>
          </w:r>
        </w:sdtContent>
      </w:sdt>
      <w:r w:rsidR="00BD7929">
        <w:t xml:space="preserve"> - </w:t>
      </w:r>
      <w:r w:rsidR="00097753" w:rsidRPr="00097753">
        <w:t xml:space="preserve">Am Mittwoch, den 2. April, stellen Musiker Peter Maffay und seine Frau Hendrikje </w:t>
      </w:r>
      <w:proofErr w:type="spellStart"/>
      <w:r w:rsidR="00097753" w:rsidRPr="00097753">
        <w:t>Balsmeyer</w:t>
      </w:r>
      <w:proofErr w:type="spellEnd"/>
      <w:r w:rsidR="00097753" w:rsidRPr="00097753">
        <w:t xml:space="preserve"> sowohl die Kinderbuchreihe „Anouk“ als auch den Bildband „Kein Weg zu weit“ exklusiv </w:t>
      </w:r>
      <w:r w:rsidR="00097753">
        <w:t xml:space="preserve">im Marktkauf </w:t>
      </w:r>
      <w:proofErr w:type="spellStart"/>
      <w:r w:rsidR="00097753">
        <w:t>Capurso</w:t>
      </w:r>
      <w:proofErr w:type="spellEnd"/>
      <w:r w:rsidR="00097753">
        <w:t xml:space="preserve"> in Filderstadt</w:t>
      </w:r>
      <w:r w:rsidR="00097753" w:rsidRPr="00097753">
        <w:t xml:space="preserve"> vor. Von 15 bis 18 Uhr können sich Kundinnen </w:t>
      </w:r>
      <w:r w:rsidR="00097753">
        <w:t>und Kunden sowie</w:t>
      </w:r>
      <w:r w:rsidR="00097753" w:rsidRPr="00097753">
        <w:t xml:space="preserve"> Besucherinnen </w:t>
      </w:r>
      <w:r w:rsidR="00097753">
        <w:t xml:space="preserve">und Besucher </w:t>
      </w:r>
      <w:r w:rsidR="00097753" w:rsidRPr="00097753">
        <w:t>Bücher signieren lassen und die Autorin</w:t>
      </w:r>
      <w:r w:rsidR="00097753">
        <w:t xml:space="preserve"> sowie den Autor </w:t>
      </w:r>
      <w:r w:rsidR="00097753" w:rsidRPr="00097753">
        <w:t>aus nächster Nähe kennenlernen. Auf kleine und große Anouk-Fans wartet darüber hinaus ein buntes Rahmenprogramm</w:t>
      </w:r>
      <w:r w:rsidR="00515AD3">
        <w:t xml:space="preserve">. Kinder können sich schminken lassen und an einem Malwettbewerb zur </w:t>
      </w:r>
      <w:r w:rsidR="000E6C2B">
        <w:t>Kinderbuchreihe „Anouk“ teilnehmen. Auch der Drache</w:t>
      </w:r>
      <w:r w:rsidR="00515AD3">
        <w:t xml:space="preserve"> Tabaluga</w:t>
      </w:r>
      <w:r w:rsidR="000E6C2B">
        <w:t xml:space="preserve"> wird vorbeischauen</w:t>
      </w:r>
      <w:r w:rsidR="000F6445" w:rsidRPr="000F6445">
        <w:t>.</w:t>
      </w:r>
    </w:p>
    <w:p w14:paraId="20BF2321" w14:textId="1F93181D" w:rsidR="000F6445" w:rsidRDefault="00097753" w:rsidP="000F6445">
      <w:pPr>
        <w:pStyle w:val="Flietext"/>
      </w:pPr>
      <w:r w:rsidRPr="00097753">
        <w:t xml:space="preserve">Vier Kinderbücher rund um die Hauptfigur Anouk haben Hendrikje </w:t>
      </w:r>
      <w:proofErr w:type="spellStart"/>
      <w:r w:rsidRPr="00097753">
        <w:t>Balsmeyer</w:t>
      </w:r>
      <w:proofErr w:type="spellEnd"/>
      <w:r w:rsidRPr="00097753">
        <w:t xml:space="preserve"> und Peter Maffay bereits veröffentlicht: „Anouk, die nachts auf Reisen geht“, „Anouk, dein nächstes Abenteuer ruft“, „Anouk und das Geheimnis der Weihnachtszeit“ und „Anouk und der verrückte erste Schultag“. Die abgeschlossenen Gutenachtgeschichten mit Illustrationen von Joëlle </w:t>
      </w:r>
      <w:proofErr w:type="spellStart"/>
      <w:r w:rsidRPr="00097753">
        <w:t>Tourlonias</w:t>
      </w:r>
      <w:proofErr w:type="spellEnd"/>
      <w:r w:rsidRPr="00097753">
        <w:t xml:space="preserve"> bieten wundervolle Abenteuer zum Vorlesen und Träumen für neugierige Kinder ab fünf Jahren – und alle, die nicht aufhören, an ihre Träume zu glauben. Die Geschichten vermitteln soziale Werte, regen die Fantasie an und stärken das Selbstvertrauen der Kinder. Größter Fan des Buches </w:t>
      </w:r>
      <w:r w:rsidRPr="00097753">
        <w:lastRenderedPageBreak/>
        <w:t xml:space="preserve">und gleichzeitig Namensgeberin der Hauptperson ist Anouk, die gemeinsame Tochter von Hendrikje </w:t>
      </w:r>
      <w:proofErr w:type="spellStart"/>
      <w:r w:rsidRPr="00097753">
        <w:t>Balsmeyer</w:t>
      </w:r>
      <w:proofErr w:type="spellEnd"/>
      <w:r w:rsidRPr="00097753">
        <w:t xml:space="preserve"> und Peter Maffay</w:t>
      </w:r>
      <w:r w:rsidR="000F6445">
        <w:t>.</w:t>
      </w:r>
    </w:p>
    <w:p w14:paraId="03FF7895" w14:textId="684228A7" w:rsidR="000F6445" w:rsidRDefault="000F6445" w:rsidP="000F6445">
      <w:pPr>
        <w:pStyle w:val="Flietext"/>
      </w:pPr>
      <w:r>
        <w:t> </w:t>
      </w:r>
    </w:p>
    <w:p w14:paraId="17DF7E4F" w14:textId="368A405C" w:rsidR="00097753" w:rsidRDefault="00097753" w:rsidP="000F6445">
      <w:pPr>
        <w:pStyle w:val="Flietext"/>
        <w:rPr>
          <w:b/>
          <w:bCs/>
        </w:rPr>
      </w:pPr>
      <w:r w:rsidRPr="00097753">
        <w:rPr>
          <w:b/>
          <w:bCs/>
        </w:rPr>
        <w:t xml:space="preserve">Bildband </w:t>
      </w:r>
      <w:r w:rsidR="000E6C2B">
        <w:rPr>
          <w:b/>
          <w:bCs/>
        </w:rPr>
        <w:t>„</w:t>
      </w:r>
      <w:r w:rsidRPr="00097753">
        <w:rPr>
          <w:b/>
          <w:bCs/>
        </w:rPr>
        <w:t>Kein Weg zu weit – 55 Jahre Rock `n´ Roll in Bildern</w:t>
      </w:r>
      <w:r w:rsidR="000E6C2B">
        <w:rPr>
          <w:b/>
          <w:bCs/>
        </w:rPr>
        <w:t>“</w:t>
      </w:r>
    </w:p>
    <w:p w14:paraId="58D13652" w14:textId="77777777" w:rsidR="00097753" w:rsidRDefault="00097753" w:rsidP="000F6445">
      <w:pPr>
        <w:pStyle w:val="Flietext"/>
        <w:rPr>
          <w:b/>
          <w:bCs/>
        </w:rPr>
      </w:pPr>
    </w:p>
    <w:p w14:paraId="6E714D5F" w14:textId="463E3961" w:rsidR="000F6445" w:rsidRDefault="00097753" w:rsidP="000F6445">
      <w:pPr>
        <w:pStyle w:val="Flietext"/>
      </w:pPr>
      <w:r w:rsidRPr="00097753">
        <w:t xml:space="preserve">Für den Bildband „Kein Weg zu weit“ hat Peter Maffay die emotionalsten und beeindruckendsten Fotos seiner langen Karriere zusammengestellt. Die Bilder sind nach Themen sortiert und in einzelne Kapitel gegliedert, die jeweils mit einem Maffay-Songtitel überschrieben sind. Jedem Kapitel geht ein Essay voran, in dem die Musik-Legende persönliche Erinnerungen und Gedanken mit den Leserinnen </w:t>
      </w:r>
      <w:r>
        <w:t xml:space="preserve">und Lesern </w:t>
      </w:r>
      <w:r w:rsidRPr="00097753">
        <w:t>teilt.</w:t>
      </w:r>
    </w:p>
    <w:p w14:paraId="0BB21858" w14:textId="77777777" w:rsidR="000F6445" w:rsidRDefault="000F6445" w:rsidP="000F6445">
      <w:pPr>
        <w:pStyle w:val="Flietext"/>
      </w:pPr>
    </w:p>
    <w:p w14:paraId="4A5CB1EC" w14:textId="77777777" w:rsidR="000F6445" w:rsidRPr="000F6445" w:rsidRDefault="000F6445" w:rsidP="000F6445">
      <w:pPr>
        <w:pStyle w:val="Flietext"/>
        <w:rPr>
          <w:b/>
          <w:bCs/>
        </w:rPr>
      </w:pPr>
      <w:r w:rsidRPr="000F6445">
        <w:rPr>
          <w:b/>
          <w:bCs/>
        </w:rPr>
        <w:t xml:space="preserve">Drachenstarke Partnerschaft </w:t>
      </w:r>
    </w:p>
    <w:p w14:paraId="1FECE83D" w14:textId="77777777" w:rsidR="00097753" w:rsidRDefault="00097753" w:rsidP="000F6445">
      <w:pPr>
        <w:pStyle w:val="Flietext"/>
      </w:pPr>
    </w:p>
    <w:p w14:paraId="61228F49" w14:textId="0812DB8E" w:rsidR="000F6445" w:rsidRDefault="00097753" w:rsidP="000F6445">
      <w:pPr>
        <w:pStyle w:val="Flietext"/>
      </w:pPr>
      <w:r w:rsidRPr="00097753">
        <w:t>Neun Jahre eine Allianz für Kinder: Seit 2016 setzen sich E</w:t>
      </w:r>
      <w:r w:rsidR="000E6C2B">
        <w:t>deka</w:t>
      </w:r>
      <w:r w:rsidRPr="00097753">
        <w:t xml:space="preserve"> und die Peter Maffay Stiftung gemeinsam für den guten Zweck ein. Mit Projekten rund um eine ausgewogene Ernährung, Bewegung und verantwortliches Handeln unterstützt der Lebensmitteleinzelhändler die Peter Maffay Stiftung, die sich für benachteiligte Kinder, Jugendliche und deren Familien einsetzt. Zusätzlich unterstützt E</w:t>
      </w:r>
      <w:r w:rsidR="000E6C2B">
        <w:t>deka</w:t>
      </w:r>
      <w:r w:rsidRPr="00097753">
        <w:t xml:space="preserve"> die Stiftung mit dem Verkauf der exklusiven Tabaluga-Produkte.</w:t>
      </w:r>
    </w:p>
    <w:p w14:paraId="05DFDA96" w14:textId="77777777" w:rsidR="000F6445" w:rsidRDefault="000F6445" w:rsidP="000F6445">
      <w:pPr>
        <w:pStyle w:val="Flietext"/>
      </w:pPr>
    </w:p>
    <w:p w14:paraId="77D151A7" w14:textId="5BB2DEBD" w:rsidR="000F6445" w:rsidRPr="000F6445" w:rsidRDefault="000F6445" w:rsidP="000F6445">
      <w:pPr>
        <w:pStyle w:val="Flietext"/>
        <w:rPr>
          <w:b/>
          <w:bCs/>
        </w:rPr>
      </w:pPr>
      <w:r w:rsidRPr="000F6445">
        <w:rPr>
          <w:b/>
          <w:bCs/>
        </w:rPr>
        <w:t xml:space="preserve">Zusatzinformation – Peter Maffay Stiftung </w:t>
      </w:r>
    </w:p>
    <w:p w14:paraId="470E8657" w14:textId="13823F9F" w:rsidR="00EF79AA" w:rsidRPr="000F6445" w:rsidRDefault="00097753" w:rsidP="000F6445">
      <w:pPr>
        <w:pStyle w:val="Flietext"/>
        <w:spacing w:line="276" w:lineRule="auto"/>
        <w:rPr>
          <w:sz w:val="20"/>
          <w:szCs w:val="20"/>
        </w:rPr>
      </w:pPr>
      <w:r w:rsidRPr="00097753">
        <w:rPr>
          <w:sz w:val="20"/>
          <w:szCs w:val="20"/>
        </w:rPr>
        <w:t>Die im Jahr 2000 gegründete Peter Maffay Stiftung bietet inzwischen therapeutische Aufenthalte für bis zu 2.000 Kinder und Jugendliche pro Jahr in ihren Einrichtungen in Deutschland, Spanien und Rumänien. Dabei stehen naturnahe Erlebnisse in einem sicheren und unbeschwerten Umfeld im Mittelpunkt</w:t>
      </w:r>
      <w:r w:rsidR="000F6445" w:rsidRPr="000F6445">
        <w:rPr>
          <w:sz w:val="20"/>
          <w:szCs w:val="20"/>
        </w:rPr>
        <w:t>.</w:t>
      </w:r>
    </w:p>
    <w:p w14:paraId="13448F80" w14:textId="77777777" w:rsidR="00EF79AA" w:rsidRPr="00EF79AA" w:rsidRDefault="00102F72" w:rsidP="00EF79AA">
      <w:pPr>
        <w:pStyle w:val="Zusatzinformation-berschrift"/>
      </w:pPr>
      <w:sdt>
        <w:sdtPr>
          <w:id w:val="-1061561099"/>
          <w:placeholder>
            <w:docPart w:val="11B30C3649624D0BB2AF991746F0596F"/>
          </w:placeholder>
        </w:sdtPr>
        <w:sdtEndPr/>
        <w:sdtContent>
          <w:r w:rsidR="00E30C1E" w:rsidRPr="00E30C1E">
            <w:t>Zusatzinformation</w:t>
          </w:r>
          <w:r w:rsidR="00A15F62">
            <w:t xml:space="preserve"> – </w:t>
          </w:r>
          <w:r w:rsidR="00E30C1E" w:rsidRPr="00E30C1E">
            <w:t>Edeka Südwest</w:t>
          </w:r>
        </w:sdtContent>
      </w:sdt>
    </w:p>
    <w:p w14:paraId="4841D773" w14:textId="77777777" w:rsidR="0043781B" w:rsidRPr="006D08E3" w:rsidRDefault="00102F72" w:rsidP="001A1F1B">
      <w:pPr>
        <w:pStyle w:val="Zusatzinformation-Text"/>
      </w:pPr>
      <w:sdt>
        <w:sdtPr>
          <w:id w:val="-746034625"/>
          <w:placeholder>
            <w:docPart w:val="4B4C750DA19B410B9B626253B34695DF"/>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w:t>
          </w:r>
          <w:r w:rsidR="001A1F1B">
            <w:lastRenderedPageBreak/>
            <w:t xml:space="preserve">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2D61" w14:textId="77777777" w:rsidR="000F6445" w:rsidRDefault="000F6445" w:rsidP="000B64B7">
      <w:r>
        <w:separator/>
      </w:r>
    </w:p>
  </w:endnote>
  <w:endnote w:type="continuationSeparator" w:id="0">
    <w:p w14:paraId="76BC1ADE" w14:textId="77777777" w:rsidR="000F6445" w:rsidRDefault="000F644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D2FAE2AC4ACD4B5596B514EBC6B4B85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2FAE2AC4ACD4B5596B514EBC6B4B852"/>
            </w:placeholder>
          </w:sdtPr>
          <w:sdtEndPr>
            <w:rPr>
              <w:b/>
              <w:bCs/>
              <w:color w:val="1D1D1B" w:themeColor="text2"/>
              <w:sz w:val="18"/>
              <w:szCs w:val="18"/>
            </w:rPr>
          </w:sdtEndPr>
          <w:sdtContent>
            <w:tr w:rsidR="00BE785A" w14:paraId="0FC43CCE" w14:textId="77777777" w:rsidTr="00503BFF">
              <w:trPr>
                <w:trHeight w:hRule="exact" w:val="227"/>
              </w:trPr>
              <w:tc>
                <w:tcPr>
                  <w:tcW w:w="9071" w:type="dxa"/>
                </w:tcPr>
                <w:p w14:paraId="53C38B4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2FAE2AC4ACD4B5596B514EBC6B4B852"/>
            </w:placeholder>
          </w:sdtPr>
          <w:sdtEndPr/>
          <w:sdtContent>
            <w:sdt>
              <w:sdtPr>
                <w:id w:val="-79604635"/>
                <w:lock w:val="sdtContentLocked"/>
                <w:placeholder>
                  <w:docPart w:val="FA62C73BA0C34A48B1BC994158040D8B"/>
                </w:placeholder>
              </w:sdtPr>
              <w:sdtEndPr/>
              <w:sdtContent>
                <w:tr w:rsidR="00503BFF" w14:paraId="0518380F" w14:textId="77777777" w:rsidTr="00B31928">
                  <w:trPr>
                    <w:trHeight w:hRule="exact" w:val="1361"/>
                  </w:trPr>
                  <w:tc>
                    <w:tcPr>
                      <w:tcW w:w="9071" w:type="dxa"/>
                    </w:tcPr>
                    <w:p w14:paraId="765D5BE9"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69BF8DF" w14:textId="77777777" w:rsidR="00B31928" w:rsidRDefault="00B31928" w:rsidP="00B31928">
                      <w:pPr>
                        <w:pStyle w:val="Fuzeilentext"/>
                      </w:pPr>
                      <w:r>
                        <w:t>Edekastraße 1 • 77656 Offenburg</w:t>
                      </w:r>
                    </w:p>
                    <w:p w14:paraId="58A76D55" w14:textId="77777777" w:rsidR="00B31928" w:rsidRDefault="00B31928" w:rsidP="00B31928">
                      <w:pPr>
                        <w:pStyle w:val="Fuzeilentext"/>
                      </w:pPr>
                      <w:r>
                        <w:t>Telefon: 0781 502-661</w:t>
                      </w:r>
                      <w:r w:rsidR="00C600CE">
                        <w:t>0</w:t>
                      </w:r>
                      <w:r>
                        <w:t xml:space="preserve"> • Fax: 0781 502-6180</w:t>
                      </w:r>
                    </w:p>
                    <w:p w14:paraId="2A1A4C7E" w14:textId="77777777" w:rsidR="00B31928" w:rsidRDefault="00B31928" w:rsidP="00B31928">
                      <w:pPr>
                        <w:pStyle w:val="Fuzeilentext"/>
                      </w:pPr>
                      <w:r>
                        <w:t xml:space="preserve">E-Mail: presse@edeka-suedwest.de </w:t>
                      </w:r>
                    </w:p>
                    <w:p w14:paraId="4DF545DB" w14:textId="77777777" w:rsidR="00B31928" w:rsidRDefault="00B31928" w:rsidP="00B31928">
                      <w:pPr>
                        <w:pStyle w:val="Fuzeilentext"/>
                      </w:pPr>
                      <w:r>
                        <w:t>https://verbund.edeka/südwest • www.edeka.de/suedwest</w:t>
                      </w:r>
                    </w:p>
                    <w:p w14:paraId="5585B25B" w14:textId="77777777" w:rsidR="00503BFF" w:rsidRPr="00B31928" w:rsidRDefault="00B31928" w:rsidP="00B31928">
                      <w:pPr>
                        <w:pStyle w:val="Fuzeilentext"/>
                      </w:pPr>
                      <w:r>
                        <w:t>www.xing.com/company/edekasuedwest • www.linkedin.com/company/edekasuedwest</w:t>
                      </w:r>
                    </w:p>
                  </w:tc>
                </w:tr>
              </w:sdtContent>
            </w:sdt>
          </w:sdtContent>
        </w:sdt>
      </w:tbl>
      <w:p w14:paraId="0D2B599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E5341F9" wp14:editId="6B16B98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E8F1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D79813" wp14:editId="26F207D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56E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0B2C" w14:textId="77777777" w:rsidR="000F6445" w:rsidRDefault="000F6445" w:rsidP="000B64B7">
      <w:r>
        <w:separator/>
      </w:r>
    </w:p>
  </w:footnote>
  <w:footnote w:type="continuationSeparator" w:id="0">
    <w:p w14:paraId="2BD0585D" w14:textId="77777777" w:rsidR="000F6445" w:rsidRDefault="000F644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45"/>
    <w:rsid w:val="00007E0A"/>
    <w:rsid w:val="00011366"/>
    <w:rsid w:val="000314BC"/>
    <w:rsid w:val="0003575C"/>
    <w:rsid w:val="000401C5"/>
    <w:rsid w:val="00061F34"/>
    <w:rsid w:val="000731B9"/>
    <w:rsid w:val="0007721D"/>
    <w:rsid w:val="00097753"/>
    <w:rsid w:val="000B64B7"/>
    <w:rsid w:val="000E6C2B"/>
    <w:rsid w:val="000F6445"/>
    <w:rsid w:val="00102F72"/>
    <w:rsid w:val="00154F99"/>
    <w:rsid w:val="001762B1"/>
    <w:rsid w:val="001A1F1B"/>
    <w:rsid w:val="001A7E1B"/>
    <w:rsid w:val="001D4BAC"/>
    <w:rsid w:val="001D61AF"/>
    <w:rsid w:val="001E47DB"/>
    <w:rsid w:val="00203058"/>
    <w:rsid w:val="00203E84"/>
    <w:rsid w:val="002127BF"/>
    <w:rsid w:val="00233953"/>
    <w:rsid w:val="002601D7"/>
    <w:rsid w:val="002B1C64"/>
    <w:rsid w:val="00385187"/>
    <w:rsid w:val="003D421D"/>
    <w:rsid w:val="004010CB"/>
    <w:rsid w:val="004205DE"/>
    <w:rsid w:val="004255A3"/>
    <w:rsid w:val="0043781B"/>
    <w:rsid w:val="00456265"/>
    <w:rsid w:val="00465EE8"/>
    <w:rsid w:val="004678D6"/>
    <w:rsid w:val="00474F05"/>
    <w:rsid w:val="004A487F"/>
    <w:rsid w:val="004B28AC"/>
    <w:rsid w:val="00503BFF"/>
    <w:rsid w:val="00515AD3"/>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67EA"/>
    <w:rsid w:val="00797DFD"/>
    <w:rsid w:val="007A5FAE"/>
    <w:rsid w:val="00840C91"/>
    <w:rsid w:val="00841822"/>
    <w:rsid w:val="0085383C"/>
    <w:rsid w:val="00855664"/>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E4D51"/>
    <w:rsid w:val="00B0619B"/>
    <w:rsid w:val="00B07C30"/>
    <w:rsid w:val="00B31928"/>
    <w:rsid w:val="00B44DE9"/>
    <w:rsid w:val="00B8553A"/>
    <w:rsid w:val="00BC3C9C"/>
    <w:rsid w:val="00BC6E67"/>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DF1D97"/>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9FA3"/>
  <w15:chartTrackingRefBased/>
  <w15:docId w15:val="{F81565B4-3673-447A-B52A-ADF0874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AE2AC4ACD4B5596B514EBC6B4B852"/>
        <w:category>
          <w:name w:val="Allgemein"/>
          <w:gallery w:val="placeholder"/>
        </w:category>
        <w:types>
          <w:type w:val="bbPlcHdr"/>
        </w:types>
        <w:behaviors>
          <w:behavior w:val="content"/>
        </w:behaviors>
        <w:guid w:val="{7532FCA7-C863-4C8E-ABFE-2FF43F5E42FB}"/>
      </w:docPartPr>
      <w:docPartBody>
        <w:p w:rsidR="00BA72D3" w:rsidRDefault="00BA72D3">
          <w:pPr>
            <w:pStyle w:val="D2FAE2AC4ACD4B5596B514EBC6B4B852"/>
          </w:pPr>
          <w:r w:rsidRPr="00523F70">
            <w:rPr>
              <w:rStyle w:val="Platzhaltertext"/>
            </w:rPr>
            <w:t>Klicken oder tippen Sie hier, um Text einzugeben.</w:t>
          </w:r>
        </w:p>
      </w:docPartBody>
    </w:docPart>
    <w:docPart>
      <w:docPartPr>
        <w:name w:val="C22B07BA290045D0B54F45A3E193F12B"/>
        <w:category>
          <w:name w:val="Allgemein"/>
          <w:gallery w:val="placeholder"/>
        </w:category>
        <w:types>
          <w:type w:val="bbPlcHdr"/>
        </w:types>
        <w:behaviors>
          <w:behavior w:val="content"/>
        </w:behaviors>
        <w:guid w:val="{8C36EB3F-050A-4BEA-BEDD-CCA59B6F4B85}"/>
      </w:docPartPr>
      <w:docPartBody>
        <w:p w:rsidR="00BA72D3" w:rsidRDefault="00BA72D3">
          <w:pPr>
            <w:pStyle w:val="C22B07BA290045D0B54F45A3E193F12B"/>
          </w:pPr>
          <w:r>
            <w:rPr>
              <w:rStyle w:val="Platzhaltertext"/>
            </w:rPr>
            <w:t>titel</w:t>
          </w:r>
        </w:p>
      </w:docPartBody>
    </w:docPart>
    <w:docPart>
      <w:docPartPr>
        <w:name w:val="FA62C73BA0C34A48B1BC994158040D8B"/>
        <w:category>
          <w:name w:val="Allgemein"/>
          <w:gallery w:val="placeholder"/>
        </w:category>
        <w:types>
          <w:type w:val="bbPlcHdr"/>
        </w:types>
        <w:behaviors>
          <w:behavior w:val="content"/>
        </w:behaviors>
        <w:guid w:val="{0D6DA4C5-D11F-4EB8-9AC2-2AB4CD984639}"/>
      </w:docPartPr>
      <w:docPartBody>
        <w:p w:rsidR="00BA72D3" w:rsidRDefault="00BA72D3">
          <w:pPr>
            <w:pStyle w:val="FA62C73BA0C34A48B1BC994158040D8B"/>
          </w:pPr>
          <w:r>
            <w:rPr>
              <w:rStyle w:val="Platzhaltertext"/>
            </w:rPr>
            <w:t>Headline</w:t>
          </w:r>
        </w:p>
      </w:docPartBody>
    </w:docPart>
    <w:docPart>
      <w:docPartPr>
        <w:name w:val="BF0290ABA98B4C07B03F1B89D8AE428C"/>
        <w:category>
          <w:name w:val="Allgemein"/>
          <w:gallery w:val="placeholder"/>
        </w:category>
        <w:types>
          <w:type w:val="bbPlcHdr"/>
        </w:types>
        <w:behaviors>
          <w:behavior w:val="content"/>
        </w:behaviors>
        <w:guid w:val="{BACBBCBD-7708-4947-98BE-3D13A7BE394B}"/>
      </w:docPartPr>
      <w:docPartBody>
        <w:p w:rsidR="00BA72D3" w:rsidRDefault="00BA72D3">
          <w:pPr>
            <w:pStyle w:val="BF0290ABA98B4C07B03F1B89D8AE428C"/>
          </w:pPr>
          <w:r>
            <w:rPr>
              <w:rStyle w:val="Platzhaltertext"/>
            </w:rPr>
            <w:t>Ort</w:t>
          </w:r>
        </w:p>
      </w:docPartBody>
    </w:docPart>
    <w:docPart>
      <w:docPartPr>
        <w:name w:val="CA1FD7E9571B4E4F99B842491721209C"/>
        <w:category>
          <w:name w:val="Allgemein"/>
          <w:gallery w:val="placeholder"/>
        </w:category>
        <w:types>
          <w:type w:val="bbPlcHdr"/>
        </w:types>
        <w:behaviors>
          <w:behavior w:val="content"/>
        </w:behaviors>
        <w:guid w:val="{85EA753A-1516-4FB9-B726-A6763A920C70}"/>
      </w:docPartPr>
      <w:docPartBody>
        <w:p w:rsidR="00BA72D3" w:rsidRDefault="00BA72D3">
          <w:pPr>
            <w:pStyle w:val="CA1FD7E9571B4E4F99B842491721209C"/>
          </w:pPr>
          <w:r w:rsidRPr="007C076F">
            <w:rPr>
              <w:rStyle w:val="Platzhaltertext"/>
            </w:rPr>
            <w:t>Datum</w:t>
          </w:r>
        </w:p>
      </w:docPartBody>
    </w:docPart>
    <w:docPart>
      <w:docPartPr>
        <w:name w:val="11B30C3649624D0BB2AF991746F0596F"/>
        <w:category>
          <w:name w:val="Allgemein"/>
          <w:gallery w:val="placeholder"/>
        </w:category>
        <w:types>
          <w:type w:val="bbPlcHdr"/>
        </w:types>
        <w:behaviors>
          <w:behavior w:val="content"/>
        </w:behaviors>
        <w:guid w:val="{DBDF507E-98CA-41ED-9F07-A8D2625EB053}"/>
      </w:docPartPr>
      <w:docPartBody>
        <w:p w:rsidR="00BA72D3" w:rsidRDefault="00BA72D3">
          <w:pPr>
            <w:pStyle w:val="11B30C3649624D0BB2AF991746F0596F"/>
          </w:pPr>
          <w:r>
            <w:rPr>
              <w:rStyle w:val="Platzhaltertext"/>
            </w:rPr>
            <w:t>Zusatzinformation-Überschrift</w:t>
          </w:r>
        </w:p>
      </w:docPartBody>
    </w:docPart>
    <w:docPart>
      <w:docPartPr>
        <w:name w:val="4B4C750DA19B410B9B626253B34695DF"/>
        <w:category>
          <w:name w:val="Allgemein"/>
          <w:gallery w:val="placeholder"/>
        </w:category>
        <w:types>
          <w:type w:val="bbPlcHdr"/>
        </w:types>
        <w:behaviors>
          <w:behavior w:val="content"/>
        </w:behaviors>
        <w:guid w:val="{C4D93D10-8D20-48AB-83E3-D21341109034}"/>
      </w:docPartPr>
      <w:docPartBody>
        <w:p w:rsidR="00BA72D3" w:rsidRDefault="00BA72D3">
          <w:pPr>
            <w:pStyle w:val="4B4C750DA19B410B9B626253B34695D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D3"/>
    <w:rsid w:val="004205DE"/>
    <w:rsid w:val="00BA72D3"/>
    <w:rsid w:val="00BC3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2FAE2AC4ACD4B5596B514EBC6B4B852">
    <w:name w:val="D2FAE2AC4ACD4B5596B514EBC6B4B852"/>
  </w:style>
  <w:style w:type="paragraph" w:customStyle="1" w:styleId="C22B07BA290045D0B54F45A3E193F12B">
    <w:name w:val="C22B07BA290045D0B54F45A3E193F12B"/>
  </w:style>
  <w:style w:type="paragraph" w:customStyle="1" w:styleId="FA62C73BA0C34A48B1BC994158040D8B">
    <w:name w:val="FA62C73BA0C34A48B1BC994158040D8B"/>
  </w:style>
  <w:style w:type="paragraph" w:customStyle="1" w:styleId="BF0290ABA98B4C07B03F1B89D8AE428C">
    <w:name w:val="BF0290ABA98B4C07B03F1B89D8AE428C"/>
  </w:style>
  <w:style w:type="paragraph" w:customStyle="1" w:styleId="CA1FD7E9571B4E4F99B842491721209C">
    <w:name w:val="CA1FD7E9571B4E4F99B842491721209C"/>
  </w:style>
  <w:style w:type="paragraph" w:customStyle="1" w:styleId="11B30C3649624D0BB2AF991746F0596F">
    <w:name w:val="11B30C3649624D0BB2AF991746F0596F"/>
  </w:style>
  <w:style w:type="paragraph" w:customStyle="1" w:styleId="4B4C750DA19B410B9B626253B34695DF">
    <w:name w:val="4B4C750DA19B410B9B626253B3469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5</cp:revision>
  <cp:lastPrinted>2025-03-17T09:51:00Z</cp:lastPrinted>
  <dcterms:created xsi:type="dcterms:W3CDTF">2025-03-10T15:58:00Z</dcterms:created>
  <dcterms:modified xsi:type="dcterms:W3CDTF">2025-03-17T09:51:00Z</dcterms:modified>
</cp:coreProperties>
</file>