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271D0" w14:textId="31EA58FC" w:rsidR="005F2C3F" w:rsidRDefault="00FC27E6" w:rsidP="0052119D">
      <w:pPr>
        <w:spacing w:line="276" w:lineRule="auto"/>
        <w:rPr>
          <w:b/>
          <w:bCs/>
          <w:sz w:val="22"/>
          <w:szCs w:val="22"/>
          <w:u w:val="single"/>
        </w:rPr>
      </w:pPr>
      <w:r>
        <w:rPr>
          <w:b/>
          <w:bCs/>
          <w:sz w:val="22"/>
          <w:szCs w:val="22"/>
          <w:u w:val="single"/>
        </w:rPr>
        <w:t>BMSB i</w:t>
      </w:r>
      <w:r w:rsidR="005F2C3F" w:rsidRPr="004C3D57">
        <w:rPr>
          <w:b/>
          <w:bCs/>
          <w:sz w:val="22"/>
          <w:szCs w:val="22"/>
          <w:u w:val="single"/>
        </w:rPr>
        <w:t xml:space="preserve">n der Seefracht </w:t>
      </w:r>
    </w:p>
    <w:p w14:paraId="3F75AB4E" w14:textId="77777777" w:rsidR="004C3D57" w:rsidRPr="004C3D57" w:rsidRDefault="004C3D57" w:rsidP="00810A87">
      <w:pPr>
        <w:spacing w:line="276" w:lineRule="auto"/>
        <w:jc w:val="right"/>
        <w:rPr>
          <w:b/>
          <w:bCs/>
          <w:sz w:val="22"/>
          <w:szCs w:val="22"/>
          <w:u w:val="single"/>
        </w:rPr>
      </w:pPr>
    </w:p>
    <w:p w14:paraId="1FE50BE3" w14:textId="77777777" w:rsidR="005F2C3F" w:rsidRDefault="005F2C3F" w:rsidP="0052119D">
      <w:pPr>
        <w:spacing w:line="276" w:lineRule="auto"/>
        <w:rPr>
          <w:b/>
          <w:bCs/>
          <w:sz w:val="28"/>
          <w:szCs w:val="28"/>
        </w:rPr>
      </w:pPr>
      <w:r w:rsidRPr="004C3D57">
        <w:rPr>
          <w:b/>
          <w:bCs/>
          <w:sz w:val="28"/>
          <w:szCs w:val="28"/>
        </w:rPr>
        <w:t>Der sichere Export nach Down Under</w:t>
      </w:r>
    </w:p>
    <w:p w14:paraId="5CE88E5E" w14:textId="77777777" w:rsidR="004C3D57" w:rsidRPr="004C3D57" w:rsidRDefault="004C3D57" w:rsidP="0052119D">
      <w:pPr>
        <w:spacing w:line="276" w:lineRule="auto"/>
        <w:rPr>
          <w:b/>
          <w:bCs/>
          <w:sz w:val="28"/>
          <w:szCs w:val="28"/>
        </w:rPr>
      </w:pPr>
    </w:p>
    <w:p w14:paraId="343A5FAA" w14:textId="63B43968" w:rsidR="000900F4" w:rsidRPr="004C3D57" w:rsidRDefault="005F2C3F" w:rsidP="0052119D">
      <w:pPr>
        <w:spacing w:line="276" w:lineRule="auto"/>
      </w:pPr>
      <w:r w:rsidRPr="004C3D57">
        <w:t xml:space="preserve">Das australische Landwirtschaftsministerium hat für die Saison 2025/26 </w:t>
      </w:r>
      <w:r w:rsidR="00496BFE">
        <w:t>wieder</w:t>
      </w:r>
      <w:r w:rsidRPr="004C3D57">
        <w:t xml:space="preserve"> eine Schädlingsbehandlungspflicht für bestimmte Warengruppen festgelegt, die per Seefracht nach Australien und Neuseeland verladen werden. Zwischen dem 1. September 2025 und dem 3</w:t>
      </w:r>
      <w:r w:rsidR="00AF7ECF">
        <w:t>0</w:t>
      </w:r>
      <w:r w:rsidRPr="004C3D57">
        <w:t xml:space="preserve">. </w:t>
      </w:r>
      <w:r w:rsidR="00AF7ECF">
        <w:t>April</w:t>
      </w:r>
      <w:r w:rsidRPr="004C3D57">
        <w:t xml:space="preserve"> 2026 müssen Güter dieser Warengruppen aus bestimmten Risikoländern </w:t>
      </w:r>
      <w:r w:rsidR="00F30DCA">
        <w:t xml:space="preserve">einer Schädlingsbehandlung </w:t>
      </w:r>
      <w:r w:rsidR="00F30DCA" w:rsidRPr="004C3D57">
        <w:t>durch ein speziell zertifiziertes und lizenziertes Begasungsunternehmen im Exportland</w:t>
      </w:r>
      <w:r w:rsidR="00F30DCA">
        <w:t xml:space="preserve"> unterzogen</w:t>
      </w:r>
      <w:r w:rsidRPr="004C3D57">
        <w:t xml:space="preserve"> werden. Ziel ist es, insbesondere die Verbreitung der Marmorierten Baumwanze (Brown </w:t>
      </w:r>
      <w:proofErr w:type="spellStart"/>
      <w:r w:rsidRPr="004C3D57">
        <w:t>Marmorated</w:t>
      </w:r>
      <w:proofErr w:type="spellEnd"/>
      <w:r w:rsidRPr="004C3D57">
        <w:t xml:space="preserve"> Stink Bug = BMSB) auszuschließen. Diese ist ein landwirtschaftlicher Schädling aus Asien, der erhebliche Schäden an Flora und Fauna verursachen kann. </w:t>
      </w:r>
    </w:p>
    <w:p w14:paraId="43310E42" w14:textId="77777777" w:rsidR="005F2C3F" w:rsidRPr="004C3D57" w:rsidRDefault="005F2C3F" w:rsidP="0052119D">
      <w:pPr>
        <w:spacing w:line="276" w:lineRule="auto"/>
      </w:pPr>
    </w:p>
    <w:p w14:paraId="4BFCCDF9" w14:textId="2F2D6ADA" w:rsidR="005F2C3F" w:rsidRPr="004C3D57" w:rsidRDefault="005F2C3F" w:rsidP="0052119D">
      <w:pPr>
        <w:spacing w:line="276" w:lineRule="auto"/>
      </w:pPr>
      <w:r w:rsidRPr="004C3D57">
        <w:rPr>
          <w:b/>
          <w:bCs/>
        </w:rPr>
        <w:t>Scheeßel,</w:t>
      </w:r>
      <w:r w:rsidR="004C3D57">
        <w:rPr>
          <w:b/>
          <w:bCs/>
        </w:rPr>
        <w:t xml:space="preserve"> 1</w:t>
      </w:r>
      <w:r w:rsidR="005758D2">
        <w:rPr>
          <w:b/>
          <w:bCs/>
        </w:rPr>
        <w:t>9</w:t>
      </w:r>
      <w:r w:rsidR="004C3D57">
        <w:rPr>
          <w:b/>
          <w:bCs/>
        </w:rPr>
        <w:t>. August 2025</w:t>
      </w:r>
      <w:r w:rsidRPr="004C3D57">
        <w:t xml:space="preserve">. Die </w:t>
      </w:r>
      <w:r w:rsidRPr="004C3D57">
        <w:rPr>
          <w:b/>
          <w:bCs/>
        </w:rPr>
        <w:t>S&amp;A Service und Anwendungstechnik</w:t>
      </w:r>
      <w:r w:rsidR="004C3D57">
        <w:t xml:space="preserve"> </w:t>
      </w:r>
      <w:r w:rsidR="004C3D57" w:rsidRPr="004C3D57">
        <w:rPr>
          <w:b/>
          <w:bCs/>
        </w:rPr>
        <w:t>GmbH</w:t>
      </w:r>
      <w:r w:rsidRPr="004C3D57">
        <w:t xml:space="preserve"> </w:t>
      </w:r>
      <w:r w:rsidR="00274527">
        <w:t>zählt</w:t>
      </w:r>
      <w:r w:rsidRPr="004C3D57">
        <w:t xml:space="preserve"> zu den wenigen Firmen</w:t>
      </w:r>
      <w:r w:rsidR="005A0EA5">
        <w:t xml:space="preserve"> in Deutschland</w:t>
      </w:r>
      <w:r w:rsidRPr="004C3D57">
        <w:t xml:space="preserve">, die aktuell offiziell für die </w:t>
      </w:r>
      <w:r w:rsidRPr="004C3D57">
        <w:rPr>
          <w:b/>
          <w:bCs/>
        </w:rPr>
        <w:t>BMSB-Schädlingsbehandlung</w:t>
      </w:r>
      <w:r w:rsidRPr="004C3D57">
        <w:t xml:space="preserve"> zugelassen und zertifiziert ist. Sie wird daher regelmäßig von den australischen Behörden auditiert. </w:t>
      </w:r>
      <w:r w:rsidR="000900F4" w:rsidRPr="004C3D57">
        <w:t>Zu den Behandlungsformen zählt die Begasung mit einem toxischen Begasungsmittel (</w:t>
      </w:r>
      <w:proofErr w:type="spellStart"/>
      <w:r w:rsidR="000900F4" w:rsidRPr="004C3D57">
        <w:t>Sulfu</w:t>
      </w:r>
      <w:r w:rsidR="007D796D">
        <w:t>r</w:t>
      </w:r>
      <w:r w:rsidR="000900F4" w:rsidRPr="004C3D57">
        <w:t>ylfluorid</w:t>
      </w:r>
      <w:proofErr w:type="spellEnd"/>
      <w:r w:rsidR="000900F4" w:rsidRPr="004C3D57">
        <w:t xml:space="preserve">) oder mit Hitze. </w:t>
      </w:r>
      <w:r w:rsidRPr="004C3D57">
        <w:t>Außerdem verfügt S&amp;A über beheizbare Hallen, so dass die Behandlungen auch in der Winterzeit zuverlässig durchgeführt werden können.</w:t>
      </w:r>
    </w:p>
    <w:p w14:paraId="379B36DE" w14:textId="77777777" w:rsidR="005F2C3F" w:rsidRDefault="005F2C3F" w:rsidP="0052119D">
      <w:pPr>
        <w:spacing w:line="276" w:lineRule="auto"/>
      </w:pPr>
    </w:p>
    <w:p w14:paraId="4DF83A24" w14:textId="7450ED63" w:rsidR="007A0EFC" w:rsidRPr="00936AC0" w:rsidRDefault="00936AC0" w:rsidP="0052119D">
      <w:pPr>
        <w:spacing w:line="276" w:lineRule="auto"/>
        <w:rPr>
          <w:b/>
          <w:bCs/>
        </w:rPr>
      </w:pPr>
      <w:r w:rsidRPr="00936AC0">
        <w:rPr>
          <w:b/>
          <w:bCs/>
        </w:rPr>
        <w:t>Vorgaben zur Behandlung</w:t>
      </w:r>
    </w:p>
    <w:p w14:paraId="5894B48B" w14:textId="5340CD4D" w:rsidR="005F2C3F" w:rsidRPr="004C3D57" w:rsidRDefault="005F2C3F" w:rsidP="0052119D">
      <w:pPr>
        <w:spacing w:line="276" w:lineRule="auto"/>
        <w:rPr>
          <w:b/>
          <w:bCs/>
        </w:rPr>
      </w:pPr>
      <w:r w:rsidRPr="004C3D57">
        <w:t xml:space="preserve">Je nach Behandlungsart, Transportart, Produkt-Warengruppe oder auch Bestimmungsland gelten </w:t>
      </w:r>
      <w:r w:rsidR="000900F4">
        <w:t xml:space="preserve">neben der allgemeinen Behandlungspflicht </w:t>
      </w:r>
      <w:r w:rsidRPr="004C3D57">
        <w:t>noch zahlreiche andere Bestimmungen:</w:t>
      </w:r>
    </w:p>
    <w:p w14:paraId="0972636A" w14:textId="77777777" w:rsidR="0052119D" w:rsidRDefault="0052119D" w:rsidP="0052119D">
      <w:pPr>
        <w:spacing w:line="276" w:lineRule="auto"/>
      </w:pPr>
    </w:p>
    <w:p w14:paraId="1ADFFB9C" w14:textId="21991975" w:rsidR="005F2C3F" w:rsidRPr="004C3D57" w:rsidRDefault="005F2C3F" w:rsidP="0052119D">
      <w:pPr>
        <w:spacing w:line="276" w:lineRule="auto"/>
      </w:pPr>
      <w:r w:rsidRPr="004C3D57">
        <w:t>Ort:</w:t>
      </w:r>
    </w:p>
    <w:p w14:paraId="1DC45C8D" w14:textId="0DAC7E25" w:rsidR="005F2C3F" w:rsidRPr="004C3D57" w:rsidRDefault="00496BFE" w:rsidP="0052119D">
      <w:pPr>
        <w:spacing w:line="276" w:lineRule="auto"/>
      </w:pPr>
      <w:r>
        <w:t>Abhängig von der</w:t>
      </w:r>
      <w:r w:rsidR="005F2C3F" w:rsidRPr="004C3D57">
        <w:t xml:space="preserve"> Verladeart gibt es Unterschiede über den vorgeschriebenen Ort der Behandlung.  FCL-Container können entweder in Deutschland oder in Australien behandelt werden. LCL-Sendungen, die im Sammelcontainer (FAK) nach Australien verladen werden, sollten dagegen vor der Verschiffung in Deutschland bzw. Europa behandelt werden. Bei Verladungen per Open Top Container, Flat Rack Container, Break </w:t>
      </w:r>
      <w:proofErr w:type="spellStart"/>
      <w:r w:rsidR="005F2C3F" w:rsidRPr="004C3D57">
        <w:t>Bulk</w:t>
      </w:r>
      <w:proofErr w:type="spellEnd"/>
      <w:r w:rsidR="005F2C3F" w:rsidRPr="004C3D57">
        <w:t xml:space="preserve"> oder von Fahrzeugen besteht eine klare Behandlungspflicht vor der Verschiffung in Deutschland bzw. Europa.</w:t>
      </w:r>
    </w:p>
    <w:p w14:paraId="111F4EA3" w14:textId="77777777" w:rsidR="005F2C3F" w:rsidRPr="004C3D57" w:rsidRDefault="005F2C3F" w:rsidP="0052119D">
      <w:pPr>
        <w:pStyle w:val="Listenabsatz"/>
        <w:spacing w:line="276" w:lineRule="auto"/>
      </w:pPr>
    </w:p>
    <w:p w14:paraId="79188CA4" w14:textId="77777777" w:rsidR="005F2C3F" w:rsidRPr="004C3D57" w:rsidRDefault="005F2C3F" w:rsidP="0052119D">
      <w:pPr>
        <w:spacing w:line="276" w:lineRule="auto"/>
      </w:pPr>
      <w:r w:rsidRPr="004C3D57">
        <w:t xml:space="preserve">Zeitfenster: </w:t>
      </w:r>
    </w:p>
    <w:p w14:paraId="3DD87015" w14:textId="78D11DBC" w:rsidR="005F2C3F" w:rsidRPr="004C3D57" w:rsidRDefault="0085727E" w:rsidP="0052119D">
      <w:pPr>
        <w:spacing w:line="276" w:lineRule="auto"/>
      </w:pPr>
      <w:r w:rsidRPr="0085727E">
        <w:lastRenderedPageBreak/>
        <w:t>Nach einer Behandlung an Land</w:t>
      </w:r>
      <w:r>
        <w:t xml:space="preserve"> </w:t>
      </w:r>
      <w:r w:rsidRPr="0085727E">
        <w:t>müssen diese Container innerhalb von 120 Stunden auf das Schiff verladen</w:t>
      </w:r>
      <w:r>
        <w:t xml:space="preserve"> </w:t>
      </w:r>
      <w:r w:rsidRPr="0085727E">
        <w:t xml:space="preserve">werden. Für Australien gilt diese Regelung </w:t>
      </w:r>
      <w:r>
        <w:t xml:space="preserve">aber </w:t>
      </w:r>
      <w:r w:rsidRPr="0085727E">
        <w:t>nur bis zum 1. Dezember.</w:t>
      </w:r>
      <w:r w:rsidR="005F2C3F" w:rsidRPr="004C3D57">
        <w:t xml:space="preserve"> </w:t>
      </w:r>
    </w:p>
    <w:p w14:paraId="33509CE3" w14:textId="77777777" w:rsidR="005F2C3F" w:rsidRPr="004C3D57" w:rsidRDefault="005F2C3F" w:rsidP="0052119D">
      <w:pPr>
        <w:pStyle w:val="Listenabsatz"/>
        <w:spacing w:line="276" w:lineRule="auto"/>
      </w:pPr>
    </w:p>
    <w:p w14:paraId="369F8057" w14:textId="77777777" w:rsidR="005F2C3F" w:rsidRPr="004C3D57" w:rsidRDefault="005F2C3F" w:rsidP="0052119D">
      <w:pPr>
        <w:spacing w:line="276" w:lineRule="auto"/>
      </w:pPr>
      <w:r w:rsidRPr="004C3D57">
        <w:t xml:space="preserve">Behandlungsmethoden: </w:t>
      </w:r>
    </w:p>
    <w:p w14:paraId="200B5536" w14:textId="53D24D54" w:rsidR="005F2C3F" w:rsidRPr="004C3D57" w:rsidRDefault="005C597B" w:rsidP="0052119D">
      <w:pPr>
        <w:spacing w:line="276" w:lineRule="auto"/>
      </w:pPr>
      <w:r>
        <w:t>Seitens der</w:t>
      </w:r>
      <w:r w:rsidR="005F2C3F" w:rsidRPr="004C3D57">
        <w:t xml:space="preserve"> </w:t>
      </w:r>
      <w:r>
        <w:t>australischen Regierung</w:t>
      </w:r>
      <w:r w:rsidR="005F2C3F" w:rsidRPr="004C3D57">
        <w:t xml:space="preserve"> zugelassene Behandlungsmethoden sind sowohl die Hitzebehandlung als auch die Begasung mit </w:t>
      </w:r>
      <w:proofErr w:type="spellStart"/>
      <w:r w:rsidR="005F2C3F" w:rsidRPr="004C3D57">
        <w:t>Sulfurylfluorid</w:t>
      </w:r>
      <w:proofErr w:type="spellEnd"/>
      <w:r>
        <w:t>,</w:t>
      </w:r>
      <w:r w:rsidR="00151DDE">
        <w:t xml:space="preserve"> </w:t>
      </w:r>
      <w:r w:rsidR="00151DDE" w:rsidRPr="00151DDE">
        <w:t>Brommethyl</w:t>
      </w:r>
      <w:r w:rsidR="00151DDE">
        <w:t xml:space="preserve"> und </w:t>
      </w:r>
      <w:proofErr w:type="spellStart"/>
      <w:r w:rsidR="00151DDE" w:rsidRPr="00151DDE">
        <w:t>Ethyl</w:t>
      </w:r>
      <w:r w:rsidR="00151DDE">
        <w:t>f</w:t>
      </w:r>
      <w:r w:rsidR="00151DDE" w:rsidRPr="00151DDE">
        <w:t>orm</w:t>
      </w:r>
      <w:r w:rsidR="00151DDE">
        <w:t>i</w:t>
      </w:r>
      <w:r w:rsidR="00151DDE" w:rsidRPr="00151DDE">
        <w:t>at</w:t>
      </w:r>
      <w:proofErr w:type="spellEnd"/>
      <w:r>
        <w:t xml:space="preserve">, wovon möglicherweise </w:t>
      </w:r>
      <w:r w:rsidR="00CF403A">
        <w:t xml:space="preserve">allerdings </w:t>
      </w:r>
      <w:r>
        <w:t xml:space="preserve">nicht alle </w:t>
      </w:r>
      <w:r w:rsidR="00CF403A">
        <w:t xml:space="preserve">dieser Gase </w:t>
      </w:r>
      <w:r>
        <w:t>in den jeweiligen Herkunftsländern zur Behandlung zugelassen sind.</w:t>
      </w:r>
      <w:r w:rsidR="008F02E8">
        <w:t xml:space="preserve"> In Deutschland ist neben der Hitzebehandlung lediglich die Begasung mit </w:t>
      </w:r>
      <w:proofErr w:type="spellStart"/>
      <w:r w:rsidR="008F02E8" w:rsidRPr="004C3D57">
        <w:t>Sulfurylfluorid</w:t>
      </w:r>
      <w:proofErr w:type="spellEnd"/>
      <w:r w:rsidR="008F02E8">
        <w:t xml:space="preserve"> zugelassen.</w:t>
      </w:r>
    </w:p>
    <w:p w14:paraId="6DD0B6A8" w14:textId="77777777" w:rsidR="005F2C3F" w:rsidRPr="004C3D57" w:rsidRDefault="005F2C3F" w:rsidP="0052119D">
      <w:pPr>
        <w:pStyle w:val="Listenabsatz"/>
        <w:spacing w:line="276" w:lineRule="auto"/>
      </w:pPr>
    </w:p>
    <w:p w14:paraId="20CE5F15" w14:textId="77777777" w:rsidR="005F2C3F" w:rsidRPr="004C3D57" w:rsidRDefault="005F2C3F" w:rsidP="0052119D">
      <w:pPr>
        <w:spacing w:line="276" w:lineRule="auto"/>
      </w:pPr>
      <w:r w:rsidRPr="004C3D57">
        <w:t xml:space="preserve">Umgebungsbedingungen: </w:t>
      </w:r>
    </w:p>
    <w:p w14:paraId="28227B20" w14:textId="7451F5E6" w:rsidR="005F2C3F" w:rsidRPr="004C3D57" w:rsidRDefault="005F2C3F" w:rsidP="0052119D">
      <w:pPr>
        <w:spacing w:line="276" w:lineRule="auto"/>
      </w:pPr>
      <w:r w:rsidRPr="004C3D57">
        <w:t>Während der Begasung muss im Container eine Umgebungstemperatur von mindestens 10 °C vorhanden sein.</w:t>
      </w:r>
    </w:p>
    <w:p w14:paraId="4DDA53F0" w14:textId="77777777" w:rsidR="005F2C3F" w:rsidRPr="004C3D57" w:rsidRDefault="005F2C3F" w:rsidP="0052119D">
      <w:pPr>
        <w:spacing w:line="276" w:lineRule="auto"/>
      </w:pPr>
    </w:p>
    <w:p w14:paraId="4BD30BCF" w14:textId="77777777" w:rsidR="005F2C3F" w:rsidRPr="004C3D57" w:rsidRDefault="005F2C3F" w:rsidP="0052119D">
      <w:pPr>
        <w:spacing w:line="276" w:lineRule="auto"/>
      </w:pPr>
      <w:r w:rsidRPr="004C3D57">
        <w:t>Verpackung der Ware:</w:t>
      </w:r>
    </w:p>
    <w:p w14:paraId="7A78D412" w14:textId="710FF3EE" w:rsidR="005F2C3F" w:rsidRPr="004C3D57" w:rsidRDefault="005F2C3F" w:rsidP="0052119D">
      <w:pPr>
        <w:spacing w:line="276" w:lineRule="auto"/>
      </w:pPr>
      <w:r w:rsidRPr="004C3D57">
        <w:t>Sowohl die Ware als auch der Container müssen im Falle einer Begasung begasungsfähig sein. Das bedeutet, dass die Warenpaletten nicht gasdicht eingeschweißt sein dürfen. Eine gute Alternative stellt ein Wickelnetz dar. Wichtig ist auch, dass im Container genügen</w:t>
      </w:r>
      <w:r w:rsidR="007A0EFC">
        <w:t>d</w:t>
      </w:r>
      <w:r w:rsidRPr="004C3D57">
        <w:t xml:space="preserve"> Platz für die Entfaltung des Gases vorhanden ist. </w:t>
      </w:r>
    </w:p>
    <w:p w14:paraId="04A6AF83" w14:textId="77777777" w:rsidR="00936AC0" w:rsidRDefault="00936AC0" w:rsidP="0052119D">
      <w:pPr>
        <w:spacing w:line="276" w:lineRule="auto"/>
      </w:pPr>
    </w:p>
    <w:p w14:paraId="12018654" w14:textId="33C73620" w:rsidR="00936AC0" w:rsidRPr="00936AC0" w:rsidRDefault="00936AC0" w:rsidP="0052119D">
      <w:pPr>
        <w:spacing w:line="276" w:lineRule="auto"/>
        <w:rPr>
          <w:b/>
          <w:bCs/>
        </w:rPr>
      </w:pPr>
      <w:r>
        <w:rPr>
          <w:b/>
          <w:bCs/>
        </w:rPr>
        <w:t>K</w:t>
      </w:r>
      <w:r w:rsidRPr="00936AC0">
        <w:rPr>
          <w:b/>
          <w:bCs/>
        </w:rPr>
        <w:t xml:space="preserve">ein Entladen </w:t>
      </w:r>
      <w:r>
        <w:rPr>
          <w:b/>
          <w:bCs/>
        </w:rPr>
        <w:t>ohne gültiges Zertifikat</w:t>
      </w:r>
      <w:r w:rsidRPr="00936AC0">
        <w:rPr>
          <w:b/>
          <w:bCs/>
        </w:rPr>
        <w:t xml:space="preserve"> </w:t>
      </w:r>
    </w:p>
    <w:p w14:paraId="4B894157" w14:textId="619C6B60" w:rsidR="005F2C3F" w:rsidRDefault="005F2C3F" w:rsidP="0052119D">
      <w:pPr>
        <w:spacing w:line="276" w:lineRule="auto"/>
      </w:pPr>
      <w:r w:rsidRPr="004C3D57">
        <w:t>Liegt für die unter diese Bestimmung fallenden Seefrachten kein korrektes BMSB</w:t>
      </w:r>
      <w:r w:rsidR="007A0EFC">
        <w:t xml:space="preserve"> </w:t>
      </w:r>
      <w:r w:rsidRPr="004C3D57">
        <w:t xml:space="preserve">Treatment </w:t>
      </w:r>
      <w:proofErr w:type="spellStart"/>
      <w:r w:rsidRPr="004C3D57">
        <w:t>Certificate</w:t>
      </w:r>
      <w:proofErr w:type="spellEnd"/>
      <w:r w:rsidRPr="004C3D57">
        <w:t xml:space="preserve"> vor, können die australischen Behörden die Vernichtung der Ware vor Ort oder die Rückverschiffung anordnen – auf Kosten des Versenders. Um </w:t>
      </w:r>
      <w:r w:rsidR="005A5F97">
        <w:t xml:space="preserve">dies </w:t>
      </w:r>
      <w:r w:rsidRPr="004C3D57">
        <w:t>zu vermeiden, sollten Exporteure daher vorab genau prüfen, ob ihre Waren zu den Hoch-Risiko-Gütern gehören. Wenn ja, sollten Lieferungsverzögerungen sowie die Kosten für die Schädlingsbehandlung einkalkuliert und die australischen Kunden rechtzeitig darüber informiert werden.</w:t>
      </w:r>
    </w:p>
    <w:p w14:paraId="20AEB187" w14:textId="77777777" w:rsidR="0090655E" w:rsidRDefault="0090655E" w:rsidP="0052119D">
      <w:pPr>
        <w:spacing w:line="276" w:lineRule="auto"/>
      </w:pPr>
    </w:p>
    <w:p w14:paraId="0E6B9F03" w14:textId="015204D0" w:rsidR="0090655E" w:rsidRPr="0090655E" w:rsidRDefault="0090655E" w:rsidP="0052119D">
      <w:pPr>
        <w:spacing w:line="276" w:lineRule="auto"/>
      </w:pPr>
      <w:r>
        <w:t>„Die BMSB-Bestimmungen der australischen Regierung sind sehr streng und werden bei der Einfuhr ohne Ausnahmen durchgezogen“,</w:t>
      </w:r>
      <w:r w:rsidR="00936AC0" w:rsidRPr="00936AC0">
        <w:t xml:space="preserve"> </w:t>
      </w:r>
      <w:r w:rsidR="00936AC0">
        <w:t xml:space="preserve">erklärt Stefan Hilse, </w:t>
      </w:r>
      <w:proofErr w:type="spellStart"/>
      <w:r w:rsidR="00936AC0">
        <w:t>Category</w:t>
      </w:r>
      <w:proofErr w:type="spellEnd"/>
      <w:r w:rsidR="00936AC0">
        <w:t xml:space="preserve"> </w:t>
      </w:r>
      <w:proofErr w:type="spellStart"/>
      <w:r w:rsidR="00936AC0">
        <w:t>Director</w:t>
      </w:r>
      <w:proofErr w:type="spellEnd"/>
      <w:r w:rsidR="00936AC0">
        <w:t xml:space="preserve"> bei der S&amp;A Service und Anwendungstechnik GmbH</w:t>
      </w:r>
      <w:r>
        <w:t>. „</w:t>
      </w:r>
      <w:r w:rsidR="007F3AC4">
        <w:t>Aufgrund</w:t>
      </w:r>
      <w:r w:rsidRPr="0090655E">
        <w:t xml:space="preserve"> uns</w:t>
      </w:r>
      <w:r w:rsidR="007F3AC4">
        <w:t xml:space="preserve">erer </w:t>
      </w:r>
      <w:r w:rsidRPr="0090655E">
        <w:t xml:space="preserve">Zertifizierung </w:t>
      </w:r>
      <w:r w:rsidR="005A5F97">
        <w:t>durch das</w:t>
      </w:r>
      <w:r w:rsidR="007F3AC4">
        <w:t xml:space="preserve"> </w:t>
      </w:r>
      <w:r w:rsidR="007F3AC4" w:rsidRPr="007F3AC4">
        <w:t xml:space="preserve">australische Ministerium für Landwirtschaft, </w:t>
      </w:r>
      <w:r w:rsidR="00AF7ECF">
        <w:t>Fischerei</w:t>
      </w:r>
      <w:r w:rsidR="007F3AC4" w:rsidRPr="007F3AC4">
        <w:t xml:space="preserve"> und Forstwirtschaft</w:t>
      </w:r>
      <w:r w:rsidR="007F3AC4">
        <w:t xml:space="preserve"> </w:t>
      </w:r>
      <w:r w:rsidRPr="0090655E">
        <w:t>und unsere</w:t>
      </w:r>
      <w:r w:rsidR="007F3AC4">
        <w:t>r</w:t>
      </w:r>
      <w:r w:rsidRPr="0090655E">
        <w:t xml:space="preserve"> langjährige</w:t>
      </w:r>
      <w:r w:rsidR="007F3AC4">
        <w:t>n</w:t>
      </w:r>
      <w:r w:rsidRPr="0090655E">
        <w:t xml:space="preserve"> Erfahrung bei allen Arten von Transporten nach Australien und Neuseeland können wir </w:t>
      </w:r>
      <w:r w:rsidR="007F3AC4">
        <w:t>Export-</w:t>
      </w:r>
      <w:r w:rsidRPr="0090655E">
        <w:t>Waren sicher</w:t>
      </w:r>
      <w:r>
        <w:t xml:space="preserve"> und effektiv</w:t>
      </w:r>
      <w:r w:rsidRPr="0090655E">
        <w:t xml:space="preserve"> von Schädlingen befreien“</w:t>
      </w:r>
      <w:r>
        <w:t>, so der Experte weiter.</w:t>
      </w:r>
    </w:p>
    <w:p w14:paraId="6B9C96B2" w14:textId="77777777" w:rsidR="005F2C3F" w:rsidRPr="004C3D57" w:rsidRDefault="005F2C3F" w:rsidP="0052119D">
      <w:pPr>
        <w:spacing w:line="276" w:lineRule="auto"/>
      </w:pPr>
    </w:p>
    <w:p w14:paraId="714E20AC" w14:textId="0C9ED48D" w:rsidR="005F2C3F" w:rsidRPr="004C3D57" w:rsidRDefault="005F2C3F" w:rsidP="0052119D">
      <w:pPr>
        <w:spacing w:line="276" w:lineRule="auto"/>
      </w:pPr>
      <w:r w:rsidRPr="004C3D57">
        <w:lastRenderedPageBreak/>
        <w:t>Neben Deutschland zählen unter anderem auch die Niederlande, Frankreich, Spanien</w:t>
      </w:r>
      <w:r w:rsidR="0090655E">
        <w:t xml:space="preserve"> und</w:t>
      </w:r>
      <w:r w:rsidRPr="004C3D57">
        <w:t xml:space="preserve"> Italien zu den </w:t>
      </w:r>
      <w:r w:rsidR="0090655E">
        <w:t>41</w:t>
      </w:r>
      <w:r w:rsidRPr="004C3D57">
        <w:t xml:space="preserve"> von der australischen Regierung festgelegten Risiko-Herkunftsländern.</w:t>
      </w:r>
    </w:p>
    <w:p w14:paraId="5D4869FB" w14:textId="77777777" w:rsidR="005F2C3F" w:rsidRPr="004C3D57" w:rsidRDefault="005F2C3F" w:rsidP="0052119D">
      <w:pPr>
        <w:spacing w:line="276" w:lineRule="auto"/>
      </w:pPr>
      <w:r w:rsidRPr="004C3D57">
        <w:t>Von der Regelung betroffene Warenarten sind unter anderem Holz, Kork, Aluminium, Teppiche, Gestein, Glas-, Eisen- und Stahlwaren.</w:t>
      </w:r>
    </w:p>
    <w:p w14:paraId="3E16B9FF" w14:textId="77777777" w:rsidR="005F2C3F" w:rsidRPr="004C3D57" w:rsidRDefault="005F2C3F" w:rsidP="0052119D">
      <w:pPr>
        <w:spacing w:line="276" w:lineRule="auto"/>
      </w:pPr>
    </w:p>
    <w:p w14:paraId="7828AA6E" w14:textId="753F6343" w:rsidR="0002610B" w:rsidRPr="00B80CBC" w:rsidRDefault="005F2C3F" w:rsidP="00653BA2">
      <w:pPr>
        <w:spacing w:line="276" w:lineRule="auto"/>
        <w:rPr>
          <w:color w:val="000000" w:themeColor="text1"/>
        </w:rPr>
      </w:pPr>
      <w:r w:rsidRPr="004C3D57">
        <w:rPr>
          <w:color w:val="000000" w:themeColor="text1"/>
        </w:rPr>
        <w:t xml:space="preserve">Marmorierte Baumwanzen sind </w:t>
      </w:r>
      <w:r w:rsidR="003E4653">
        <w:rPr>
          <w:color w:val="000000" w:themeColor="text1"/>
        </w:rPr>
        <w:t xml:space="preserve">etwa 15 mm groß und </w:t>
      </w:r>
      <w:r w:rsidRPr="004C3D57">
        <w:rPr>
          <w:color w:val="000000" w:themeColor="text1"/>
        </w:rPr>
        <w:t>für den Menschen ungefährlich</w:t>
      </w:r>
      <w:r w:rsidR="003E4653">
        <w:rPr>
          <w:color w:val="000000" w:themeColor="text1"/>
        </w:rPr>
        <w:t>. I</w:t>
      </w:r>
      <w:r w:rsidRPr="004C3D57">
        <w:rPr>
          <w:color w:val="000000" w:themeColor="text1"/>
        </w:rPr>
        <w:t xml:space="preserve">n der Landwirtschaft </w:t>
      </w:r>
      <w:r w:rsidR="003E4653">
        <w:rPr>
          <w:color w:val="000000" w:themeColor="text1"/>
        </w:rPr>
        <w:t>können sie allerdings</w:t>
      </w:r>
      <w:r w:rsidRPr="004C3D57">
        <w:rPr>
          <w:color w:val="000000" w:themeColor="text1"/>
        </w:rPr>
        <w:t xml:space="preserve"> erhebliche Schäden anrichten. Beim Aussaugen des Saftes aus Früchten spritz</w:t>
      </w:r>
      <w:r w:rsidR="00936AC0">
        <w:rPr>
          <w:color w:val="000000" w:themeColor="text1"/>
        </w:rPr>
        <w:t>en</w:t>
      </w:r>
      <w:r w:rsidRPr="004C3D57">
        <w:rPr>
          <w:color w:val="000000" w:themeColor="text1"/>
        </w:rPr>
        <w:t xml:space="preserve"> sie zusammen mit dem Speichel ein giftiges Enzym in die Frucht, wodurch dunkle Verfärbungen und Nekrosen entstehen. Darüber hinaus überträgt die Wanze für Pflanzen gefährliche Krankheitserreger – die Früchte sterben frühzeitig ab. </w:t>
      </w:r>
    </w:p>
    <w:p w14:paraId="24BB5923" w14:textId="293D6645" w:rsidR="005F2C3F" w:rsidRPr="004C3D57" w:rsidRDefault="005F2C3F" w:rsidP="00653BA2">
      <w:pPr>
        <w:spacing w:line="276" w:lineRule="auto"/>
      </w:pPr>
    </w:p>
    <w:p w14:paraId="2E6AEE7B" w14:textId="1BCFF734" w:rsidR="00936AC0" w:rsidRDefault="00936AC0" w:rsidP="00653BA2">
      <w:pPr>
        <w:spacing w:line="276" w:lineRule="auto"/>
      </w:pPr>
      <w:r w:rsidRPr="00EB193E">
        <w:rPr>
          <w:rFonts w:asciiTheme="minorHAnsi" w:eastAsia="Helvetica Neue" w:hAnsiTheme="minorHAnsi" w:cstheme="minorHAnsi"/>
          <w:color w:val="000000"/>
        </w:rPr>
        <w:t>Mehr zu</w:t>
      </w:r>
      <w:r>
        <w:rPr>
          <w:rFonts w:asciiTheme="minorHAnsi" w:eastAsia="Helvetica Neue" w:hAnsiTheme="minorHAnsi" w:cstheme="minorHAnsi"/>
          <w:color w:val="000000"/>
        </w:rPr>
        <w:t xml:space="preserve"> </w:t>
      </w:r>
      <w:r w:rsidR="00A8574F">
        <w:rPr>
          <w:rFonts w:asciiTheme="minorHAnsi" w:eastAsia="Helvetica Neue" w:hAnsiTheme="minorHAnsi" w:cstheme="minorHAnsi"/>
          <w:color w:val="000000"/>
        </w:rPr>
        <w:t>BMSB-Behandlungen und Containerdienstleistungen</w:t>
      </w:r>
      <w:r>
        <w:rPr>
          <w:rFonts w:asciiTheme="minorHAnsi" w:eastAsia="Helvetica Neue" w:hAnsiTheme="minorHAnsi" w:cstheme="minorHAnsi"/>
          <w:color w:val="000000"/>
        </w:rPr>
        <w:t xml:space="preserve"> </w:t>
      </w:r>
      <w:r w:rsidRPr="00EB193E">
        <w:rPr>
          <w:rFonts w:asciiTheme="minorHAnsi" w:eastAsia="Helvetica Neue" w:hAnsiTheme="minorHAnsi" w:cstheme="minorHAnsi"/>
          <w:color w:val="000000"/>
        </w:rPr>
        <w:t>mit S&amp;A finden Interessierte unter</w:t>
      </w:r>
      <w:r w:rsidR="00653BA2">
        <w:rPr>
          <w:rFonts w:asciiTheme="minorHAnsi" w:eastAsia="Helvetica Neue" w:hAnsiTheme="minorHAnsi" w:cstheme="minorHAnsi"/>
          <w:color w:val="000000"/>
        </w:rPr>
        <w:t>:</w:t>
      </w:r>
      <w:r w:rsidRPr="00EB193E">
        <w:rPr>
          <w:rFonts w:asciiTheme="minorHAnsi" w:eastAsia="Helvetica Neue" w:hAnsiTheme="minorHAnsi" w:cstheme="minorHAnsi"/>
          <w:color w:val="000000"/>
        </w:rPr>
        <w:t xml:space="preserve"> </w:t>
      </w:r>
      <w:hyperlink r:id="rId8" w:history="1">
        <w:r w:rsidR="00A8574F" w:rsidRPr="00DC0BBF">
          <w:rPr>
            <w:rStyle w:val="Hyperlink"/>
          </w:rPr>
          <w:t>https://www.s-und-a.de/geschaeftsfelder/containerdienstleistungen</w:t>
        </w:r>
      </w:hyperlink>
      <w:r w:rsidR="00A8574F">
        <w:t>.</w:t>
      </w:r>
    </w:p>
    <w:p w14:paraId="68F03711" w14:textId="77777777" w:rsidR="00A8574F" w:rsidRDefault="00A8574F" w:rsidP="00936AC0">
      <w:pPr>
        <w:spacing w:line="276" w:lineRule="auto"/>
        <w:rPr>
          <w:rFonts w:ascii="Helvetica Neue" w:eastAsia="Helvetica Neue" w:hAnsi="Helvetica Neue" w:cs="Helvetica Neue"/>
          <w:color w:val="000000"/>
          <w:sz w:val="22"/>
          <w:szCs w:val="22"/>
        </w:rPr>
      </w:pPr>
    </w:p>
    <w:p w14:paraId="574BC1A2" w14:textId="77777777" w:rsidR="00936AC0" w:rsidRPr="00D10801" w:rsidRDefault="00936AC0" w:rsidP="00936AC0">
      <w:pPr>
        <w:spacing w:line="276" w:lineRule="auto"/>
        <w:rPr>
          <w:b/>
          <w:bCs/>
          <w:color w:val="000000" w:themeColor="text1"/>
          <w:sz w:val="20"/>
          <w:szCs w:val="20"/>
        </w:rPr>
      </w:pPr>
      <w:r w:rsidRPr="00D10801">
        <w:rPr>
          <w:b/>
          <w:bCs/>
          <w:color w:val="000000" w:themeColor="text1"/>
          <w:sz w:val="20"/>
          <w:szCs w:val="20"/>
        </w:rPr>
        <w:t xml:space="preserve">Über </w:t>
      </w:r>
      <w:r>
        <w:rPr>
          <w:b/>
          <w:bCs/>
          <w:color w:val="000000" w:themeColor="text1"/>
          <w:sz w:val="20"/>
          <w:szCs w:val="20"/>
        </w:rPr>
        <w:t>S&amp;A</w:t>
      </w:r>
    </w:p>
    <w:p w14:paraId="105036FD" w14:textId="11CD1D27" w:rsidR="00936AC0" w:rsidRDefault="00936AC0" w:rsidP="00936AC0">
      <w:pPr>
        <w:spacing w:line="276" w:lineRule="auto"/>
        <w:rPr>
          <w:color w:val="000000" w:themeColor="text1"/>
          <w:sz w:val="20"/>
          <w:szCs w:val="20"/>
        </w:rPr>
      </w:pPr>
      <w:r>
        <w:rPr>
          <w:color w:val="000000" w:themeColor="text1"/>
          <w:sz w:val="20"/>
          <w:szCs w:val="20"/>
        </w:rPr>
        <w:t xml:space="preserve">Die S&amp;A Service- und Anwendungstechnik GmbH mit Sitz im niedersächsischen Scheeßel betreut seit 1992 deutschlandweit Kunden in der Schädlingsbekämpfung. </w:t>
      </w:r>
      <w:r w:rsidRPr="00C32B51">
        <w:rPr>
          <w:color w:val="000000" w:themeColor="text1"/>
          <w:sz w:val="20"/>
          <w:szCs w:val="20"/>
        </w:rPr>
        <w:t>Als Spezialist für Begasungen, Heißluftanwendungen und Druckentwesungen setz</w:t>
      </w:r>
      <w:r>
        <w:rPr>
          <w:color w:val="000000" w:themeColor="text1"/>
          <w:sz w:val="20"/>
          <w:szCs w:val="20"/>
        </w:rPr>
        <w:t>t S&amp;A</w:t>
      </w:r>
      <w:r w:rsidRPr="00C32B51">
        <w:rPr>
          <w:color w:val="000000" w:themeColor="text1"/>
          <w:sz w:val="20"/>
          <w:szCs w:val="20"/>
        </w:rPr>
        <w:t xml:space="preserve"> mit </w:t>
      </w:r>
      <w:r>
        <w:rPr>
          <w:color w:val="000000" w:themeColor="text1"/>
          <w:sz w:val="20"/>
          <w:szCs w:val="20"/>
        </w:rPr>
        <w:t>etwa</w:t>
      </w:r>
      <w:r w:rsidRPr="00C32B51">
        <w:rPr>
          <w:color w:val="000000" w:themeColor="text1"/>
          <w:sz w:val="20"/>
          <w:szCs w:val="20"/>
        </w:rPr>
        <w:t xml:space="preserve"> </w:t>
      </w:r>
      <w:r w:rsidR="00AF7ECF">
        <w:rPr>
          <w:color w:val="000000" w:themeColor="text1"/>
          <w:sz w:val="20"/>
          <w:szCs w:val="20"/>
        </w:rPr>
        <w:t>4</w:t>
      </w:r>
      <w:r>
        <w:rPr>
          <w:color w:val="000000" w:themeColor="text1"/>
          <w:sz w:val="20"/>
          <w:szCs w:val="20"/>
        </w:rPr>
        <w:t>0</w:t>
      </w:r>
      <w:r w:rsidRPr="00C32B51">
        <w:rPr>
          <w:color w:val="000000" w:themeColor="text1"/>
          <w:sz w:val="20"/>
          <w:szCs w:val="20"/>
        </w:rPr>
        <w:t xml:space="preserve"> Mitarbeitern eine große Bandbreite an Verfahren ein, um Schädlinge und </w:t>
      </w:r>
      <w:proofErr w:type="spellStart"/>
      <w:r w:rsidRPr="00C32B51">
        <w:rPr>
          <w:color w:val="000000" w:themeColor="text1"/>
          <w:sz w:val="20"/>
          <w:szCs w:val="20"/>
        </w:rPr>
        <w:t>Lästlinge</w:t>
      </w:r>
      <w:proofErr w:type="spellEnd"/>
      <w:r w:rsidRPr="00C32B51">
        <w:rPr>
          <w:color w:val="000000" w:themeColor="text1"/>
          <w:sz w:val="20"/>
          <w:szCs w:val="20"/>
        </w:rPr>
        <w:t xml:space="preserve"> nachhaltig und zuverlässig zu beseitigen. </w:t>
      </w:r>
      <w:r w:rsidR="00653BA2" w:rsidRPr="00653BA2">
        <w:rPr>
          <w:sz w:val="20"/>
          <w:szCs w:val="20"/>
        </w:rPr>
        <w:t xml:space="preserve">Eine der Kernkompetenzen der S&amp;A </w:t>
      </w:r>
      <w:r w:rsidR="00653BA2">
        <w:rPr>
          <w:sz w:val="20"/>
          <w:szCs w:val="20"/>
        </w:rPr>
        <w:t>is</w:t>
      </w:r>
      <w:r w:rsidR="00653BA2" w:rsidRPr="00653BA2">
        <w:rPr>
          <w:sz w:val="20"/>
          <w:szCs w:val="20"/>
        </w:rPr>
        <w:t>t die Begasung von Containern</w:t>
      </w:r>
      <w:r w:rsidR="00653BA2">
        <w:rPr>
          <w:sz w:val="20"/>
          <w:szCs w:val="20"/>
        </w:rPr>
        <w:t xml:space="preserve"> bis hin zum </w:t>
      </w:r>
      <w:r w:rsidR="00653BA2" w:rsidRPr="00653BA2">
        <w:rPr>
          <w:sz w:val="20"/>
          <w:szCs w:val="20"/>
        </w:rPr>
        <w:t>Fullservice-Komplettpaket inklusive Logistik, Handling, Lagerung und Verschiffung</w:t>
      </w:r>
      <w:r w:rsidR="00653BA2">
        <w:rPr>
          <w:sz w:val="20"/>
          <w:szCs w:val="20"/>
        </w:rPr>
        <w:t>.</w:t>
      </w:r>
    </w:p>
    <w:p w14:paraId="705A3C82" w14:textId="77777777" w:rsidR="00936AC0" w:rsidRDefault="00936AC0" w:rsidP="00936AC0">
      <w:pPr>
        <w:spacing w:line="276" w:lineRule="auto"/>
        <w:rPr>
          <w:color w:val="000000" w:themeColor="text1"/>
          <w:sz w:val="20"/>
          <w:szCs w:val="20"/>
        </w:rPr>
      </w:pPr>
    </w:p>
    <w:p w14:paraId="50D034B2" w14:textId="77777777" w:rsidR="00936AC0" w:rsidRPr="00D10801" w:rsidRDefault="00936AC0" w:rsidP="00936AC0">
      <w:pPr>
        <w:spacing w:line="276" w:lineRule="auto"/>
        <w:rPr>
          <w:color w:val="000000" w:themeColor="text1"/>
          <w:sz w:val="20"/>
          <w:szCs w:val="20"/>
        </w:rPr>
      </w:pPr>
      <w:r>
        <w:rPr>
          <w:color w:val="000000" w:themeColor="text1"/>
          <w:sz w:val="20"/>
          <w:szCs w:val="20"/>
        </w:rPr>
        <w:t xml:space="preserve">Die S&amp;A ist </w:t>
      </w:r>
      <w:r w:rsidRPr="00D10801">
        <w:rPr>
          <w:color w:val="000000" w:themeColor="text1"/>
          <w:sz w:val="20"/>
          <w:szCs w:val="20"/>
        </w:rPr>
        <w:t>Teil der internationalen Rentokil Initial Gruppe mit Hauptsitz in Crawley (England). Ihre Wurzeln reichen inzwischen 120 Jahre zurück. Als Innovationsmarktführer setzt Rentokil Initial weltweit Maßstäbe im Bereich der Schädlingsbekämpfung und des Vorratsschutzes. Darüber hinaus bietet die Rentokil Initial Gruppe professionelle Hygienedienstleistungen, Innenraumbegrünung und andere Servicedienstleistungen an. Die Gruppe ist in über 90 Ländern aktiv und beschäftigt mehr als 63.000 Mitarbeiter unterschiedlichster Kulturen. In Deutschland setzen sich jeden Tag mehr als 900 Mitarbeitende dafür ein, ihren über 30.000 Kundinnen und Kunden einen exzellenten Service zu bieten. Durch die 25 Niederlassungen in Deutschland kann Rentokil Initial hierzulande einen flächendeckenden Service nebst besonderer Kundennähe anbieten.</w:t>
      </w:r>
    </w:p>
    <w:p w14:paraId="5E82790A" w14:textId="77777777" w:rsidR="00936AC0" w:rsidRPr="00D10801" w:rsidRDefault="00936AC0" w:rsidP="00936AC0">
      <w:pPr>
        <w:spacing w:line="276" w:lineRule="auto"/>
        <w:rPr>
          <w:color w:val="000000" w:themeColor="text1"/>
          <w:sz w:val="20"/>
          <w:szCs w:val="20"/>
        </w:rPr>
      </w:pPr>
    </w:p>
    <w:p w14:paraId="4E6A4F72" w14:textId="77777777" w:rsidR="00936AC0" w:rsidRPr="00D10801" w:rsidRDefault="00936AC0" w:rsidP="00936AC0">
      <w:pPr>
        <w:spacing w:line="276" w:lineRule="auto"/>
        <w:rPr>
          <w:color w:val="000000" w:themeColor="text1"/>
          <w:sz w:val="20"/>
          <w:szCs w:val="20"/>
        </w:rPr>
      </w:pPr>
      <w:r w:rsidRPr="00D10801">
        <w:rPr>
          <w:color w:val="000000" w:themeColor="text1"/>
          <w:sz w:val="20"/>
          <w:szCs w:val="20"/>
        </w:rPr>
        <w:t xml:space="preserve">Abdruck honorarfrei. </w:t>
      </w:r>
    </w:p>
    <w:p w14:paraId="61CC24AD" w14:textId="77777777" w:rsidR="00387343" w:rsidRPr="008D6282" w:rsidRDefault="00387343" w:rsidP="0052119D">
      <w:pPr>
        <w:spacing w:line="276" w:lineRule="auto"/>
        <w:rPr>
          <w:rFonts w:ascii="Helvetica Neue" w:hAnsi="Helvetica Neue"/>
          <w:b/>
          <w:bCs/>
          <w:color w:val="000000" w:themeColor="text1"/>
          <w:sz w:val="18"/>
          <w:szCs w:val="18"/>
        </w:rPr>
      </w:pPr>
    </w:p>
    <w:p w14:paraId="704B257A" w14:textId="77777777" w:rsidR="00F53532" w:rsidRPr="008D6282" w:rsidRDefault="00F53532" w:rsidP="0052119D">
      <w:pPr>
        <w:spacing w:line="276" w:lineRule="auto"/>
        <w:rPr>
          <w:rFonts w:ascii="Helvetica Neue" w:hAnsi="Helvetica Neue"/>
          <w:b/>
          <w:bCs/>
          <w:color w:val="000000" w:themeColor="text1"/>
          <w:sz w:val="18"/>
          <w:szCs w:val="18"/>
        </w:rPr>
      </w:pPr>
    </w:p>
    <w:p w14:paraId="07050EC8" w14:textId="77777777" w:rsidR="008D6282" w:rsidRDefault="008D6282" w:rsidP="0052119D">
      <w:pPr>
        <w:spacing w:line="276" w:lineRule="auto"/>
        <w:rPr>
          <w:rFonts w:ascii="Helvetica Neue" w:hAnsi="Helvetica Neue"/>
          <w:b/>
          <w:bCs/>
          <w:color w:val="000000" w:themeColor="text1"/>
          <w:sz w:val="18"/>
          <w:szCs w:val="18"/>
        </w:rPr>
      </w:pPr>
      <w:r>
        <w:rPr>
          <w:rFonts w:ascii="Helvetica Neue" w:hAnsi="Helvetica Neue"/>
          <w:b/>
          <w:bCs/>
          <w:color w:val="000000" w:themeColor="text1"/>
          <w:sz w:val="18"/>
          <w:szCs w:val="18"/>
        </w:rPr>
        <w:br w:type="page"/>
      </w:r>
    </w:p>
    <w:p w14:paraId="1D9BB658" w14:textId="4F5EE85D" w:rsidR="004149A9" w:rsidRPr="008D6282" w:rsidRDefault="004149A9" w:rsidP="0052119D">
      <w:pPr>
        <w:spacing w:line="276" w:lineRule="auto"/>
        <w:rPr>
          <w:rFonts w:ascii="Helvetica Neue" w:hAnsi="Helvetica Neue"/>
          <w:b/>
          <w:bCs/>
          <w:color w:val="000000" w:themeColor="text1"/>
          <w:sz w:val="18"/>
          <w:szCs w:val="18"/>
        </w:rPr>
      </w:pPr>
      <w:r w:rsidRPr="008D6282">
        <w:rPr>
          <w:rFonts w:ascii="Helvetica Neue" w:hAnsi="Helvetica Neue"/>
          <w:b/>
          <w:bCs/>
          <w:color w:val="000000" w:themeColor="text1"/>
          <w:sz w:val="18"/>
          <w:szCs w:val="18"/>
        </w:rPr>
        <w:lastRenderedPageBreak/>
        <w:t>Pressekontakt</w:t>
      </w:r>
    </w:p>
    <w:p w14:paraId="79AF1A64" w14:textId="77777777" w:rsidR="004149A9" w:rsidRPr="008D6282" w:rsidRDefault="004149A9" w:rsidP="0052119D">
      <w:pPr>
        <w:spacing w:line="276" w:lineRule="auto"/>
        <w:rPr>
          <w:rFonts w:ascii="Helvetica Neue" w:hAnsi="Helvetica Neue"/>
          <w:color w:val="000000" w:themeColor="text1"/>
          <w:sz w:val="18"/>
          <w:szCs w:val="18"/>
        </w:rPr>
      </w:pPr>
    </w:p>
    <w:tbl>
      <w:tblPr>
        <w:tblStyle w:val="Tabellenraster"/>
        <w:tblW w:w="4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right w:w="0" w:type="dxa"/>
        </w:tblCellMar>
        <w:tblLook w:val="0400" w:firstRow="0" w:lastRow="0" w:firstColumn="0" w:lastColumn="0" w:noHBand="0" w:noVBand="1"/>
      </w:tblPr>
      <w:tblGrid>
        <w:gridCol w:w="4422"/>
      </w:tblGrid>
      <w:tr w:rsidR="00685771" w:rsidRPr="008D6282" w14:paraId="0A499412" w14:textId="77777777" w:rsidTr="00685771">
        <w:trPr>
          <w:trHeight w:val="2286"/>
        </w:trPr>
        <w:tc>
          <w:tcPr>
            <w:tcW w:w="4422" w:type="dxa"/>
          </w:tcPr>
          <w:p w14:paraId="4A5E506B" w14:textId="77777777" w:rsidR="00685771" w:rsidRPr="00D10801" w:rsidRDefault="00685771" w:rsidP="00685771">
            <w:pPr>
              <w:spacing w:line="276" w:lineRule="auto"/>
              <w:rPr>
                <w:rFonts w:eastAsia="Helvetica Neue"/>
                <w:b/>
                <w:color w:val="000000"/>
                <w:sz w:val="20"/>
                <w:szCs w:val="20"/>
                <w:lang w:val="it-IT"/>
              </w:rPr>
            </w:pPr>
            <w:proofErr w:type="spellStart"/>
            <w:r w:rsidRPr="00D10801">
              <w:rPr>
                <w:rFonts w:eastAsia="Helvetica Neue"/>
                <w:b/>
                <w:color w:val="000000"/>
                <w:sz w:val="20"/>
                <w:szCs w:val="20"/>
                <w:lang w:val="it-IT"/>
              </w:rPr>
              <w:t>Pressestelle</w:t>
            </w:r>
            <w:proofErr w:type="spellEnd"/>
            <w:r w:rsidRPr="00D10801">
              <w:rPr>
                <w:rFonts w:eastAsia="Helvetica Neue"/>
                <w:b/>
                <w:color w:val="000000"/>
                <w:sz w:val="20"/>
                <w:szCs w:val="20"/>
                <w:lang w:val="it-IT"/>
              </w:rPr>
              <w:t xml:space="preserve"> S&amp;A / Rentokil </w:t>
            </w:r>
            <w:proofErr w:type="spellStart"/>
            <w:r w:rsidRPr="00D10801">
              <w:rPr>
                <w:rFonts w:eastAsia="Helvetica Neue"/>
                <w:b/>
                <w:color w:val="000000"/>
                <w:sz w:val="20"/>
                <w:szCs w:val="20"/>
                <w:lang w:val="it-IT"/>
              </w:rPr>
              <w:t>Initial</w:t>
            </w:r>
            <w:proofErr w:type="spellEnd"/>
          </w:p>
          <w:p w14:paraId="1F3FE886" w14:textId="77777777" w:rsidR="00685771" w:rsidRPr="00D10801" w:rsidRDefault="00685771" w:rsidP="00685771">
            <w:pPr>
              <w:spacing w:line="276" w:lineRule="auto"/>
              <w:rPr>
                <w:rFonts w:eastAsia="Helvetica Neue"/>
                <w:b/>
                <w:color w:val="000000"/>
                <w:sz w:val="20"/>
                <w:szCs w:val="20"/>
                <w:lang w:val="it-IT"/>
              </w:rPr>
            </w:pPr>
            <w:r w:rsidRPr="00D10801">
              <w:rPr>
                <w:rFonts w:eastAsia="Helvetica Neue"/>
                <w:b/>
                <w:color w:val="000000"/>
                <w:sz w:val="20"/>
                <w:szCs w:val="20"/>
                <w:lang w:val="it-IT"/>
              </w:rPr>
              <w:t>c/o Pi-</w:t>
            </w:r>
            <w:proofErr w:type="spellStart"/>
            <w:r w:rsidRPr="00D10801">
              <w:rPr>
                <w:rFonts w:eastAsia="Helvetica Neue"/>
                <w:b/>
                <w:color w:val="000000"/>
                <w:sz w:val="20"/>
                <w:szCs w:val="20"/>
                <w:lang w:val="it-IT"/>
              </w:rPr>
              <w:t>Essenz</w:t>
            </w:r>
            <w:proofErr w:type="spellEnd"/>
          </w:p>
          <w:p w14:paraId="71C81360" w14:textId="77777777" w:rsidR="00685771" w:rsidRPr="00515FD4" w:rsidRDefault="00685771" w:rsidP="00685771">
            <w:pPr>
              <w:spacing w:line="276" w:lineRule="auto"/>
              <w:rPr>
                <w:rFonts w:eastAsia="Helvetica Neue"/>
                <w:color w:val="000000"/>
                <w:sz w:val="20"/>
                <w:szCs w:val="20"/>
              </w:rPr>
            </w:pPr>
            <w:r w:rsidRPr="00515FD4">
              <w:rPr>
                <w:rFonts w:eastAsia="Helvetica Neue"/>
                <w:color w:val="000000"/>
                <w:sz w:val="20"/>
                <w:szCs w:val="20"/>
              </w:rPr>
              <w:t>Susann Piersig</w:t>
            </w:r>
          </w:p>
          <w:p w14:paraId="239C3AA5" w14:textId="77777777" w:rsidR="00685771" w:rsidRPr="00D10801" w:rsidRDefault="00685771" w:rsidP="00685771">
            <w:pPr>
              <w:spacing w:line="276" w:lineRule="auto"/>
              <w:rPr>
                <w:rFonts w:eastAsia="Helvetica Neue"/>
                <w:color w:val="000000"/>
                <w:sz w:val="20"/>
                <w:szCs w:val="20"/>
              </w:rPr>
            </w:pPr>
            <w:proofErr w:type="spellStart"/>
            <w:r w:rsidRPr="00D10801">
              <w:rPr>
                <w:rFonts w:eastAsia="Helvetica Neue"/>
                <w:color w:val="000000"/>
                <w:sz w:val="20"/>
                <w:szCs w:val="20"/>
              </w:rPr>
              <w:t>Kesselsbergweg</w:t>
            </w:r>
            <w:proofErr w:type="spellEnd"/>
            <w:r w:rsidRPr="00D10801">
              <w:rPr>
                <w:rFonts w:eastAsia="Helvetica Neue"/>
                <w:color w:val="000000"/>
                <w:sz w:val="20"/>
                <w:szCs w:val="20"/>
              </w:rPr>
              <w:t xml:space="preserve"> 28, 40489 Düsseldorf</w:t>
            </w:r>
          </w:p>
          <w:p w14:paraId="3B828DA7" w14:textId="77777777" w:rsidR="00685771" w:rsidRPr="00D10801" w:rsidRDefault="00685771" w:rsidP="00685771">
            <w:pPr>
              <w:spacing w:line="276" w:lineRule="auto"/>
              <w:rPr>
                <w:rFonts w:eastAsia="Helvetica Neue"/>
                <w:color w:val="000000"/>
                <w:sz w:val="20"/>
                <w:szCs w:val="20"/>
              </w:rPr>
            </w:pPr>
            <w:r w:rsidRPr="00D10801">
              <w:rPr>
                <w:rFonts w:eastAsia="Helvetica Neue"/>
                <w:color w:val="000000"/>
                <w:sz w:val="20"/>
                <w:szCs w:val="20"/>
              </w:rPr>
              <w:t>Mobil: +49 177 23 61 527</w:t>
            </w:r>
          </w:p>
          <w:p w14:paraId="1A8124F9" w14:textId="77777777" w:rsidR="00685771" w:rsidRPr="00A171B1" w:rsidRDefault="00685771" w:rsidP="00685771">
            <w:pPr>
              <w:spacing w:line="276" w:lineRule="auto"/>
              <w:rPr>
                <w:color w:val="000000"/>
                <w:sz w:val="20"/>
                <w:szCs w:val="20"/>
                <w:lang w:val="en-US"/>
              </w:rPr>
            </w:pPr>
            <w:hyperlink r:id="rId9" w:history="1">
              <w:r w:rsidRPr="00A171B1">
                <w:rPr>
                  <w:rStyle w:val="Hyperlink"/>
                  <w:sz w:val="20"/>
                  <w:szCs w:val="20"/>
                  <w:lang w:val="en-US"/>
                </w:rPr>
                <w:t>Susann.piersig@pi-essenz.de</w:t>
              </w:r>
            </w:hyperlink>
          </w:p>
          <w:p w14:paraId="67742E1C" w14:textId="77777777" w:rsidR="00685771" w:rsidRPr="00A171B1" w:rsidRDefault="00685771" w:rsidP="00685771">
            <w:pPr>
              <w:spacing w:line="276" w:lineRule="auto"/>
              <w:rPr>
                <w:rFonts w:eastAsia="Helvetica Neue"/>
                <w:color w:val="000000"/>
                <w:sz w:val="20"/>
                <w:szCs w:val="20"/>
                <w:lang w:val="en-US"/>
              </w:rPr>
            </w:pPr>
          </w:p>
          <w:p w14:paraId="6F19D737" w14:textId="77777777" w:rsidR="00685771" w:rsidRPr="00D10801" w:rsidRDefault="00685771" w:rsidP="00685771">
            <w:pPr>
              <w:spacing w:line="276" w:lineRule="auto"/>
              <w:rPr>
                <w:b/>
                <w:bCs/>
                <w:color w:val="000000" w:themeColor="text1"/>
                <w:sz w:val="20"/>
                <w:szCs w:val="20"/>
                <w:lang w:val="en-US"/>
              </w:rPr>
            </w:pPr>
            <w:r w:rsidRPr="00D10801">
              <w:rPr>
                <w:b/>
                <w:bCs/>
                <w:color w:val="000000" w:themeColor="text1"/>
                <w:sz w:val="20"/>
                <w:szCs w:val="20"/>
                <w:lang w:val="en-US"/>
              </w:rPr>
              <w:t>Rentokil Initial GmbH &amp; Co. KG</w:t>
            </w:r>
          </w:p>
          <w:p w14:paraId="4D623A29" w14:textId="77777777" w:rsidR="00685771" w:rsidRPr="00D10801" w:rsidRDefault="00685771" w:rsidP="00685771">
            <w:pPr>
              <w:spacing w:line="276" w:lineRule="auto"/>
              <w:rPr>
                <w:color w:val="000000" w:themeColor="text1"/>
                <w:sz w:val="20"/>
                <w:szCs w:val="20"/>
                <w:lang w:val="en-US"/>
              </w:rPr>
            </w:pPr>
            <w:r w:rsidRPr="00D10801">
              <w:rPr>
                <w:color w:val="000000" w:themeColor="text1"/>
                <w:sz w:val="20"/>
                <w:szCs w:val="20"/>
                <w:lang w:val="en-US"/>
              </w:rPr>
              <w:t>Dirk Welpotte, Director Marketing</w:t>
            </w:r>
          </w:p>
          <w:p w14:paraId="4C5E275D" w14:textId="77777777" w:rsidR="00685771" w:rsidRPr="00A171B1" w:rsidRDefault="00685771" w:rsidP="00685771">
            <w:pPr>
              <w:spacing w:line="276" w:lineRule="auto"/>
              <w:rPr>
                <w:color w:val="000000" w:themeColor="text1"/>
                <w:sz w:val="20"/>
                <w:szCs w:val="20"/>
                <w:lang w:val="en-US"/>
              </w:rPr>
            </w:pPr>
            <w:r w:rsidRPr="00A171B1">
              <w:rPr>
                <w:color w:val="000000" w:themeColor="text1"/>
                <w:sz w:val="20"/>
                <w:szCs w:val="20"/>
                <w:lang w:val="en-US"/>
              </w:rPr>
              <w:t xml:space="preserve">Am </w:t>
            </w:r>
            <w:proofErr w:type="spellStart"/>
            <w:r w:rsidRPr="00A171B1">
              <w:rPr>
                <w:color w:val="000000" w:themeColor="text1"/>
                <w:sz w:val="20"/>
                <w:szCs w:val="20"/>
                <w:lang w:val="en-US"/>
              </w:rPr>
              <w:t>Coloneum</w:t>
            </w:r>
            <w:proofErr w:type="spellEnd"/>
            <w:r w:rsidRPr="00A171B1">
              <w:rPr>
                <w:color w:val="000000" w:themeColor="text1"/>
                <w:sz w:val="20"/>
                <w:szCs w:val="20"/>
                <w:lang w:val="en-US"/>
              </w:rPr>
              <w:t xml:space="preserve"> 4, 50829 Köln</w:t>
            </w:r>
          </w:p>
          <w:p w14:paraId="5318E6E9" w14:textId="77777777" w:rsidR="00685771" w:rsidRPr="00D10801" w:rsidRDefault="00685771" w:rsidP="00685771">
            <w:pPr>
              <w:spacing w:line="276" w:lineRule="auto"/>
              <w:rPr>
                <w:color w:val="000000" w:themeColor="text1"/>
                <w:sz w:val="20"/>
                <w:szCs w:val="20"/>
              </w:rPr>
            </w:pPr>
            <w:r w:rsidRPr="00D10801">
              <w:rPr>
                <w:color w:val="000000" w:themeColor="text1"/>
                <w:sz w:val="20"/>
                <w:szCs w:val="20"/>
              </w:rPr>
              <w:t>Tel. +49 221 945343-70</w:t>
            </w:r>
          </w:p>
          <w:p w14:paraId="7D5F6776" w14:textId="77777777" w:rsidR="00685771" w:rsidRDefault="00685771" w:rsidP="00685771">
            <w:pPr>
              <w:spacing w:line="276" w:lineRule="auto"/>
              <w:rPr>
                <w:rStyle w:val="Hyperlink"/>
                <w:sz w:val="20"/>
                <w:szCs w:val="20"/>
              </w:rPr>
            </w:pPr>
            <w:hyperlink r:id="rId10" w:history="1">
              <w:r w:rsidRPr="00D10801">
                <w:rPr>
                  <w:rStyle w:val="Hyperlink"/>
                  <w:sz w:val="20"/>
                  <w:szCs w:val="20"/>
                </w:rPr>
                <w:t>dirk.welpotte@rentokil-initial.com</w:t>
              </w:r>
            </w:hyperlink>
          </w:p>
          <w:p w14:paraId="53A1C570" w14:textId="1AFBD670" w:rsidR="00685771" w:rsidRPr="008D6282" w:rsidRDefault="00685771" w:rsidP="0052119D">
            <w:pPr>
              <w:spacing w:line="276" w:lineRule="auto"/>
              <w:rPr>
                <w:rFonts w:ascii="Helvetica Neue" w:eastAsia="Helvetica Neue" w:hAnsi="Helvetica Neue" w:cs="Helvetica Neue"/>
                <w:color w:val="000000"/>
                <w:sz w:val="18"/>
                <w:szCs w:val="18"/>
              </w:rPr>
            </w:pPr>
          </w:p>
        </w:tc>
      </w:tr>
    </w:tbl>
    <w:p w14:paraId="4EB63A5F" w14:textId="77777777" w:rsidR="00E81A3D" w:rsidRPr="008D6282" w:rsidRDefault="00E81A3D" w:rsidP="0052119D">
      <w:pPr>
        <w:spacing w:line="276" w:lineRule="auto"/>
        <w:rPr>
          <w:rFonts w:ascii="Helvetica Neue" w:eastAsia="Helvetica Neue" w:hAnsi="Helvetica Neue" w:cs="Helvetica Neue"/>
          <w:b/>
          <w:sz w:val="2"/>
          <w:szCs w:val="2"/>
          <w:lang w:val="en-US"/>
        </w:rPr>
      </w:pPr>
    </w:p>
    <w:p w14:paraId="21F2D6F1" w14:textId="77777777" w:rsidR="00C348B4" w:rsidRPr="008D6282" w:rsidRDefault="00C348B4" w:rsidP="0052119D">
      <w:pPr>
        <w:spacing w:line="276" w:lineRule="auto"/>
        <w:rPr>
          <w:rFonts w:ascii="Helvetica Neue" w:eastAsia="Helvetica Neue" w:hAnsi="Helvetica Neue" w:cs="Helvetica Neue"/>
          <w:b/>
          <w:sz w:val="2"/>
          <w:szCs w:val="2"/>
          <w:lang w:val="en-US"/>
        </w:rPr>
      </w:pPr>
    </w:p>
    <w:sectPr w:rsidR="00C348B4" w:rsidRPr="008D6282">
      <w:headerReference w:type="default" r:id="rId11"/>
      <w:footerReference w:type="default" r:id="rId12"/>
      <w:pgSz w:w="11906" w:h="16838"/>
      <w:pgMar w:top="1417" w:right="1417" w:bottom="1134" w:left="1417" w:header="85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A52C6" w14:textId="77777777" w:rsidR="009F3C87" w:rsidRDefault="009F3C87">
      <w:r>
        <w:separator/>
      </w:r>
    </w:p>
  </w:endnote>
  <w:endnote w:type="continuationSeparator" w:id="0">
    <w:p w14:paraId="7587B453" w14:textId="77777777" w:rsidR="009F3C87" w:rsidRDefault="009F3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24ECDA4-5E77-4406-8CEC-30A4D7499C06}"/>
    <w:embedBold r:id="rId2" w:fontKey="{2A5EFC7D-3790-4239-9959-F6F3DAE5F3A0}"/>
  </w:font>
  <w:font w:name="Times New Roman">
    <w:panose1 w:val="02020603050405020304"/>
    <w:charset w:val="00"/>
    <w:family w:val="roman"/>
    <w:pitch w:val="variable"/>
    <w:sig w:usb0="E0002EFF" w:usb1="C000785B" w:usb2="00000009" w:usb3="00000000" w:csb0="000001FF" w:csb1="00000000"/>
  </w:font>
  <w:font w:name="DIN-Regular">
    <w:altName w:val="Calibri"/>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EB2A7551-B288-4DC2-ADCE-9F8934094ACB}"/>
  </w:font>
  <w:font w:name="Georgia">
    <w:panose1 w:val="02040502050405020303"/>
    <w:charset w:val="00"/>
    <w:family w:val="roman"/>
    <w:pitch w:val="variable"/>
    <w:sig w:usb0="00000287" w:usb1="00000000" w:usb2="00000000" w:usb3="00000000" w:csb0="0000009F" w:csb1="00000000"/>
    <w:embedRegular r:id="rId4" w:fontKey="{0D375220-43E1-45BB-A84B-AE96C4C6C6B0}"/>
    <w:embedItalic r:id="rId5" w:fontKey="{D77FA4AA-5AD3-4A4B-8A77-E2A554D71C6C}"/>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embedRegular r:id="rId6" w:fontKey="{8C653A69-4DA3-4EE3-A524-B7380FDC7C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1892C" w14:textId="77777777" w:rsidR="00E81A3D" w:rsidRDefault="00E81A3D">
    <w:pPr>
      <w:pBdr>
        <w:top w:val="nil"/>
        <w:left w:val="nil"/>
        <w:bottom w:val="nil"/>
        <w:right w:val="nil"/>
        <w:between w:val="nil"/>
      </w:pBdr>
      <w:tabs>
        <w:tab w:val="right" w:pos="8647"/>
      </w:tabs>
      <w:rPr>
        <w:rFonts w:ascii="Helvetica Neue" w:eastAsia="Helvetica Neue" w:hAnsi="Helvetica Neue" w:cs="Helvetica Neue"/>
        <w:color w:val="000000"/>
        <w:sz w:val="14"/>
        <w:szCs w:val="14"/>
      </w:rPr>
    </w:pPr>
  </w:p>
  <w:p w14:paraId="53A826A3" w14:textId="77777777" w:rsidR="00E81A3D" w:rsidRDefault="00000000">
    <w:pPr>
      <w:pBdr>
        <w:top w:val="nil"/>
        <w:left w:val="nil"/>
        <w:bottom w:val="nil"/>
        <w:right w:val="nil"/>
        <w:between w:val="nil"/>
      </w:pBdr>
      <w:tabs>
        <w:tab w:val="right" w:pos="8647"/>
        <w:tab w:val="right" w:pos="9072"/>
      </w:tabs>
      <w:rPr>
        <w:rFonts w:ascii="Helvetica Neue" w:eastAsia="Helvetica Neue" w:hAnsi="Helvetica Neue" w:cs="Helvetica Neue"/>
        <w:color w:val="000000"/>
        <w:sz w:val="14"/>
        <w:szCs w:val="14"/>
      </w:rPr>
    </w:pPr>
    <w:r>
      <w:rPr>
        <w:rFonts w:ascii="Helvetica Neue" w:eastAsia="Helvetica Neue" w:hAnsi="Helvetica Neue" w:cs="Helvetica Neue"/>
        <w:color w:val="000000"/>
        <w:sz w:val="14"/>
        <w:szCs w:val="14"/>
      </w:rPr>
      <w:tab/>
      <w:t xml:space="preserve">Seite </w:t>
    </w:r>
    <w:r>
      <w:rPr>
        <w:rFonts w:ascii="Helvetica Neue" w:eastAsia="Helvetica Neue" w:hAnsi="Helvetica Neue" w:cs="Helvetica Neue"/>
        <w:color w:val="000000"/>
        <w:sz w:val="14"/>
        <w:szCs w:val="14"/>
      </w:rPr>
      <w:fldChar w:fldCharType="begin"/>
    </w:r>
    <w:r>
      <w:rPr>
        <w:rFonts w:ascii="Helvetica Neue" w:eastAsia="Helvetica Neue" w:hAnsi="Helvetica Neue" w:cs="Helvetica Neue"/>
        <w:color w:val="000000"/>
        <w:sz w:val="14"/>
        <w:szCs w:val="14"/>
      </w:rPr>
      <w:instrText>PAGE</w:instrText>
    </w:r>
    <w:r>
      <w:rPr>
        <w:rFonts w:ascii="Helvetica Neue" w:eastAsia="Helvetica Neue" w:hAnsi="Helvetica Neue" w:cs="Helvetica Neue"/>
        <w:color w:val="000000"/>
        <w:sz w:val="14"/>
        <w:szCs w:val="14"/>
      </w:rPr>
      <w:fldChar w:fldCharType="separate"/>
    </w:r>
    <w:r w:rsidR="002C25B1">
      <w:rPr>
        <w:rFonts w:ascii="Helvetica Neue" w:eastAsia="Helvetica Neue" w:hAnsi="Helvetica Neue" w:cs="Helvetica Neue"/>
        <w:noProof/>
        <w:color w:val="000000"/>
        <w:sz w:val="14"/>
        <w:szCs w:val="14"/>
      </w:rPr>
      <w:t>1</w:t>
    </w:r>
    <w:r>
      <w:rPr>
        <w:rFonts w:ascii="Helvetica Neue" w:eastAsia="Helvetica Neue" w:hAnsi="Helvetica Neue" w:cs="Helvetica Neue"/>
        <w:color w:val="000000"/>
        <w:sz w:val="14"/>
        <w:szCs w:val="14"/>
      </w:rPr>
      <w:fldChar w:fldCharType="end"/>
    </w:r>
    <w:r>
      <w:rPr>
        <w:rFonts w:ascii="Helvetica Neue" w:eastAsia="Helvetica Neue" w:hAnsi="Helvetica Neue" w:cs="Helvetica Neue"/>
        <w:color w:val="000000"/>
        <w:sz w:val="14"/>
        <w:szCs w:val="14"/>
      </w:rPr>
      <w:t xml:space="preserve"> von </w:t>
    </w:r>
    <w:r>
      <w:rPr>
        <w:rFonts w:ascii="Helvetica Neue" w:eastAsia="Helvetica Neue" w:hAnsi="Helvetica Neue" w:cs="Helvetica Neue"/>
        <w:color w:val="000000"/>
        <w:sz w:val="14"/>
        <w:szCs w:val="14"/>
      </w:rPr>
      <w:fldChar w:fldCharType="begin"/>
    </w:r>
    <w:r>
      <w:rPr>
        <w:rFonts w:ascii="Helvetica Neue" w:eastAsia="Helvetica Neue" w:hAnsi="Helvetica Neue" w:cs="Helvetica Neue"/>
        <w:color w:val="000000"/>
        <w:sz w:val="14"/>
        <w:szCs w:val="14"/>
      </w:rPr>
      <w:instrText>NUMPAGES</w:instrText>
    </w:r>
    <w:r>
      <w:rPr>
        <w:rFonts w:ascii="Helvetica Neue" w:eastAsia="Helvetica Neue" w:hAnsi="Helvetica Neue" w:cs="Helvetica Neue"/>
        <w:color w:val="000000"/>
        <w:sz w:val="14"/>
        <w:szCs w:val="14"/>
      </w:rPr>
      <w:fldChar w:fldCharType="separate"/>
    </w:r>
    <w:r w:rsidR="002C25B1">
      <w:rPr>
        <w:rFonts w:ascii="Helvetica Neue" w:eastAsia="Helvetica Neue" w:hAnsi="Helvetica Neue" w:cs="Helvetica Neue"/>
        <w:noProof/>
        <w:color w:val="000000"/>
        <w:sz w:val="14"/>
        <w:szCs w:val="14"/>
      </w:rPr>
      <w:t>2</w:t>
    </w:r>
    <w:r>
      <w:rPr>
        <w:rFonts w:ascii="Helvetica Neue" w:eastAsia="Helvetica Neue" w:hAnsi="Helvetica Neue" w:cs="Helvetica Neue"/>
        <w:color w:val="000000"/>
        <w:sz w:val="14"/>
        <w:szCs w:val="14"/>
      </w:rPr>
      <w:fldChar w:fldCharType="end"/>
    </w:r>
  </w:p>
  <w:p w14:paraId="74DF2A41" w14:textId="77777777" w:rsidR="00E81A3D" w:rsidRDefault="00000000">
    <w:pPr>
      <w:pBdr>
        <w:top w:val="nil"/>
        <w:left w:val="nil"/>
        <w:bottom w:val="nil"/>
        <w:right w:val="nil"/>
        <w:between w:val="nil"/>
      </w:pBdr>
      <w:tabs>
        <w:tab w:val="right" w:pos="8647"/>
      </w:tabs>
      <w:rPr>
        <w:rFonts w:ascii="Helvetica Neue" w:eastAsia="Helvetica Neue" w:hAnsi="Helvetica Neue" w:cs="Helvetica Neue"/>
        <w:color w:val="000000"/>
        <w:sz w:val="14"/>
        <w:szCs w:val="14"/>
      </w:rPr>
    </w:pPr>
    <w:r>
      <w:rPr>
        <w:rFonts w:ascii="Helvetica Neue" w:eastAsia="Helvetica Neue" w:hAnsi="Helvetica Neue" w:cs="Helvetica Neue"/>
        <w:color w:val="000000"/>
        <w:sz w:val="14"/>
        <w:szCs w:val="14"/>
      </w:rPr>
      <w:tab/>
    </w:r>
  </w:p>
  <w:p w14:paraId="30650729" w14:textId="77777777" w:rsidR="00E81A3D" w:rsidRDefault="00E81A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D976F" w14:textId="77777777" w:rsidR="009F3C87" w:rsidRDefault="009F3C87">
      <w:r>
        <w:separator/>
      </w:r>
    </w:p>
  </w:footnote>
  <w:footnote w:type="continuationSeparator" w:id="0">
    <w:p w14:paraId="633928D0" w14:textId="77777777" w:rsidR="009F3C87" w:rsidRDefault="009F3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D4C41" w14:textId="77777777" w:rsidR="00E81A3D" w:rsidRDefault="00000000">
    <w:pPr>
      <w:tabs>
        <w:tab w:val="right" w:pos="9072"/>
      </w:tabs>
      <w:rPr>
        <w:color w:val="808080"/>
      </w:rPr>
    </w:pPr>
    <w:r>
      <w:rPr>
        <w:noProof/>
      </w:rPr>
      <w:drawing>
        <wp:anchor distT="0" distB="0" distL="114300" distR="114300" simplePos="0" relativeHeight="251658240" behindDoc="0" locked="0" layoutInCell="1" hidden="0" allowOverlap="1" wp14:anchorId="06C1A073" wp14:editId="4D3501B1">
          <wp:simplePos x="0" y="0"/>
          <wp:positionH relativeFrom="column">
            <wp:posOffset>5716</wp:posOffset>
          </wp:positionH>
          <wp:positionV relativeFrom="paragraph">
            <wp:posOffset>41408</wp:posOffset>
          </wp:positionV>
          <wp:extent cx="2700000" cy="480567"/>
          <wp:effectExtent l="0" t="0" r="0" b="0"/>
          <wp:wrapNone/>
          <wp:docPr id="1071223110" name="image2.png" descr="Ein Bild, das Text, Schrift, Screenshot, 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Text, Schrift, Screenshot, Grafiken enthält.&#10;&#10;Automatisch generierte Beschreibung"/>
                  <pic:cNvPicPr preferRelativeResize="0"/>
                </pic:nvPicPr>
                <pic:blipFill>
                  <a:blip r:embed="rId1"/>
                  <a:srcRect/>
                  <a:stretch>
                    <a:fillRect/>
                  </a:stretch>
                </pic:blipFill>
                <pic:spPr>
                  <a:xfrm>
                    <a:off x="0" y="0"/>
                    <a:ext cx="2700000" cy="480567"/>
                  </a:xfrm>
                  <a:prstGeom prst="rect">
                    <a:avLst/>
                  </a:prstGeom>
                  <a:ln/>
                </pic:spPr>
              </pic:pic>
            </a:graphicData>
          </a:graphic>
        </wp:anchor>
      </w:drawing>
    </w:r>
  </w:p>
  <w:p w14:paraId="43D337F3" w14:textId="77777777" w:rsidR="00E81A3D" w:rsidRDefault="00E81A3D">
    <w:pPr>
      <w:tabs>
        <w:tab w:val="right" w:pos="9072"/>
      </w:tabs>
      <w:rPr>
        <w:color w:val="808080"/>
      </w:rPr>
    </w:pPr>
  </w:p>
  <w:p w14:paraId="19163321" w14:textId="77777777" w:rsidR="00E81A3D" w:rsidRDefault="00000000">
    <w:pPr>
      <w:tabs>
        <w:tab w:val="right" w:pos="9071"/>
      </w:tabs>
      <w:rPr>
        <w:rFonts w:ascii="Helvetica Neue" w:eastAsia="Helvetica Neue" w:hAnsi="Helvetica Neue" w:cs="Helvetica Neue"/>
      </w:rPr>
    </w:pPr>
    <w:r>
      <w:rPr>
        <w:rFonts w:ascii="Helvetica Neue" w:eastAsia="Helvetica Neue" w:hAnsi="Helvetica Neue" w:cs="Helvetica Neue"/>
        <w:color w:val="808080"/>
      </w:rPr>
      <w:tab/>
      <w:t>PRESSEMITTEILUNG</w:t>
    </w:r>
    <w:r>
      <w:rPr>
        <w:rFonts w:ascii="Helvetica Neue" w:eastAsia="Helvetica Neue" w:hAnsi="Helvetica Neue" w:cs="Helvetica Neue"/>
      </w:rPr>
      <w:tab/>
    </w:r>
  </w:p>
  <w:p w14:paraId="03B44844" w14:textId="77777777" w:rsidR="00E81A3D" w:rsidRDefault="00E81A3D">
    <w:pPr>
      <w:tabs>
        <w:tab w:val="right" w:pos="9072"/>
      </w:tabs>
      <w:rPr>
        <w:rFonts w:ascii="Helvetica Neue" w:eastAsia="Helvetica Neue" w:hAnsi="Helvetica Neue" w:cs="Helvetica Neue"/>
      </w:rPr>
    </w:pPr>
  </w:p>
  <w:p w14:paraId="364512EC" w14:textId="77777777" w:rsidR="00E81A3D" w:rsidRDefault="00E81A3D">
    <w:pPr>
      <w:tabs>
        <w:tab w:val="right" w:pos="9072"/>
      </w:tabs>
      <w:rPr>
        <w:rFonts w:ascii="Helvetica Neue" w:eastAsia="Helvetica Neue" w:hAnsi="Helvetica Neue" w:cs="Helvetica Neue"/>
      </w:rPr>
    </w:pPr>
  </w:p>
  <w:p w14:paraId="12F3C6BF" w14:textId="77777777" w:rsidR="00E81A3D" w:rsidRDefault="00E81A3D">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B790E"/>
    <w:multiLevelType w:val="multilevel"/>
    <w:tmpl w:val="BBE26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574A80"/>
    <w:multiLevelType w:val="multilevel"/>
    <w:tmpl w:val="C1662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36600884">
    <w:abstractNumId w:val="0"/>
  </w:num>
  <w:num w:numId="2" w16cid:durableId="17944416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A3D"/>
    <w:rsid w:val="0002610B"/>
    <w:rsid w:val="00041F19"/>
    <w:rsid w:val="00042209"/>
    <w:rsid w:val="00073675"/>
    <w:rsid w:val="000900F4"/>
    <w:rsid w:val="000A2FF6"/>
    <w:rsid w:val="000A6C5D"/>
    <w:rsid w:val="000B74F4"/>
    <w:rsid w:val="000B7FA8"/>
    <w:rsid w:val="000E390B"/>
    <w:rsid w:val="00120FDB"/>
    <w:rsid w:val="00151DDE"/>
    <w:rsid w:val="00153B1E"/>
    <w:rsid w:val="001543D5"/>
    <w:rsid w:val="00161B55"/>
    <w:rsid w:val="00183604"/>
    <w:rsid w:val="001B1463"/>
    <w:rsid w:val="001D6286"/>
    <w:rsid w:val="00204671"/>
    <w:rsid w:val="0020496F"/>
    <w:rsid w:val="00205743"/>
    <w:rsid w:val="00205754"/>
    <w:rsid w:val="00207F10"/>
    <w:rsid w:val="002215DB"/>
    <w:rsid w:val="002223B9"/>
    <w:rsid w:val="00242071"/>
    <w:rsid w:val="00242187"/>
    <w:rsid w:val="00246193"/>
    <w:rsid w:val="002474A6"/>
    <w:rsid w:val="00273F66"/>
    <w:rsid w:val="00274527"/>
    <w:rsid w:val="00276481"/>
    <w:rsid w:val="002814EA"/>
    <w:rsid w:val="00284E8C"/>
    <w:rsid w:val="00285991"/>
    <w:rsid w:val="002878B8"/>
    <w:rsid w:val="002956AA"/>
    <w:rsid w:val="002B5CEF"/>
    <w:rsid w:val="002B7D3D"/>
    <w:rsid w:val="002C097F"/>
    <w:rsid w:val="002C25B1"/>
    <w:rsid w:val="002D60A4"/>
    <w:rsid w:val="002E60C5"/>
    <w:rsid w:val="00316B71"/>
    <w:rsid w:val="003450E3"/>
    <w:rsid w:val="003472FB"/>
    <w:rsid w:val="0035024B"/>
    <w:rsid w:val="00370B46"/>
    <w:rsid w:val="00387343"/>
    <w:rsid w:val="003A1F8D"/>
    <w:rsid w:val="003A61CD"/>
    <w:rsid w:val="003A7FD9"/>
    <w:rsid w:val="003D147D"/>
    <w:rsid w:val="003D2639"/>
    <w:rsid w:val="003D7868"/>
    <w:rsid w:val="003E4653"/>
    <w:rsid w:val="003F7393"/>
    <w:rsid w:val="00402FFD"/>
    <w:rsid w:val="00413876"/>
    <w:rsid w:val="004149A9"/>
    <w:rsid w:val="00417CC6"/>
    <w:rsid w:val="004265F8"/>
    <w:rsid w:val="00436659"/>
    <w:rsid w:val="004519CA"/>
    <w:rsid w:val="00466F18"/>
    <w:rsid w:val="00476FAA"/>
    <w:rsid w:val="00490884"/>
    <w:rsid w:val="00496BFE"/>
    <w:rsid w:val="004C1120"/>
    <w:rsid w:val="004C3D57"/>
    <w:rsid w:val="004E2229"/>
    <w:rsid w:val="00502E4E"/>
    <w:rsid w:val="00512A9E"/>
    <w:rsid w:val="005202BB"/>
    <w:rsid w:val="0052119D"/>
    <w:rsid w:val="00522054"/>
    <w:rsid w:val="00531936"/>
    <w:rsid w:val="0054479C"/>
    <w:rsid w:val="00560E05"/>
    <w:rsid w:val="00562ACB"/>
    <w:rsid w:val="005758D2"/>
    <w:rsid w:val="0057638E"/>
    <w:rsid w:val="00576C3B"/>
    <w:rsid w:val="00582758"/>
    <w:rsid w:val="00582F6E"/>
    <w:rsid w:val="00585E45"/>
    <w:rsid w:val="00592063"/>
    <w:rsid w:val="005A0EA5"/>
    <w:rsid w:val="005A1B8B"/>
    <w:rsid w:val="005A5F97"/>
    <w:rsid w:val="005B11FA"/>
    <w:rsid w:val="005B2EB2"/>
    <w:rsid w:val="005C597B"/>
    <w:rsid w:val="005C668A"/>
    <w:rsid w:val="005D7F7D"/>
    <w:rsid w:val="005F2C3F"/>
    <w:rsid w:val="005F5BB1"/>
    <w:rsid w:val="005F77FE"/>
    <w:rsid w:val="005F7CB2"/>
    <w:rsid w:val="006013D1"/>
    <w:rsid w:val="006107BC"/>
    <w:rsid w:val="006233BF"/>
    <w:rsid w:val="00644B77"/>
    <w:rsid w:val="00653BA2"/>
    <w:rsid w:val="006617BF"/>
    <w:rsid w:val="00681097"/>
    <w:rsid w:val="00683F61"/>
    <w:rsid w:val="00685771"/>
    <w:rsid w:val="00685ADB"/>
    <w:rsid w:val="00691CDF"/>
    <w:rsid w:val="006A5584"/>
    <w:rsid w:val="006A6D9D"/>
    <w:rsid w:val="006D4B54"/>
    <w:rsid w:val="0070377B"/>
    <w:rsid w:val="00716BD4"/>
    <w:rsid w:val="0072195F"/>
    <w:rsid w:val="007257F1"/>
    <w:rsid w:val="0073414A"/>
    <w:rsid w:val="007443F7"/>
    <w:rsid w:val="00751785"/>
    <w:rsid w:val="007517C0"/>
    <w:rsid w:val="00761C4A"/>
    <w:rsid w:val="00774F55"/>
    <w:rsid w:val="00790D1E"/>
    <w:rsid w:val="00793E6C"/>
    <w:rsid w:val="007A0EFC"/>
    <w:rsid w:val="007A3DB5"/>
    <w:rsid w:val="007B317F"/>
    <w:rsid w:val="007C7FFB"/>
    <w:rsid w:val="007D796D"/>
    <w:rsid w:val="007E233D"/>
    <w:rsid w:val="007E2EDD"/>
    <w:rsid w:val="007E5139"/>
    <w:rsid w:val="007F0AC1"/>
    <w:rsid w:val="007F3AC4"/>
    <w:rsid w:val="00800947"/>
    <w:rsid w:val="00800E74"/>
    <w:rsid w:val="00801680"/>
    <w:rsid w:val="00804D4B"/>
    <w:rsid w:val="00810A87"/>
    <w:rsid w:val="00822B6C"/>
    <w:rsid w:val="00823433"/>
    <w:rsid w:val="00826204"/>
    <w:rsid w:val="00827459"/>
    <w:rsid w:val="008304E9"/>
    <w:rsid w:val="00842F1E"/>
    <w:rsid w:val="00852415"/>
    <w:rsid w:val="008534A7"/>
    <w:rsid w:val="0085371D"/>
    <w:rsid w:val="00854F39"/>
    <w:rsid w:val="0085727E"/>
    <w:rsid w:val="008A658E"/>
    <w:rsid w:val="008B0D80"/>
    <w:rsid w:val="008C1CF9"/>
    <w:rsid w:val="008D45E8"/>
    <w:rsid w:val="008D6282"/>
    <w:rsid w:val="008D635B"/>
    <w:rsid w:val="008F02E8"/>
    <w:rsid w:val="0090655E"/>
    <w:rsid w:val="00910E62"/>
    <w:rsid w:val="00913CBB"/>
    <w:rsid w:val="00916150"/>
    <w:rsid w:val="00916988"/>
    <w:rsid w:val="0092241B"/>
    <w:rsid w:val="00931B39"/>
    <w:rsid w:val="00933C58"/>
    <w:rsid w:val="00936AC0"/>
    <w:rsid w:val="009553CD"/>
    <w:rsid w:val="009605DF"/>
    <w:rsid w:val="00961985"/>
    <w:rsid w:val="0097785A"/>
    <w:rsid w:val="00992057"/>
    <w:rsid w:val="00992820"/>
    <w:rsid w:val="00997D13"/>
    <w:rsid w:val="009A1131"/>
    <w:rsid w:val="009A757D"/>
    <w:rsid w:val="009B76F9"/>
    <w:rsid w:val="009E548C"/>
    <w:rsid w:val="009F2165"/>
    <w:rsid w:val="009F3C87"/>
    <w:rsid w:val="009F7E76"/>
    <w:rsid w:val="00A00E19"/>
    <w:rsid w:val="00A14C84"/>
    <w:rsid w:val="00A15E4F"/>
    <w:rsid w:val="00A41D41"/>
    <w:rsid w:val="00A550C8"/>
    <w:rsid w:val="00A552FA"/>
    <w:rsid w:val="00A84255"/>
    <w:rsid w:val="00A8574F"/>
    <w:rsid w:val="00AA2C5E"/>
    <w:rsid w:val="00AA57A8"/>
    <w:rsid w:val="00AB4F44"/>
    <w:rsid w:val="00AD7FD1"/>
    <w:rsid w:val="00AE62E3"/>
    <w:rsid w:val="00AF7ECF"/>
    <w:rsid w:val="00B03B3F"/>
    <w:rsid w:val="00B07A5E"/>
    <w:rsid w:val="00B212B4"/>
    <w:rsid w:val="00B46FC9"/>
    <w:rsid w:val="00B61633"/>
    <w:rsid w:val="00B75CB8"/>
    <w:rsid w:val="00B80CBC"/>
    <w:rsid w:val="00B873E3"/>
    <w:rsid w:val="00B875F0"/>
    <w:rsid w:val="00BA3A85"/>
    <w:rsid w:val="00BD5FAB"/>
    <w:rsid w:val="00BE223E"/>
    <w:rsid w:val="00BF4D42"/>
    <w:rsid w:val="00BF6B61"/>
    <w:rsid w:val="00C0030C"/>
    <w:rsid w:val="00C01337"/>
    <w:rsid w:val="00C040A2"/>
    <w:rsid w:val="00C1515E"/>
    <w:rsid w:val="00C15DB1"/>
    <w:rsid w:val="00C2212A"/>
    <w:rsid w:val="00C348B4"/>
    <w:rsid w:val="00C3703B"/>
    <w:rsid w:val="00C62207"/>
    <w:rsid w:val="00C762BC"/>
    <w:rsid w:val="00C95BDF"/>
    <w:rsid w:val="00CA6846"/>
    <w:rsid w:val="00CD4285"/>
    <w:rsid w:val="00CD55D3"/>
    <w:rsid w:val="00CF403A"/>
    <w:rsid w:val="00D23459"/>
    <w:rsid w:val="00D306F5"/>
    <w:rsid w:val="00D32D8B"/>
    <w:rsid w:val="00D712F4"/>
    <w:rsid w:val="00DA26F5"/>
    <w:rsid w:val="00DA4610"/>
    <w:rsid w:val="00DA6B6C"/>
    <w:rsid w:val="00DC2DB9"/>
    <w:rsid w:val="00DD428F"/>
    <w:rsid w:val="00E0594F"/>
    <w:rsid w:val="00E14B0D"/>
    <w:rsid w:val="00E16596"/>
    <w:rsid w:val="00E372F5"/>
    <w:rsid w:val="00E41E25"/>
    <w:rsid w:val="00E45EA5"/>
    <w:rsid w:val="00E7365C"/>
    <w:rsid w:val="00E81A3D"/>
    <w:rsid w:val="00E824E6"/>
    <w:rsid w:val="00E82D8D"/>
    <w:rsid w:val="00E96E5D"/>
    <w:rsid w:val="00EB4302"/>
    <w:rsid w:val="00EB4AEF"/>
    <w:rsid w:val="00EC2426"/>
    <w:rsid w:val="00EE00EF"/>
    <w:rsid w:val="00EE3DEC"/>
    <w:rsid w:val="00EE4463"/>
    <w:rsid w:val="00EE6B79"/>
    <w:rsid w:val="00F050B3"/>
    <w:rsid w:val="00F06AED"/>
    <w:rsid w:val="00F14EC9"/>
    <w:rsid w:val="00F30DCA"/>
    <w:rsid w:val="00F319A7"/>
    <w:rsid w:val="00F53532"/>
    <w:rsid w:val="00F70B72"/>
    <w:rsid w:val="00F835FD"/>
    <w:rsid w:val="00F85658"/>
    <w:rsid w:val="00F9713C"/>
    <w:rsid w:val="00FA65C4"/>
    <w:rsid w:val="00FB3B5C"/>
    <w:rsid w:val="00FB47DF"/>
    <w:rsid w:val="00FB6063"/>
    <w:rsid w:val="00FC27E6"/>
    <w:rsid w:val="00FC3B16"/>
    <w:rsid w:val="00FC55D7"/>
    <w:rsid w:val="00FF1E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0A3F9"/>
  <w15:docId w15:val="{49422294-74CF-FC47-853B-293C59D4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Kopfzeile">
    <w:name w:val="header"/>
    <w:basedOn w:val="Standard"/>
    <w:link w:val="KopfzeileZchn"/>
    <w:uiPriority w:val="99"/>
    <w:unhideWhenUsed/>
    <w:rsid w:val="00A368C3"/>
    <w:pPr>
      <w:tabs>
        <w:tab w:val="center" w:pos="4536"/>
        <w:tab w:val="right" w:pos="9072"/>
      </w:tabs>
    </w:pPr>
  </w:style>
  <w:style w:type="character" w:customStyle="1" w:styleId="KopfzeileZchn">
    <w:name w:val="Kopfzeile Zchn"/>
    <w:basedOn w:val="Absatz-Standardschriftart"/>
    <w:link w:val="Kopfzeile"/>
    <w:uiPriority w:val="99"/>
    <w:rsid w:val="00A368C3"/>
  </w:style>
  <w:style w:type="paragraph" w:styleId="Fuzeile">
    <w:name w:val="footer"/>
    <w:basedOn w:val="Standard"/>
    <w:link w:val="FuzeileZchn"/>
    <w:uiPriority w:val="99"/>
    <w:unhideWhenUsed/>
    <w:rsid w:val="00A368C3"/>
    <w:pPr>
      <w:tabs>
        <w:tab w:val="center" w:pos="4536"/>
        <w:tab w:val="right" w:pos="9072"/>
      </w:tabs>
    </w:pPr>
  </w:style>
  <w:style w:type="character" w:customStyle="1" w:styleId="FuzeileZchn">
    <w:name w:val="Fußzeile Zchn"/>
    <w:basedOn w:val="Absatz-Standardschriftart"/>
    <w:link w:val="Fuzeile"/>
    <w:uiPriority w:val="99"/>
    <w:rsid w:val="00A368C3"/>
  </w:style>
  <w:style w:type="character" w:styleId="Hyperlink">
    <w:name w:val="Hyperlink"/>
    <w:basedOn w:val="Absatz-Standardschriftart"/>
    <w:uiPriority w:val="99"/>
    <w:unhideWhenUsed/>
    <w:rsid w:val="00A368C3"/>
    <w:rPr>
      <w:color w:val="0563C1" w:themeColor="hyperlink"/>
      <w:u w:val="single"/>
    </w:rPr>
  </w:style>
  <w:style w:type="character" w:customStyle="1" w:styleId="NichtaufgelsteErwhnung1">
    <w:name w:val="Nicht aufgelöste Erwähnung1"/>
    <w:basedOn w:val="Absatz-Standardschriftart"/>
    <w:uiPriority w:val="99"/>
    <w:semiHidden/>
    <w:unhideWhenUsed/>
    <w:rsid w:val="00A368C3"/>
    <w:rPr>
      <w:color w:val="605E5C"/>
      <w:shd w:val="clear" w:color="auto" w:fill="E1DFDD"/>
    </w:rPr>
  </w:style>
  <w:style w:type="paragraph" w:customStyle="1" w:styleId="Absenderzeile">
    <w:name w:val="Absenderzeile"/>
    <w:basedOn w:val="Standard"/>
    <w:qFormat/>
    <w:rsid w:val="00A368C3"/>
    <w:pPr>
      <w:tabs>
        <w:tab w:val="right" w:pos="8647"/>
      </w:tabs>
      <w:autoSpaceDE w:val="0"/>
      <w:autoSpaceDN w:val="0"/>
      <w:adjustRightInd w:val="0"/>
    </w:pPr>
    <w:rPr>
      <w:rFonts w:ascii="DIN-Regular" w:eastAsia="Times New Roman" w:hAnsi="DIN-Regular" w:cs="DIN-Regular"/>
      <w:sz w:val="12"/>
      <w:szCs w:val="12"/>
    </w:rPr>
  </w:style>
  <w:style w:type="character" w:styleId="BesuchterLink">
    <w:name w:val="FollowedHyperlink"/>
    <w:basedOn w:val="Absatz-Standardschriftart"/>
    <w:uiPriority w:val="99"/>
    <w:semiHidden/>
    <w:unhideWhenUsed/>
    <w:rsid w:val="006F2BF3"/>
    <w:rPr>
      <w:color w:val="954F72" w:themeColor="followedHyperlink"/>
      <w:u w:val="single"/>
    </w:rPr>
  </w:style>
  <w:style w:type="paragraph" w:styleId="berarbeitung">
    <w:name w:val="Revision"/>
    <w:hidden/>
    <w:uiPriority w:val="99"/>
    <w:semiHidden/>
    <w:rsid w:val="000666CA"/>
  </w:style>
  <w:style w:type="character" w:styleId="Kommentarzeichen">
    <w:name w:val="annotation reference"/>
    <w:basedOn w:val="Absatz-Standardschriftart"/>
    <w:uiPriority w:val="99"/>
    <w:semiHidden/>
    <w:unhideWhenUsed/>
    <w:rsid w:val="00C15C24"/>
    <w:rPr>
      <w:sz w:val="16"/>
      <w:szCs w:val="16"/>
    </w:rPr>
  </w:style>
  <w:style w:type="paragraph" w:styleId="Kommentartext">
    <w:name w:val="annotation text"/>
    <w:basedOn w:val="Standard"/>
    <w:link w:val="KommentartextZchn"/>
    <w:uiPriority w:val="99"/>
    <w:semiHidden/>
    <w:unhideWhenUsed/>
    <w:rsid w:val="00C15C24"/>
    <w:rPr>
      <w:sz w:val="20"/>
      <w:szCs w:val="20"/>
    </w:rPr>
  </w:style>
  <w:style w:type="character" w:customStyle="1" w:styleId="KommentartextZchn">
    <w:name w:val="Kommentartext Zchn"/>
    <w:basedOn w:val="Absatz-Standardschriftart"/>
    <w:link w:val="Kommentartext"/>
    <w:uiPriority w:val="99"/>
    <w:semiHidden/>
    <w:rsid w:val="00C15C24"/>
    <w:rPr>
      <w:sz w:val="20"/>
      <w:szCs w:val="20"/>
    </w:rPr>
  </w:style>
  <w:style w:type="paragraph" w:styleId="Kommentarthema">
    <w:name w:val="annotation subject"/>
    <w:basedOn w:val="Kommentartext"/>
    <w:next w:val="Kommentartext"/>
    <w:link w:val="KommentarthemaZchn"/>
    <w:uiPriority w:val="99"/>
    <w:semiHidden/>
    <w:unhideWhenUsed/>
    <w:rsid w:val="00C15C24"/>
    <w:rPr>
      <w:b/>
      <w:bCs/>
    </w:rPr>
  </w:style>
  <w:style w:type="character" w:customStyle="1" w:styleId="KommentarthemaZchn">
    <w:name w:val="Kommentarthema Zchn"/>
    <w:basedOn w:val="KommentartextZchn"/>
    <w:link w:val="Kommentarthema"/>
    <w:uiPriority w:val="99"/>
    <w:semiHidden/>
    <w:rsid w:val="00C15C24"/>
    <w:rPr>
      <w:b/>
      <w:bCs/>
      <w:sz w:val="20"/>
      <w:szCs w:val="20"/>
    </w:rPr>
  </w:style>
  <w:style w:type="table" w:styleId="Tabellenraster">
    <w:name w:val="Table Grid"/>
    <w:basedOn w:val="NormaleTabelle"/>
    <w:uiPriority w:val="39"/>
    <w:rsid w:val="008A0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
    <w:name w:val="Tabelle mit hellem Gitternetz1"/>
    <w:basedOn w:val="NormaleTabelle"/>
    <w:uiPriority w:val="40"/>
    <w:rsid w:val="008A02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enabsatz">
    <w:name w:val="List Paragraph"/>
    <w:basedOn w:val="Standard"/>
    <w:uiPriority w:val="34"/>
    <w:qFormat/>
    <w:rsid w:val="004A7287"/>
    <w:pPr>
      <w:ind w:left="720"/>
      <w:contextualSpacing/>
    </w:pPr>
  </w:style>
  <w:style w:type="character" w:customStyle="1" w:styleId="apple-converted-space">
    <w:name w:val="apple-converted-space"/>
    <w:basedOn w:val="Absatz-Standardschriftart"/>
    <w:rsid w:val="0034358B"/>
  </w:style>
  <w:style w:type="paragraph" w:styleId="Sprechblasentext">
    <w:name w:val="Balloon Text"/>
    <w:basedOn w:val="Standard"/>
    <w:link w:val="SprechblasentextZchn"/>
    <w:uiPriority w:val="99"/>
    <w:semiHidden/>
    <w:unhideWhenUsed/>
    <w:rsid w:val="00271D0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1D03"/>
    <w:rPr>
      <w:rFonts w:ascii="Tahoma" w:hAnsi="Tahoma" w:cs="Tahoma"/>
      <w:sz w:val="16"/>
      <w:szCs w:val="16"/>
    </w:rPr>
  </w:style>
  <w:style w:type="character" w:customStyle="1" w:styleId="NichtaufgelsteErwhnung2">
    <w:name w:val="Nicht aufgelöste Erwähnung2"/>
    <w:basedOn w:val="Absatz-Standardschriftart"/>
    <w:uiPriority w:val="99"/>
    <w:semiHidden/>
    <w:unhideWhenUsed/>
    <w:rsid w:val="00133A70"/>
    <w:rPr>
      <w:color w:val="605E5C"/>
      <w:shd w:val="clear" w:color="auto" w:fill="E1DFDD"/>
    </w:rPr>
  </w:style>
  <w:style w:type="character" w:styleId="NichtaufgelsteErwhnung">
    <w:name w:val="Unresolved Mention"/>
    <w:basedOn w:val="Absatz-Standardschriftart"/>
    <w:uiPriority w:val="99"/>
    <w:semiHidden/>
    <w:unhideWhenUsed/>
    <w:rsid w:val="00604921"/>
    <w:rPr>
      <w:color w:val="605E5C"/>
      <w:shd w:val="clear" w:color="auto" w:fill="E1DFDD"/>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bottom w:w="113" w:type="dxa"/>
      </w:tblCellMar>
    </w:tblPr>
  </w:style>
  <w:style w:type="table" w:customStyle="1" w:styleId="a0">
    <w:basedOn w:val="TableNormal"/>
    <w:tblPr>
      <w:tblStyleRowBandSize w:val="1"/>
      <w:tblStyleColBandSize w:val="1"/>
      <w:tblCellMar>
        <w:left w:w="108" w:type="dxa"/>
        <w:right w:w="108" w:type="dxa"/>
      </w:tblCellMar>
    </w:tblPr>
  </w:style>
  <w:style w:type="paragraph" w:styleId="StandardWeb">
    <w:name w:val="Normal (Web)"/>
    <w:basedOn w:val="Standard"/>
    <w:uiPriority w:val="99"/>
    <w:semiHidden/>
    <w:unhideWhenUsed/>
    <w:rsid w:val="009F216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48635">
      <w:bodyDiv w:val="1"/>
      <w:marLeft w:val="0"/>
      <w:marRight w:val="0"/>
      <w:marTop w:val="0"/>
      <w:marBottom w:val="0"/>
      <w:divBdr>
        <w:top w:val="none" w:sz="0" w:space="0" w:color="auto"/>
        <w:left w:val="none" w:sz="0" w:space="0" w:color="auto"/>
        <w:bottom w:val="none" w:sz="0" w:space="0" w:color="auto"/>
        <w:right w:val="none" w:sz="0" w:space="0" w:color="auto"/>
      </w:divBdr>
    </w:div>
    <w:div w:id="53237144">
      <w:bodyDiv w:val="1"/>
      <w:marLeft w:val="0"/>
      <w:marRight w:val="0"/>
      <w:marTop w:val="0"/>
      <w:marBottom w:val="0"/>
      <w:divBdr>
        <w:top w:val="none" w:sz="0" w:space="0" w:color="auto"/>
        <w:left w:val="none" w:sz="0" w:space="0" w:color="auto"/>
        <w:bottom w:val="none" w:sz="0" w:space="0" w:color="auto"/>
        <w:right w:val="none" w:sz="0" w:space="0" w:color="auto"/>
      </w:divBdr>
    </w:div>
    <w:div w:id="133564196">
      <w:bodyDiv w:val="1"/>
      <w:marLeft w:val="0"/>
      <w:marRight w:val="0"/>
      <w:marTop w:val="0"/>
      <w:marBottom w:val="0"/>
      <w:divBdr>
        <w:top w:val="none" w:sz="0" w:space="0" w:color="auto"/>
        <w:left w:val="none" w:sz="0" w:space="0" w:color="auto"/>
        <w:bottom w:val="none" w:sz="0" w:space="0" w:color="auto"/>
        <w:right w:val="none" w:sz="0" w:space="0" w:color="auto"/>
      </w:divBdr>
    </w:div>
    <w:div w:id="186412499">
      <w:bodyDiv w:val="1"/>
      <w:marLeft w:val="0"/>
      <w:marRight w:val="0"/>
      <w:marTop w:val="0"/>
      <w:marBottom w:val="0"/>
      <w:divBdr>
        <w:top w:val="none" w:sz="0" w:space="0" w:color="auto"/>
        <w:left w:val="none" w:sz="0" w:space="0" w:color="auto"/>
        <w:bottom w:val="none" w:sz="0" w:space="0" w:color="auto"/>
        <w:right w:val="none" w:sz="0" w:space="0" w:color="auto"/>
      </w:divBdr>
    </w:div>
    <w:div w:id="203756203">
      <w:bodyDiv w:val="1"/>
      <w:marLeft w:val="0"/>
      <w:marRight w:val="0"/>
      <w:marTop w:val="0"/>
      <w:marBottom w:val="0"/>
      <w:divBdr>
        <w:top w:val="none" w:sz="0" w:space="0" w:color="auto"/>
        <w:left w:val="none" w:sz="0" w:space="0" w:color="auto"/>
        <w:bottom w:val="none" w:sz="0" w:space="0" w:color="auto"/>
        <w:right w:val="none" w:sz="0" w:space="0" w:color="auto"/>
      </w:divBdr>
    </w:div>
    <w:div w:id="282738213">
      <w:bodyDiv w:val="1"/>
      <w:marLeft w:val="0"/>
      <w:marRight w:val="0"/>
      <w:marTop w:val="0"/>
      <w:marBottom w:val="0"/>
      <w:divBdr>
        <w:top w:val="none" w:sz="0" w:space="0" w:color="auto"/>
        <w:left w:val="none" w:sz="0" w:space="0" w:color="auto"/>
        <w:bottom w:val="none" w:sz="0" w:space="0" w:color="auto"/>
        <w:right w:val="none" w:sz="0" w:space="0" w:color="auto"/>
      </w:divBdr>
      <w:divsChild>
        <w:div w:id="977880283">
          <w:marLeft w:val="0"/>
          <w:marRight w:val="0"/>
          <w:marTop w:val="0"/>
          <w:marBottom w:val="0"/>
          <w:divBdr>
            <w:top w:val="none" w:sz="0" w:space="0" w:color="auto"/>
            <w:left w:val="none" w:sz="0" w:space="0" w:color="auto"/>
            <w:bottom w:val="none" w:sz="0" w:space="0" w:color="auto"/>
            <w:right w:val="none" w:sz="0" w:space="0" w:color="auto"/>
          </w:divBdr>
        </w:div>
      </w:divsChild>
    </w:div>
    <w:div w:id="432166148">
      <w:bodyDiv w:val="1"/>
      <w:marLeft w:val="0"/>
      <w:marRight w:val="0"/>
      <w:marTop w:val="0"/>
      <w:marBottom w:val="0"/>
      <w:divBdr>
        <w:top w:val="none" w:sz="0" w:space="0" w:color="auto"/>
        <w:left w:val="none" w:sz="0" w:space="0" w:color="auto"/>
        <w:bottom w:val="none" w:sz="0" w:space="0" w:color="auto"/>
        <w:right w:val="none" w:sz="0" w:space="0" w:color="auto"/>
      </w:divBdr>
    </w:div>
    <w:div w:id="557128669">
      <w:bodyDiv w:val="1"/>
      <w:marLeft w:val="0"/>
      <w:marRight w:val="0"/>
      <w:marTop w:val="0"/>
      <w:marBottom w:val="0"/>
      <w:divBdr>
        <w:top w:val="none" w:sz="0" w:space="0" w:color="auto"/>
        <w:left w:val="none" w:sz="0" w:space="0" w:color="auto"/>
        <w:bottom w:val="none" w:sz="0" w:space="0" w:color="auto"/>
        <w:right w:val="none" w:sz="0" w:space="0" w:color="auto"/>
      </w:divBdr>
    </w:div>
    <w:div w:id="673648933">
      <w:bodyDiv w:val="1"/>
      <w:marLeft w:val="0"/>
      <w:marRight w:val="0"/>
      <w:marTop w:val="0"/>
      <w:marBottom w:val="0"/>
      <w:divBdr>
        <w:top w:val="none" w:sz="0" w:space="0" w:color="auto"/>
        <w:left w:val="none" w:sz="0" w:space="0" w:color="auto"/>
        <w:bottom w:val="none" w:sz="0" w:space="0" w:color="auto"/>
        <w:right w:val="none" w:sz="0" w:space="0" w:color="auto"/>
      </w:divBdr>
    </w:div>
    <w:div w:id="765808850">
      <w:bodyDiv w:val="1"/>
      <w:marLeft w:val="0"/>
      <w:marRight w:val="0"/>
      <w:marTop w:val="0"/>
      <w:marBottom w:val="0"/>
      <w:divBdr>
        <w:top w:val="none" w:sz="0" w:space="0" w:color="auto"/>
        <w:left w:val="none" w:sz="0" w:space="0" w:color="auto"/>
        <w:bottom w:val="none" w:sz="0" w:space="0" w:color="auto"/>
        <w:right w:val="none" w:sz="0" w:space="0" w:color="auto"/>
      </w:divBdr>
    </w:div>
    <w:div w:id="818771319">
      <w:bodyDiv w:val="1"/>
      <w:marLeft w:val="0"/>
      <w:marRight w:val="0"/>
      <w:marTop w:val="0"/>
      <w:marBottom w:val="0"/>
      <w:divBdr>
        <w:top w:val="none" w:sz="0" w:space="0" w:color="auto"/>
        <w:left w:val="none" w:sz="0" w:space="0" w:color="auto"/>
        <w:bottom w:val="none" w:sz="0" w:space="0" w:color="auto"/>
        <w:right w:val="none" w:sz="0" w:space="0" w:color="auto"/>
      </w:divBdr>
    </w:div>
    <w:div w:id="896474339">
      <w:bodyDiv w:val="1"/>
      <w:marLeft w:val="0"/>
      <w:marRight w:val="0"/>
      <w:marTop w:val="0"/>
      <w:marBottom w:val="0"/>
      <w:divBdr>
        <w:top w:val="none" w:sz="0" w:space="0" w:color="auto"/>
        <w:left w:val="none" w:sz="0" w:space="0" w:color="auto"/>
        <w:bottom w:val="none" w:sz="0" w:space="0" w:color="auto"/>
        <w:right w:val="none" w:sz="0" w:space="0" w:color="auto"/>
      </w:divBdr>
    </w:div>
    <w:div w:id="1020274844">
      <w:bodyDiv w:val="1"/>
      <w:marLeft w:val="0"/>
      <w:marRight w:val="0"/>
      <w:marTop w:val="0"/>
      <w:marBottom w:val="0"/>
      <w:divBdr>
        <w:top w:val="none" w:sz="0" w:space="0" w:color="auto"/>
        <w:left w:val="none" w:sz="0" w:space="0" w:color="auto"/>
        <w:bottom w:val="none" w:sz="0" w:space="0" w:color="auto"/>
        <w:right w:val="none" w:sz="0" w:space="0" w:color="auto"/>
      </w:divBdr>
    </w:div>
    <w:div w:id="1078013531">
      <w:bodyDiv w:val="1"/>
      <w:marLeft w:val="0"/>
      <w:marRight w:val="0"/>
      <w:marTop w:val="0"/>
      <w:marBottom w:val="0"/>
      <w:divBdr>
        <w:top w:val="none" w:sz="0" w:space="0" w:color="auto"/>
        <w:left w:val="none" w:sz="0" w:space="0" w:color="auto"/>
        <w:bottom w:val="none" w:sz="0" w:space="0" w:color="auto"/>
        <w:right w:val="none" w:sz="0" w:space="0" w:color="auto"/>
      </w:divBdr>
    </w:div>
    <w:div w:id="1160265981">
      <w:bodyDiv w:val="1"/>
      <w:marLeft w:val="0"/>
      <w:marRight w:val="0"/>
      <w:marTop w:val="0"/>
      <w:marBottom w:val="0"/>
      <w:divBdr>
        <w:top w:val="none" w:sz="0" w:space="0" w:color="auto"/>
        <w:left w:val="none" w:sz="0" w:space="0" w:color="auto"/>
        <w:bottom w:val="none" w:sz="0" w:space="0" w:color="auto"/>
        <w:right w:val="none" w:sz="0" w:space="0" w:color="auto"/>
      </w:divBdr>
      <w:divsChild>
        <w:div w:id="1624193567">
          <w:marLeft w:val="0"/>
          <w:marRight w:val="0"/>
          <w:marTop w:val="0"/>
          <w:marBottom w:val="0"/>
          <w:divBdr>
            <w:top w:val="none" w:sz="0" w:space="0" w:color="auto"/>
            <w:left w:val="none" w:sz="0" w:space="0" w:color="auto"/>
            <w:bottom w:val="none" w:sz="0" w:space="0" w:color="auto"/>
            <w:right w:val="none" w:sz="0" w:space="0" w:color="auto"/>
          </w:divBdr>
        </w:div>
      </w:divsChild>
    </w:div>
    <w:div w:id="1171022503">
      <w:bodyDiv w:val="1"/>
      <w:marLeft w:val="0"/>
      <w:marRight w:val="0"/>
      <w:marTop w:val="0"/>
      <w:marBottom w:val="0"/>
      <w:divBdr>
        <w:top w:val="none" w:sz="0" w:space="0" w:color="auto"/>
        <w:left w:val="none" w:sz="0" w:space="0" w:color="auto"/>
        <w:bottom w:val="none" w:sz="0" w:space="0" w:color="auto"/>
        <w:right w:val="none" w:sz="0" w:space="0" w:color="auto"/>
      </w:divBdr>
    </w:div>
    <w:div w:id="1426266574">
      <w:bodyDiv w:val="1"/>
      <w:marLeft w:val="0"/>
      <w:marRight w:val="0"/>
      <w:marTop w:val="0"/>
      <w:marBottom w:val="0"/>
      <w:divBdr>
        <w:top w:val="none" w:sz="0" w:space="0" w:color="auto"/>
        <w:left w:val="none" w:sz="0" w:space="0" w:color="auto"/>
        <w:bottom w:val="none" w:sz="0" w:space="0" w:color="auto"/>
        <w:right w:val="none" w:sz="0" w:space="0" w:color="auto"/>
      </w:divBdr>
    </w:div>
    <w:div w:id="1448356271">
      <w:bodyDiv w:val="1"/>
      <w:marLeft w:val="0"/>
      <w:marRight w:val="0"/>
      <w:marTop w:val="0"/>
      <w:marBottom w:val="0"/>
      <w:divBdr>
        <w:top w:val="none" w:sz="0" w:space="0" w:color="auto"/>
        <w:left w:val="none" w:sz="0" w:space="0" w:color="auto"/>
        <w:bottom w:val="none" w:sz="0" w:space="0" w:color="auto"/>
        <w:right w:val="none" w:sz="0" w:space="0" w:color="auto"/>
      </w:divBdr>
    </w:div>
    <w:div w:id="1676151716">
      <w:bodyDiv w:val="1"/>
      <w:marLeft w:val="0"/>
      <w:marRight w:val="0"/>
      <w:marTop w:val="0"/>
      <w:marBottom w:val="0"/>
      <w:divBdr>
        <w:top w:val="none" w:sz="0" w:space="0" w:color="auto"/>
        <w:left w:val="none" w:sz="0" w:space="0" w:color="auto"/>
        <w:bottom w:val="none" w:sz="0" w:space="0" w:color="auto"/>
        <w:right w:val="none" w:sz="0" w:space="0" w:color="auto"/>
      </w:divBdr>
    </w:div>
    <w:div w:id="1707483232">
      <w:bodyDiv w:val="1"/>
      <w:marLeft w:val="0"/>
      <w:marRight w:val="0"/>
      <w:marTop w:val="0"/>
      <w:marBottom w:val="0"/>
      <w:divBdr>
        <w:top w:val="none" w:sz="0" w:space="0" w:color="auto"/>
        <w:left w:val="none" w:sz="0" w:space="0" w:color="auto"/>
        <w:bottom w:val="none" w:sz="0" w:space="0" w:color="auto"/>
        <w:right w:val="none" w:sz="0" w:space="0" w:color="auto"/>
      </w:divBdr>
    </w:div>
    <w:div w:id="1915696343">
      <w:bodyDiv w:val="1"/>
      <w:marLeft w:val="0"/>
      <w:marRight w:val="0"/>
      <w:marTop w:val="0"/>
      <w:marBottom w:val="0"/>
      <w:divBdr>
        <w:top w:val="none" w:sz="0" w:space="0" w:color="auto"/>
        <w:left w:val="none" w:sz="0" w:space="0" w:color="auto"/>
        <w:bottom w:val="none" w:sz="0" w:space="0" w:color="auto"/>
        <w:right w:val="none" w:sz="0" w:space="0" w:color="auto"/>
      </w:divBdr>
    </w:div>
    <w:div w:id="2016877645">
      <w:bodyDiv w:val="1"/>
      <w:marLeft w:val="0"/>
      <w:marRight w:val="0"/>
      <w:marTop w:val="0"/>
      <w:marBottom w:val="0"/>
      <w:divBdr>
        <w:top w:val="none" w:sz="0" w:space="0" w:color="auto"/>
        <w:left w:val="none" w:sz="0" w:space="0" w:color="auto"/>
        <w:bottom w:val="none" w:sz="0" w:space="0" w:color="auto"/>
        <w:right w:val="none" w:sz="0" w:space="0" w:color="auto"/>
      </w:divBdr>
    </w:div>
    <w:div w:id="2120641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und-a.de/geschaeftsfelder/containerdienstleistunge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dirk.welpotte@rentokil-initial.com" TargetMode="External"/><Relationship Id="rId4" Type="http://schemas.openxmlformats.org/officeDocument/2006/relationships/settings" Target="settings.xml"/><Relationship Id="rId9" Type="http://schemas.openxmlformats.org/officeDocument/2006/relationships/hyperlink" Target="mailto:Susann.piersig@pi-essenz.d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8A02777-7E68-0440-8D47-DFCA9EC62C87}">
  <we:reference id="wa104381727" version="1.0.1.0" store="de-DE" storeType="OMEX"/>
  <we:alternateReferences>
    <we:reference id="wa104381727" version="1.0.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MKcrDyyJy2fVLmQ0Yi5CXbY/HA==">CgMxLjAyCGguZ2pkZ3hzOAByITFVY0lycG9RMnloaXFVbW9kU3BwOTB5VE1PTEpocXhsUw==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954</Words>
  <Characters>6015</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 Terbrüggen</dc:creator>
  <cp:lastModifiedBy>Susann Piersig</cp:lastModifiedBy>
  <cp:revision>38</cp:revision>
  <cp:lastPrinted>2024-12-05T08:55:00Z</cp:lastPrinted>
  <dcterms:created xsi:type="dcterms:W3CDTF">2025-08-06T12:17:00Z</dcterms:created>
  <dcterms:modified xsi:type="dcterms:W3CDTF">2025-08-18T12:01:00Z</dcterms:modified>
</cp:coreProperties>
</file>