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03F1A6A" w14:textId="77777777" w:rsidR="00A969CC" w:rsidRDefault="00CE696C">
      <w:pPr>
        <w:ind w:right="27"/>
        <w:rPr>
          <w:rFonts w:ascii="Arial" w:hAnsi="Arial" w:cs="Arial"/>
          <w:b/>
          <w:bCs/>
        </w:rPr>
      </w:pPr>
      <w:r>
        <w:rPr>
          <w:rFonts w:ascii="Arial" w:hAnsi="Arial"/>
          <w:b/>
        </w:rPr>
        <w:t xml:space="preserve">Un exosquelette sculptural </w:t>
      </w:r>
    </w:p>
    <w:p w14:paraId="4FE51EC3" w14:textId="77777777" w:rsidR="00A969CC" w:rsidRDefault="00A969CC">
      <w:pPr>
        <w:ind w:left="360" w:right="27"/>
        <w:rPr>
          <w:rFonts w:ascii="Arial" w:hAnsi="Arial" w:cs="Arial"/>
          <w:b/>
          <w:bCs/>
        </w:rPr>
      </w:pPr>
    </w:p>
    <w:p w14:paraId="23D9F8E8" w14:textId="77777777" w:rsidR="00A969CC" w:rsidRDefault="00CE696C">
      <w:pPr>
        <w:ind w:right="27"/>
        <w:rPr>
          <w:rFonts w:ascii="Arial" w:hAnsi="Arial" w:cs="Arial"/>
          <w:b/>
          <w:bCs/>
        </w:rPr>
      </w:pPr>
      <w:r>
        <w:rPr>
          <w:rFonts w:ascii="Arial" w:hAnsi="Arial"/>
          <w:b/>
        </w:rPr>
        <w:t xml:space="preserve">One </w:t>
      </w:r>
      <w:proofErr w:type="spellStart"/>
      <w:r>
        <w:rPr>
          <w:rFonts w:ascii="Arial" w:hAnsi="Arial"/>
          <w:b/>
        </w:rPr>
        <w:t>Thousand</w:t>
      </w:r>
      <w:proofErr w:type="spellEnd"/>
      <w:r>
        <w:rPr>
          <w:rFonts w:ascii="Arial" w:hAnsi="Arial"/>
          <w:b/>
        </w:rPr>
        <w:t xml:space="preserve"> Museum – Duravit équipe le luxueux gratte-ciel de </w:t>
      </w:r>
      <w:proofErr w:type="spellStart"/>
      <w:r>
        <w:rPr>
          <w:rFonts w:ascii="Arial" w:hAnsi="Arial"/>
          <w:b/>
        </w:rPr>
        <w:t>Zaha</w:t>
      </w:r>
      <w:proofErr w:type="spellEnd"/>
      <w:r>
        <w:rPr>
          <w:rFonts w:ascii="Arial" w:hAnsi="Arial"/>
          <w:b/>
        </w:rPr>
        <w:t xml:space="preserve"> </w:t>
      </w:r>
      <w:proofErr w:type="spellStart"/>
      <w:r>
        <w:rPr>
          <w:rFonts w:ascii="Arial" w:hAnsi="Arial"/>
          <w:b/>
        </w:rPr>
        <w:t>Hadid</w:t>
      </w:r>
      <w:proofErr w:type="spellEnd"/>
      <w:r>
        <w:rPr>
          <w:rFonts w:ascii="Arial" w:hAnsi="Arial"/>
          <w:b/>
        </w:rPr>
        <w:t xml:space="preserve"> à Miami </w:t>
      </w:r>
    </w:p>
    <w:p w14:paraId="7C2E9C7E" w14:textId="77777777" w:rsidR="00A969CC" w:rsidRDefault="00A969CC">
      <w:pPr>
        <w:ind w:left="360" w:right="27"/>
        <w:rPr>
          <w:rFonts w:ascii="Arial" w:hAnsi="Arial" w:cs="Arial"/>
          <w:b/>
          <w:bCs/>
        </w:rPr>
      </w:pPr>
    </w:p>
    <w:p w14:paraId="2336812A" w14:textId="77777777" w:rsidR="00A969CC" w:rsidRDefault="00CE696C">
      <w:pPr>
        <w:pStyle w:val="Listenabsatz"/>
        <w:numPr>
          <w:ilvl w:val="0"/>
          <w:numId w:val="6"/>
        </w:numPr>
        <w:ind w:right="27"/>
        <w:rPr>
          <w:rFonts w:ascii="Arial" w:hAnsi="Arial" w:cs="Arial"/>
          <w:b/>
          <w:bCs/>
        </w:rPr>
      </w:pPr>
      <w:r>
        <w:rPr>
          <w:rFonts w:ascii="Arial" w:hAnsi="Arial"/>
          <w:b/>
        </w:rPr>
        <w:t xml:space="preserve">La dernière réalisation architecturale de </w:t>
      </w:r>
      <w:proofErr w:type="spellStart"/>
      <w:r>
        <w:rPr>
          <w:rFonts w:ascii="Arial" w:hAnsi="Arial"/>
          <w:b/>
        </w:rPr>
        <w:t>Zaha</w:t>
      </w:r>
      <w:proofErr w:type="spellEnd"/>
      <w:r>
        <w:rPr>
          <w:rFonts w:ascii="Arial" w:hAnsi="Arial"/>
          <w:b/>
        </w:rPr>
        <w:t xml:space="preserve"> </w:t>
      </w:r>
      <w:proofErr w:type="spellStart"/>
      <w:r>
        <w:rPr>
          <w:rFonts w:ascii="Arial" w:hAnsi="Arial"/>
          <w:b/>
        </w:rPr>
        <w:t>Hadid</w:t>
      </w:r>
      <w:proofErr w:type="spellEnd"/>
      <w:r>
        <w:rPr>
          <w:rFonts w:ascii="Arial" w:hAnsi="Arial"/>
          <w:b/>
        </w:rPr>
        <w:t xml:space="preserve"> </w:t>
      </w:r>
    </w:p>
    <w:p w14:paraId="7D05F79A" w14:textId="3D67BAE7" w:rsidR="00A969CC" w:rsidRDefault="00CE696C">
      <w:pPr>
        <w:pStyle w:val="Listenabsatz"/>
        <w:numPr>
          <w:ilvl w:val="0"/>
          <w:numId w:val="6"/>
        </w:numPr>
        <w:ind w:right="27"/>
        <w:rPr>
          <w:rFonts w:ascii="Arial" w:hAnsi="Arial" w:cs="Arial"/>
          <w:b/>
          <w:bCs/>
        </w:rPr>
      </w:pPr>
      <w:r>
        <w:rPr>
          <w:rFonts w:ascii="Arial" w:hAnsi="Arial"/>
          <w:b/>
        </w:rPr>
        <w:t xml:space="preserve">Une fusion innovante entre architecture et construction </w:t>
      </w:r>
    </w:p>
    <w:p w14:paraId="68F8DCDB" w14:textId="77777777" w:rsidR="00A969CC" w:rsidRDefault="00CE696C">
      <w:pPr>
        <w:pStyle w:val="Listenabsatz"/>
        <w:numPr>
          <w:ilvl w:val="0"/>
          <w:numId w:val="6"/>
        </w:numPr>
        <w:ind w:right="27"/>
        <w:rPr>
          <w:rFonts w:ascii="Arial" w:hAnsi="Arial" w:cs="Arial"/>
          <w:b/>
          <w:bCs/>
        </w:rPr>
      </w:pPr>
      <w:r>
        <w:rPr>
          <w:rFonts w:ascii="Arial" w:hAnsi="Arial"/>
          <w:b/>
        </w:rPr>
        <w:t xml:space="preserve">Des appareils sanitaires en céramique des séries DuraStyle, Starck 3 et Starck 2 </w:t>
      </w:r>
    </w:p>
    <w:p w14:paraId="2E3DBEF6" w14:textId="77777777" w:rsidR="00A969CC" w:rsidRDefault="00CE696C">
      <w:pPr>
        <w:pStyle w:val="Listenabsatz"/>
        <w:numPr>
          <w:ilvl w:val="0"/>
          <w:numId w:val="6"/>
        </w:numPr>
        <w:ind w:right="27"/>
        <w:rPr>
          <w:rFonts w:ascii="Arial" w:hAnsi="Arial" w:cs="Arial"/>
          <w:b/>
          <w:bCs/>
        </w:rPr>
      </w:pPr>
      <w:r>
        <w:rPr>
          <w:rFonts w:ascii="Arial" w:hAnsi="Arial"/>
          <w:b/>
        </w:rPr>
        <w:t xml:space="preserve">Un confort haut de gamme au centre-ville </w:t>
      </w:r>
    </w:p>
    <w:p w14:paraId="11D3B172" w14:textId="77777777" w:rsidR="00A969CC" w:rsidRDefault="00A969CC">
      <w:pPr>
        <w:ind w:left="360" w:right="27"/>
        <w:rPr>
          <w:rFonts w:ascii="Arial" w:hAnsi="Arial" w:cs="Arial"/>
          <w:b/>
          <w:bCs/>
        </w:rPr>
      </w:pPr>
    </w:p>
    <w:p w14:paraId="014B203C" w14:textId="02723031" w:rsidR="00A969CC" w:rsidRDefault="00CE696C">
      <w:pPr>
        <w:rPr>
          <w:rFonts w:ascii="Arial" w:hAnsi="Arial" w:cs="Arial"/>
        </w:rPr>
      </w:pPr>
      <w:r>
        <w:rPr>
          <w:rFonts w:ascii="Arial" w:hAnsi="Arial"/>
        </w:rPr>
        <w:t xml:space="preserve">Dessiné par </w:t>
      </w:r>
      <w:proofErr w:type="spellStart"/>
      <w:r>
        <w:rPr>
          <w:rFonts w:ascii="Arial" w:hAnsi="Arial"/>
        </w:rPr>
        <w:t>Zaha</w:t>
      </w:r>
      <w:proofErr w:type="spellEnd"/>
      <w:r>
        <w:rPr>
          <w:rFonts w:ascii="Arial" w:hAnsi="Arial"/>
        </w:rPr>
        <w:t xml:space="preserve"> </w:t>
      </w:r>
      <w:proofErr w:type="spellStart"/>
      <w:r>
        <w:rPr>
          <w:rFonts w:ascii="Arial" w:hAnsi="Arial"/>
        </w:rPr>
        <w:t>Hadid</w:t>
      </w:r>
      <w:proofErr w:type="spellEnd"/>
      <w:r>
        <w:rPr>
          <w:rFonts w:ascii="Arial" w:hAnsi="Arial"/>
        </w:rPr>
        <w:t xml:space="preserve">, le One </w:t>
      </w:r>
      <w:proofErr w:type="spellStart"/>
      <w:r>
        <w:rPr>
          <w:rFonts w:ascii="Arial" w:hAnsi="Arial"/>
        </w:rPr>
        <w:t>Thousand</w:t>
      </w:r>
      <w:proofErr w:type="spellEnd"/>
      <w:r>
        <w:rPr>
          <w:rFonts w:ascii="Arial" w:hAnsi="Arial"/>
        </w:rPr>
        <w:t xml:space="preserve"> Museum se dresse à Miami au milieu d’un ensemble de cinq gratte-ciel et pose de nouveaux jalons en matière de complexes résidentiels de luxe. Le nom « One </w:t>
      </w:r>
      <w:proofErr w:type="spellStart"/>
      <w:r>
        <w:rPr>
          <w:rFonts w:ascii="Arial" w:hAnsi="Arial"/>
        </w:rPr>
        <w:t>Thousand</w:t>
      </w:r>
      <w:proofErr w:type="spellEnd"/>
      <w:r>
        <w:rPr>
          <w:rFonts w:ascii="Arial" w:hAnsi="Arial"/>
        </w:rPr>
        <w:t xml:space="preserve"> Museum » fait allusion à son emplacement privilégié en face du Museum Park au 1000 </w:t>
      </w:r>
      <w:proofErr w:type="spellStart"/>
      <w:r>
        <w:rPr>
          <w:rFonts w:ascii="Arial" w:hAnsi="Arial"/>
        </w:rPr>
        <w:t>Biscayne</w:t>
      </w:r>
      <w:proofErr w:type="spellEnd"/>
      <w:r>
        <w:rPr>
          <w:rFonts w:ascii="Arial" w:hAnsi="Arial"/>
        </w:rPr>
        <w:t xml:space="preserve"> Boulevard. Cette prouesse architecturale de l’architecte décédée en 2016 se distingue tout particulièrement par la fusion harmonieuse, typique de son style, entre un design futuriste et des éléments organiques. L’élément le plus marquant de cet immeuble de 216 mètres de hauteur </w:t>
      </w:r>
      <w:r w:rsidR="00AC1A14">
        <w:rPr>
          <w:rFonts w:ascii="Arial" w:hAnsi="Arial"/>
        </w:rPr>
        <w:t>est</w:t>
      </w:r>
      <w:r>
        <w:rPr>
          <w:rFonts w:ascii="Arial" w:hAnsi="Arial"/>
        </w:rPr>
        <w:t xml:space="preserve"> son exosquelette blanc en béton qui s’enroule de manière impressionnante tout autour du bâtiment, formant un contraste intéressant avec les facettes de la façade semblables à du cristal. « Le design représente une fluidité à la fois structurelle et architecturale », précise Chris </w:t>
      </w:r>
      <w:proofErr w:type="spellStart"/>
      <w:r>
        <w:rPr>
          <w:rFonts w:ascii="Arial" w:hAnsi="Arial"/>
        </w:rPr>
        <w:t>Lepine</w:t>
      </w:r>
      <w:proofErr w:type="spellEnd"/>
      <w:r>
        <w:rPr>
          <w:rFonts w:ascii="Arial" w:hAnsi="Arial"/>
        </w:rPr>
        <w:t xml:space="preserve">, chef de projet chez </w:t>
      </w:r>
      <w:proofErr w:type="spellStart"/>
      <w:r>
        <w:rPr>
          <w:rFonts w:ascii="Arial" w:hAnsi="Arial"/>
        </w:rPr>
        <w:t>Zaha</w:t>
      </w:r>
      <w:proofErr w:type="spellEnd"/>
      <w:r>
        <w:rPr>
          <w:rFonts w:ascii="Arial" w:hAnsi="Arial"/>
        </w:rPr>
        <w:t xml:space="preserve"> </w:t>
      </w:r>
      <w:proofErr w:type="spellStart"/>
      <w:r>
        <w:rPr>
          <w:rFonts w:ascii="Arial" w:hAnsi="Arial"/>
        </w:rPr>
        <w:t>Hadid</w:t>
      </w:r>
      <w:proofErr w:type="spellEnd"/>
      <w:r>
        <w:rPr>
          <w:rFonts w:ascii="Arial" w:hAnsi="Arial"/>
        </w:rPr>
        <w:t xml:space="preserve"> </w:t>
      </w:r>
      <w:proofErr w:type="spellStart"/>
      <w:r>
        <w:rPr>
          <w:rFonts w:ascii="Arial" w:hAnsi="Arial"/>
        </w:rPr>
        <w:t>Architects</w:t>
      </w:r>
      <w:proofErr w:type="spellEnd"/>
      <w:r>
        <w:rPr>
          <w:rFonts w:ascii="Arial" w:hAnsi="Arial"/>
        </w:rPr>
        <w:t xml:space="preserve">. « La structure s’élargit ou se rétrécit selon les besoins, créant ainsi une continuité entre l’architecture et la construction ». Les 62 étages de ce gratte-ciel sont occupés par 83 appartements de luxe ; ils sont tous dotés d’un équipement haut de gamme et offrent une vue exceptionnelle sur les gratte-ciel de Miami, la baie de </w:t>
      </w:r>
      <w:proofErr w:type="spellStart"/>
      <w:r>
        <w:rPr>
          <w:rFonts w:ascii="Arial" w:hAnsi="Arial"/>
        </w:rPr>
        <w:t>Biscayne</w:t>
      </w:r>
      <w:proofErr w:type="spellEnd"/>
      <w:r>
        <w:rPr>
          <w:rFonts w:ascii="Arial" w:hAnsi="Arial"/>
        </w:rPr>
        <w:t xml:space="preserve"> et l’océan Atlantique. </w:t>
      </w:r>
    </w:p>
    <w:p w14:paraId="3A204BA7" w14:textId="77777777" w:rsidR="00A969CC" w:rsidRDefault="00A969CC">
      <w:pPr>
        <w:ind w:right="27"/>
        <w:rPr>
          <w:rFonts w:ascii="Arial" w:hAnsi="Arial" w:cs="Arial"/>
        </w:rPr>
      </w:pPr>
    </w:p>
    <w:p w14:paraId="040325CE" w14:textId="2BEC7E9E" w:rsidR="00A969CC" w:rsidRDefault="00CE696C">
      <w:pPr>
        <w:ind w:right="27"/>
        <w:rPr>
          <w:rFonts w:ascii="Arial" w:hAnsi="Arial" w:cs="Arial"/>
        </w:rPr>
      </w:pPr>
      <w:r>
        <w:rPr>
          <w:rFonts w:ascii="Arial" w:hAnsi="Arial"/>
        </w:rPr>
        <w:t xml:space="preserve">Tout à fait dans l’esprit visionnaire et innovant de </w:t>
      </w:r>
      <w:proofErr w:type="spellStart"/>
      <w:r>
        <w:rPr>
          <w:rFonts w:ascii="Arial" w:hAnsi="Arial"/>
        </w:rPr>
        <w:t>Zaha</w:t>
      </w:r>
      <w:proofErr w:type="spellEnd"/>
      <w:r>
        <w:rPr>
          <w:rFonts w:ascii="Arial" w:hAnsi="Arial"/>
        </w:rPr>
        <w:t xml:space="preserve"> </w:t>
      </w:r>
      <w:proofErr w:type="spellStart"/>
      <w:r>
        <w:rPr>
          <w:rFonts w:ascii="Arial" w:hAnsi="Arial"/>
        </w:rPr>
        <w:t>Hadid</w:t>
      </w:r>
      <w:proofErr w:type="spellEnd"/>
      <w:r>
        <w:rPr>
          <w:rFonts w:ascii="Arial" w:hAnsi="Arial"/>
        </w:rPr>
        <w:t xml:space="preserve">, les luxueuses salles de bains du One </w:t>
      </w:r>
      <w:proofErr w:type="spellStart"/>
      <w:r>
        <w:rPr>
          <w:rFonts w:ascii="Arial" w:hAnsi="Arial"/>
        </w:rPr>
        <w:t>Thousand</w:t>
      </w:r>
      <w:proofErr w:type="spellEnd"/>
      <w:r>
        <w:rPr>
          <w:rFonts w:ascii="Arial" w:hAnsi="Arial"/>
        </w:rPr>
        <w:t xml:space="preserve"> Museum ont été équipées d’appareils sanitaires haut de gamme Duravit comme les séries DuraStyle, Starck 3 et Starck 2 qui soulignent l’ambiance moderniste. Dans les salles de bains principales marbrées, la sobriété et le minimalisme des formes des vasques à encastrer Starck 3 </w:t>
      </w:r>
      <w:r w:rsidR="00AC1A14">
        <w:rPr>
          <w:rFonts w:ascii="Arial" w:hAnsi="Arial"/>
        </w:rPr>
        <w:t xml:space="preserve">par exemple, </w:t>
      </w:r>
      <w:r>
        <w:rPr>
          <w:rFonts w:ascii="Arial" w:hAnsi="Arial"/>
        </w:rPr>
        <w:t xml:space="preserve">soulignent le look haut de gamme de l’équipement tandis que les cuvettes suspendues de la série Starck 2 mettent en avant l’élégance des cabinets de toilette. </w:t>
      </w:r>
    </w:p>
    <w:p w14:paraId="07CE1081" w14:textId="77777777" w:rsidR="00A969CC" w:rsidRDefault="00A969CC">
      <w:pPr>
        <w:ind w:right="27"/>
        <w:rPr>
          <w:rFonts w:ascii="Arial" w:hAnsi="Arial" w:cs="Arial"/>
          <w:b/>
          <w:bCs/>
        </w:rPr>
      </w:pPr>
      <w:bookmarkStart w:id="0" w:name="_Hlk151029131"/>
    </w:p>
    <w:p w14:paraId="075BCEFA" w14:textId="795C7E90" w:rsidR="00A969CC" w:rsidRDefault="00CE696C">
      <w:pPr>
        <w:ind w:right="27"/>
        <w:rPr>
          <w:rFonts w:ascii="Arial" w:hAnsi="Arial" w:cs="Arial"/>
        </w:rPr>
      </w:pPr>
      <w:r>
        <w:rPr>
          <w:rFonts w:ascii="Arial" w:hAnsi="Arial"/>
          <w:b/>
          <w:bCs/>
        </w:rPr>
        <w:lastRenderedPageBreak/>
        <w:t>Un refuge urbain</w:t>
      </w:r>
      <w:r>
        <w:rPr>
          <w:rFonts w:ascii="Arial" w:hAnsi="Arial"/>
        </w:rPr>
        <w:t xml:space="preserve"> </w:t>
      </w:r>
      <w:r>
        <w:rPr>
          <w:rFonts w:ascii="Arial" w:hAnsi="Arial"/>
        </w:rPr>
        <w:cr/>
      </w:r>
      <w:r>
        <w:rPr>
          <w:rFonts w:ascii="Arial" w:hAnsi="Arial"/>
        </w:rPr>
        <w:br/>
        <w:t xml:space="preserve">Tous les appartements disposent de grandes baies vitrées du sol au plafond et d’une terrasse spacieuse avec une vue imprenable sur l’océan et les gratte-ciel de la ville. Grâce à leur conception innovante, les appartements offrent un maximum de surface habitable, ce qui correspond également au style futuriste du bâtiment. Des couleurs sobres comme le blanc, le noir et le gris dominent le luxe de l’équipement tout en soulignant leur ambiance avant-gardiste, tandis que des éléments décoratifs incurvés et des parquets donnent une sensation de confort. Le centre aquatique, le spa ainsi que le salon de beauté de l’immeuble assurent un confort de haut niveau, tandis que le lounge, les diverses salles de réception et les terrasses communes sont autant d’invitations à des rencontres conviviales. </w:t>
      </w:r>
    </w:p>
    <w:p w14:paraId="68200371" w14:textId="77777777" w:rsidR="00A969CC" w:rsidRDefault="00A969CC">
      <w:pPr>
        <w:ind w:right="27"/>
        <w:rPr>
          <w:rFonts w:ascii="Arial" w:hAnsi="Arial" w:cs="Arial"/>
        </w:rPr>
      </w:pPr>
    </w:p>
    <w:bookmarkEnd w:id="0"/>
    <w:p w14:paraId="2F30EFDA" w14:textId="77777777" w:rsidR="00A969CC" w:rsidRDefault="00CE696C">
      <w:pPr>
        <w:ind w:right="27"/>
        <w:rPr>
          <w:rFonts w:ascii="Arial" w:hAnsi="Arial" w:cs="Arial"/>
          <w:b/>
          <w:bCs/>
        </w:rPr>
      </w:pPr>
      <w:r>
        <w:rPr>
          <w:rFonts w:ascii="Arial" w:hAnsi="Arial"/>
          <w:b/>
        </w:rPr>
        <w:t>Encadré :</w:t>
      </w:r>
    </w:p>
    <w:p w14:paraId="036E43F5" w14:textId="77777777" w:rsidR="00A969CC" w:rsidRDefault="00CE696C">
      <w:pPr>
        <w:ind w:right="27"/>
        <w:rPr>
          <w:rFonts w:ascii="Arial" w:hAnsi="Arial" w:cs="Arial"/>
        </w:rPr>
      </w:pPr>
      <w:r>
        <w:rPr>
          <w:rFonts w:ascii="Arial" w:hAnsi="Arial"/>
        </w:rPr>
        <w:t xml:space="preserve">Architecte : </w:t>
      </w:r>
      <w:proofErr w:type="spellStart"/>
      <w:r>
        <w:rPr>
          <w:rFonts w:ascii="Arial" w:hAnsi="Arial"/>
        </w:rPr>
        <w:t>Zaha</w:t>
      </w:r>
      <w:proofErr w:type="spellEnd"/>
      <w:r>
        <w:rPr>
          <w:rFonts w:ascii="Arial" w:hAnsi="Arial"/>
        </w:rPr>
        <w:t xml:space="preserve"> </w:t>
      </w:r>
      <w:proofErr w:type="spellStart"/>
      <w:r>
        <w:rPr>
          <w:rFonts w:ascii="Arial" w:hAnsi="Arial"/>
        </w:rPr>
        <w:t>Hadid</w:t>
      </w:r>
      <w:proofErr w:type="spellEnd"/>
      <w:r>
        <w:rPr>
          <w:rFonts w:ascii="Arial" w:hAnsi="Arial"/>
        </w:rPr>
        <w:t xml:space="preserve"> </w:t>
      </w:r>
      <w:proofErr w:type="spellStart"/>
      <w:r>
        <w:rPr>
          <w:rFonts w:ascii="Arial" w:hAnsi="Arial"/>
        </w:rPr>
        <w:t>Architects</w:t>
      </w:r>
      <w:proofErr w:type="spellEnd"/>
    </w:p>
    <w:p w14:paraId="3831C59A" w14:textId="77777777" w:rsidR="00A969CC" w:rsidRDefault="00CE696C">
      <w:pPr>
        <w:ind w:right="27"/>
        <w:rPr>
          <w:rFonts w:ascii="Arial" w:hAnsi="Arial" w:cs="Arial"/>
        </w:rPr>
      </w:pPr>
      <w:r>
        <w:rPr>
          <w:rFonts w:ascii="Arial" w:hAnsi="Arial"/>
        </w:rPr>
        <w:t>Année d’ouverture : 2019</w:t>
      </w:r>
    </w:p>
    <w:p w14:paraId="6876763E" w14:textId="77777777" w:rsidR="00A969CC" w:rsidRDefault="00CE696C">
      <w:pPr>
        <w:ind w:right="27"/>
        <w:rPr>
          <w:rFonts w:ascii="Arial" w:hAnsi="Arial" w:cs="Arial"/>
        </w:rPr>
      </w:pPr>
      <w:r>
        <w:rPr>
          <w:rFonts w:ascii="Arial" w:hAnsi="Arial"/>
        </w:rPr>
        <w:t xml:space="preserve">Site : 1000 </w:t>
      </w:r>
      <w:proofErr w:type="spellStart"/>
      <w:r>
        <w:rPr>
          <w:rFonts w:ascii="Arial" w:hAnsi="Arial"/>
        </w:rPr>
        <w:t>Biscayne</w:t>
      </w:r>
      <w:proofErr w:type="spellEnd"/>
      <w:r>
        <w:rPr>
          <w:rFonts w:ascii="Arial" w:hAnsi="Arial"/>
        </w:rPr>
        <w:t xml:space="preserve"> Boulevard, Miami, États-Unis</w:t>
      </w:r>
    </w:p>
    <w:p w14:paraId="23A30570" w14:textId="77777777" w:rsidR="00A969CC" w:rsidRDefault="00CE696C">
      <w:pPr>
        <w:ind w:right="27"/>
        <w:rPr>
          <w:rFonts w:ascii="Arial" w:hAnsi="Arial" w:cs="Arial"/>
        </w:rPr>
      </w:pPr>
      <w:r>
        <w:rPr>
          <w:rFonts w:ascii="Arial" w:hAnsi="Arial"/>
        </w:rPr>
        <w:t>Produits Duravit : Vasque à encastrer Starck 3, cuvette suspendue Starck 2, bidet Starck 2, cuvette sur pied DuraStyle</w:t>
      </w:r>
    </w:p>
    <w:p w14:paraId="40145628" w14:textId="772AB6FF" w:rsidR="00A969CC" w:rsidRDefault="00CE696C">
      <w:pPr>
        <w:ind w:right="27"/>
        <w:rPr>
          <w:rFonts w:ascii="Arial" w:hAnsi="Arial" w:cs="Arial"/>
        </w:rPr>
      </w:pPr>
      <w:r>
        <w:rPr>
          <w:rFonts w:ascii="Arial" w:hAnsi="Arial"/>
        </w:rPr>
        <w:t xml:space="preserve">Exosquelette : les ramifications de la structure extérieure </w:t>
      </w:r>
      <w:r w:rsidR="00AC1A14">
        <w:rPr>
          <w:rFonts w:ascii="Arial" w:hAnsi="Arial"/>
        </w:rPr>
        <w:t>remplissent également</w:t>
      </w:r>
      <w:r>
        <w:rPr>
          <w:rFonts w:ascii="Arial" w:hAnsi="Arial"/>
        </w:rPr>
        <w:t xml:space="preserve"> une fonction portante ; les éléments porteurs se trouvent à l’extérieur de la structure du bâtiment ce qui maximise la surface utile à l’intérieur de celui-ci. </w:t>
      </w:r>
    </w:p>
    <w:p w14:paraId="673A0669" w14:textId="77777777" w:rsidR="00A969CC" w:rsidRDefault="00A969CC">
      <w:pPr>
        <w:ind w:right="27"/>
        <w:rPr>
          <w:rFonts w:ascii="Arial" w:hAnsi="Arial" w:cs="Arial"/>
          <w:b/>
          <w:bCs/>
        </w:rPr>
      </w:pPr>
    </w:p>
    <w:p w14:paraId="3814C7BB" w14:textId="77777777" w:rsidR="00A969CC" w:rsidRDefault="00A969CC">
      <w:pPr>
        <w:ind w:right="27"/>
        <w:rPr>
          <w:rFonts w:ascii="Arial" w:hAnsi="Arial" w:cs="Arial"/>
          <w:b/>
          <w:bCs/>
        </w:rPr>
      </w:pPr>
    </w:p>
    <w:p w14:paraId="103F25C1" w14:textId="77777777" w:rsidR="00A969CC" w:rsidRDefault="00CE696C">
      <w:pPr>
        <w:ind w:right="27"/>
        <w:rPr>
          <w:rFonts w:ascii="Arial" w:hAnsi="Arial" w:cs="Arial"/>
          <w:i/>
          <w:iCs/>
        </w:rPr>
      </w:pPr>
      <w:r>
        <w:rPr>
          <w:rFonts w:ascii="Arial" w:hAnsi="Arial"/>
          <w:b/>
        </w:rPr>
        <w:t>Légendes des photos :</w:t>
      </w:r>
    </w:p>
    <w:p w14:paraId="61982844" w14:textId="77777777" w:rsidR="00A969CC" w:rsidRDefault="00CE696C">
      <w:pPr>
        <w:ind w:right="27"/>
        <w:rPr>
          <w:rFonts w:ascii="Arial" w:hAnsi="Arial" w:cs="Arial"/>
          <w:i/>
          <w:iCs/>
        </w:rPr>
      </w:pPr>
      <w:r>
        <w:rPr>
          <w:rFonts w:ascii="Arial" w:hAnsi="Arial"/>
          <w:i/>
        </w:rPr>
        <w:t xml:space="preserve">01_One_Thousand_Museum_© </w:t>
      </w:r>
      <w:proofErr w:type="spellStart"/>
      <w:r>
        <w:rPr>
          <w:rFonts w:ascii="Arial" w:hAnsi="Arial"/>
          <w:i/>
        </w:rPr>
        <w:t>Danica</w:t>
      </w:r>
      <w:proofErr w:type="spellEnd"/>
      <w:r>
        <w:rPr>
          <w:rFonts w:ascii="Arial" w:hAnsi="Arial"/>
          <w:i/>
        </w:rPr>
        <w:t xml:space="preserve"> O. </w:t>
      </w:r>
      <w:proofErr w:type="spellStart"/>
      <w:r>
        <w:rPr>
          <w:rFonts w:ascii="Arial" w:hAnsi="Arial"/>
          <w:i/>
        </w:rPr>
        <w:t>Kus</w:t>
      </w:r>
      <w:proofErr w:type="spellEnd"/>
    </w:p>
    <w:p w14:paraId="254D99AA" w14:textId="77777777" w:rsidR="00A969CC" w:rsidRPr="004F0370" w:rsidRDefault="00CE696C">
      <w:pPr>
        <w:ind w:right="27"/>
        <w:rPr>
          <w:rFonts w:ascii="Arial" w:hAnsi="Arial" w:cs="Arial"/>
          <w:lang w:val="en-US"/>
        </w:rPr>
      </w:pPr>
      <w:r>
        <w:rPr>
          <w:rFonts w:ascii="Arial" w:hAnsi="Arial"/>
        </w:rPr>
        <w:t xml:space="preserve">Centre : le One </w:t>
      </w:r>
      <w:proofErr w:type="spellStart"/>
      <w:r>
        <w:rPr>
          <w:rFonts w:ascii="Arial" w:hAnsi="Arial"/>
        </w:rPr>
        <w:t>Thousand</w:t>
      </w:r>
      <w:proofErr w:type="spellEnd"/>
      <w:r>
        <w:rPr>
          <w:rFonts w:ascii="Arial" w:hAnsi="Arial"/>
        </w:rPr>
        <w:t xml:space="preserve"> Museum se trouve au milieu d’un ensemble constitué de cinq gratte-ciel. </w:t>
      </w:r>
      <w:r w:rsidRPr="004F0370">
        <w:rPr>
          <w:rFonts w:ascii="Arial" w:hAnsi="Arial"/>
          <w:lang w:val="en-US"/>
        </w:rPr>
        <w:t>(Crédit photo : Danica O. Kus)</w:t>
      </w:r>
    </w:p>
    <w:p w14:paraId="2D0CC3E2" w14:textId="77777777" w:rsidR="00A969CC" w:rsidRPr="004F0370" w:rsidRDefault="00A969CC">
      <w:pPr>
        <w:ind w:right="27"/>
        <w:rPr>
          <w:rFonts w:ascii="Arial" w:hAnsi="Arial" w:cs="Arial"/>
          <w:lang w:val="en-US"/>
        </w:rPr>
      </w:pPr>
    </w:p>
    <w:p w14:paraId="5DC3869F" w14:textId="77777777" w:rsidR="00A969CC" w:rsidRPr="004F0370" w:rsidRDefault="00CE696C">
      <w:pPr>
        <w:ind w:right="27"/>
        <w:rPr>
          <w:rFonts w:ascii="Arial" w:hAnsi="Arial" w:cs="Arial"/>
          <w:i/>
          <w:iCs/>
          <w:lang w:val="en-US"/>
        </w:rPr>
      </w:pPr>
      <w:r w:rsidRPr="004F0370">
        <w:rPr>
          <w:rFonts w:ascii="Arial" w:hAnsi="Arial"/>
          <w:i/>
          <w:lang w:val="en-US"/>
        </w:rPr>
        <w:t>02_One_Thousand_Musuem_© Danica O. Kus</w:t>
      </w:r>
    </w:p>
    <w:p w14:paraId="31107394" w14:textId="6DF39616" w:rsidR="00A969CC" w:rsidRPr="004F0370" w:rsidRDefault="00CE696C">
      <w:pPr>
        <w:ind w:right="27"/>
        <w:rPr>
          <w:rFonts w:ascii="Arial" w:hAnsi="Arial" w:cs="Arial"/>
          <w:lang w:val="en-US"/>
        </w:rPr>
      </w:pPr>
      <w:r>
        <w:rPr>
          <w:rFonts w:ascii="Arial" w:hAnsi="Arial"/>
        </w:rPr>
        <w:t xml:space="preserve">Jeu de mots : l’emplacement au 1000 </w:t>
      </w:r>
      <w:proofErr w:type="spellStart"/>
      <w:r>
        <w:rPr>
          <w:rFonts w:ascii="Arial" w:hAnsi="Arial"/>
        </w:rPr>
        <w:t>Biscayne</w:t>
      </w:r>
      <w:proofErr w:type="spellEnd"/>
      <w:r>
        <w:rPr>
          <w:rFonts w:ascii="Arial" w:hAnsi="Arial"/>
        </w:rPr>
        <w:t xml:space="preserve"> Boulevard, en face du Museum Park a donné son nom à ce chef-d’œuvre d’architecture. </w:t>
      </w:r>
      <w:r w:rsidRPr="004F0370">
        <w:rPr>
          <w:rFonts w:ascii="Arial" w:hAnsi="Arial"/>
          <w:lang w:val="en-US"/>
        </w:rPr>
        <w:t>(Crédit photo : Danica O. Kus)</w:t>
      </w:r>
    </w:p>
    <w:p w14:paraId="5F2ECB3B" w14:textId="77777777" w:rsidR="00A969CC" w:rsidRPr="004F0370" w:rsidRDefault="00A969CC">
      <w:pPr>
        <w:ind w:right="27"/>
        <w:rPr>
          <w:rFonts w:ascii="Arial" w:hAnsi="Arial" w:cs="Arial"/>
          <w:lang w:val="en-US"/>
        </w:rPr>
      </w:pPr>
    </w:p>
    <w:p w14:paraId="213787CD" w14:textId="77777777" w:rsidR="00A969CC" w:rsidRPr="004F0370" w:rsidRDefault="00CE696C">
      <w:pPr>
        <w:ind w:right="27"/>
        <w:rPr>
          <w:rFonts w:ascii="Arial" w:hAnsi="Arial" w:cs="Arial"/>
          <w:i/>
          <w:iCs/>
          <w:lang w:val="en-US"/>
        </w:rPr>
      </w:pPr>
      <w:r w:rsidRPr="004F0370">
        <w:rPr>
          <w:rFonts w:ascii="Arial" w:hAnsi="Arial"/>
          <w:i/>
          <w:lang w:val="en-US"/>
        </w:rPr>
        <w:t>03_One_Thousand_Musuem_© Danica O. Kus</w:t>
      </w:r>
    </w:p>
    <w:p w14:paraId="6A61967E" w14:textId="77777777" w:rsidR="00A969CC" w:rsidRPr="004F0370" w:rsidRDefault="00CE696C">
      <w:pPr>
        <w:ind w:right="27"/>
        <w:rPr>
          <w:rFonts w:ascii="Arial" w:hAnsi="Arial" w:cs="Arial"/>
          <w:i/>
          <w:iCs/>
          <w:lang w:val="en-US"/>
        </w:rPr>
      </w:pPr>
      <w:r>
        <w:rPr>
          <w:rFonts w:ascii="Arial" w:hAnsi="Arial"/>
        </w:rPr>
        <w:lastRenderedPageBreak/>
        <w:t xml:space="preserve">Contraste : les lignes droites sont associées à des formes fluides dans la salle de bains principale marbrée. C’est surtout le plan de toilette de couleur anthracite qui crée un intéressant contraste avec les tonalités claires de la salle de bains.  </w:t>
      </w:r>
      <w:r w:rsidRPr="004F0370">
        <w:rPr>
          <w:rFonts w:ascii="Arial" w:hAnsi="Arial"/>
          <w:lang w:val="en-US"/>
        </w:rPr>
        <w:t>(Crédit photo : Danica O. Kus)</w:t>
      </w:r>
    </w:p>
    <w:p w14:paraId="3CD74381" w14:textId="77777777" w:rsidR="00A969CC" w:rsidRPr="004F0370" w:rsidRDefault="00A969CC">
      <w:pPr>
        <w:ind w:right="27"/>
        <w:rPr>
          <w:rFonts w:ascii="Arial" w:hAnsi="Arial" w:cs="Arial"/>
          <w:lang w:val="en-US"/>
        </w:rPr>
      </w:pPr>
    </w:p>
    <w:p w14:paraId="29457CA3" w14:textId="77777777" w:rsidR="00A969CC" w:rsidRPr="004F0370" w:rsidRDefault="00CE696C">
      <w:pPr>
        <w:ind w:right="27"/>
        <w:rPr>
          <w:rFonts w:ascii="Arial" w:hAnsi="Arial" w:cs="Arial"/>
          <w:i/>
          <w:iCs/>
          <w:lang w:val="en-US"/>
        </w:rPr>
      </w:pPr>
      <w:r w:rsidRPr="004F0370">
        <w:rPr>
          <w:rFonts w:ascii="Arial" w:hAnsi="Arial"/>
          <w:i/>
          <w:lang w:val="en-US"/>
        </w:rPr>
        <w:t>04_One_Thousand_Musuem_© Danica O. Kus</w:t>
      </w:r>
    </w:p>
    <w:p w14:paraId="69CB4BB5" w14:textId="77777777" w:rsidR="00A969CC" w:rsidRPr="004F0370" w:rsidRDefault="00CE696C">
      <w:pPr>
        <w:ind w:right="27"/>
        <w:rPr>
          <w:rFonts w:ascii="Arial" w:hAnsi="Arial" w:cs="Arial"/>
          <w:lang w:val="en-US"/>
        </w:rPr>
      </w:pPr>
      <w:r>
        <w:rPr>
          <w:rFonts w:ascii="Arial" w:hAnsi="Arial"/>
        </w:rPr>
        <w:t xml:space="preserve">Salles de bains fortes : les vasques à encastrer en 530 x 365 mm de la série Starck 3 donnent un look moderne aux salles de bains principales marbrées.  </w:t>
      </w:r>
      <w:r w:rsidRPr="004F0370">
        <w:rPr>
          <w:rFonts w:ascii="Arial" w:hAnsi="Arial"/>
          <w:lang w:val="en-US"/>
        </w:rPr>
        <w:t>(Crédit photo : Danica O. Kus)</w:t>
      </w:r>
    </w:p>
    <w:p w14:paraId="37245E6F" w14:textId="77777777" w:rsidR="00A969CC" w:rsidRPr="004F0370" w:rsidRDefault="00A969CC">
      <w:pPr>
        <w:ind w:right="27"/>
        <w:rPr>
          <w:rFonts w:ascii="Arial" w:hAnsi="Arial" w:cs="Arial"/>
          <w:lang w:val="en-US"/>
        </w:rPr>
      </w:pPr>
    </w:p>
    <w:p w14:paraId="09478F96" w14:textId="77777777" w:rsidR="00A969CC" w:rsidRPr="004F0370" w:rsidRDefault="00CE696C">
      <w:pPr>
        <w:ind w:right="27"/>
        <w:rPr>
          <w:rFonts w:ascii="Arial" w:hAnsi="Arial" w:cs="Arial"/>
          <w:i/>
          <w:iCs/>
          <w:lang w:val="en-US"/>
        </w:rPr>
      </w:pPr>
      <w:r w:rsidRPr="004F0370">
        <w:rPr>
          <w:rFonts w:ascii="Arial" w:hAnsi="Arial"/>
          <w:i/>
          <w:lang w:val="en-US"/>
        </w:rPr>
        <w:t>05_One_Thousand_Musuem_© Danica O. Kus</w:t>
      </w:r>
    </w:p>
    <w:p w14:paraId="195C1701" w14:textId="77777777" w:rsidR="00A969CC" w:rsidRPr="004F0370" w:rsidRDefault="00CE696C">
      <w:pPr>
        <w:ind w:right="27"/>
        <w:rPr>
          <w:rFonts w:ascii="Arial" w:hAnsi="Arial" w:cs="Arial"/>
          <w:lang w:val="en-US"/>
        </w:rPr>
      </w:pPr>
      <w:r>
        <w:rPr>
          <w:rFonts w:ascii="Arial" w:hAnsi="Arial"/>
        </w:rPr>
        <w:t xml:space="preserve">Accueillant : les élégantes cuvettes suspendues en 375 x 620 mm de la série Starck 2 équipent les cabinets de toilette haut de gamme.  </w:t>
      </w:r>
      <w:r w:rsidRPr="004F0370">
        <w:rPr>
          <w:rFonts w:ascii="Arial" w:hAnsi="Arial"/>
          <w:lang w:val="en-US"/>
        </w:rPr>
        <w:t>(Crédit photo : Danica O. Kus)</w:t>
      </w:r>
    </w:p>
    <w:p w14:paraId="7CEB4CF6" w14:textId="77777777" w:rsidR="00A969CC" w:rsidRPr="004F0370" w:rsidRDefault="00A969CC">
      <w:pPr>
        <w:ind w:right="27"/>
        <w:rPr>
          <w:rFonts w:ascii="Arial" w:hAnsi="Arial" w:cs="Arial"/>
          <w:lang w:val="en-US"/>
        </w:rPr>
      </w:pPr>
    </w:p>
    <w:p w14:paraId="69F48422" w14:textId="77777777" w:rsidR="00A969CC" w:rsidRPr="004F0370" w:rsidRDefault="00CE696C">
      <w:pPr>
        <w:ind w:right="27"/>
        <w:rPr>
          <w:rFonts w:ascii="Arial" w:hAnsi="Arial" w:cs="Arial"/>
          <w:i/>
          <w:iCs/>
          <w:lang w:val="en-US"/>
        </w:rPr>
      </w:pPr>
      <w:r w:rsidRPr="004F0370">
        <w:rPr>
          <w:rFonts w:ascii="Arial" w:hAnsi="Arial"/>
          <w:i/>
          <w:lang w:val="en-US"/>
        </w:rPr>
        <w:t>06_One_Thousand_Musuem_© Danica O. Kus</w:t>
      </w:r>
    </w:p>
    <w:p w14:paraId="647DF579" w14:textId="77777777" w:rsidR="00A969CC" w:rsidRPr="004F0370" w:rsidRDefault="00CE696C">
      <w:pPr>
        <w:ind w:right="27"/>
        <w:rPr>
          <w:rFonts w:ascii="Arial" w:hAnsi="Arial" w:cs="Arial"/>
          <w:lang w:val="en-US"/>
        </w:rPr>
      </w:pPr>
      <w:r>
        <w:rPr>
          <w:rFonts w:ascii="Arial" w:hAnsi="Arial"/>
        </w:rPr>
        <w:t xml:space="preserve">Vue sur mer : la façade orientée vers l’est est parfaitement parallèle à la ligne de côte, offrant ainsi une vue dégagée sur la pittoresque baie de </w:t>
      </w:r>
      <w:proofErr w:type="spellStart"/>
      <w:r>
        <w:rPr>
          <w:rFonts w:ascii="Arial" w:hAnsi="Arial"/>
        </w:rPr>
        <w:t>Biscayne</w:t>
      </w:r>
      <w:proofErr w:type="spellEnd"/>
      <w:r>
        <w:rPr>
          <w:rFonts w:ascii="Arial" w:hAnsi="Arial"/>
        </w:rPr>
        <w:t xml:space="preserve"> et l’océan Atlantique. </w:t>
      </w:r>
      <w:r w:rsidRPr="004F0370">
        <w:rPr>
          <w:rFonts w:ascii="Arial" w:hAnsi="Arial"/>
          <w:lang w:val="en-US"/>
        </w:rPr>
        <w:t>(Crédit photo : Danica O. Kus)</w:t>
      </w:r>
    </w:p>
    <w:p w14:paraId="4F3F1D17" w14:textId="77777777" w:rsidR="00A969CC" w:rsidRPr="004F0370" w:rsidRDefault="00A969CC">
      <w:pPr>
        <w:ind w:right="27"/>
        <w:rPr>
          <w:rFonts w:ascii="Arial" w:hAnsi="Arial" w:cs="Arial"/>
          <w:lang w:val="en-US"/>
        </w:rPr>
      </w:pPr>
    </w:p>
    <w:p w14:paraId="434BD80B" w14:textId="77777777" w:rsidR="00A969CC" w:rsidRPr="004F0370" w:rsidRDefault="00CE696C">
      <w:pPr>
        <w:ind w:right="27"/>
        <w:rPr>
          <w:rFonts w:ascii="Arial" w:hAnsi="Arial" w:cs="Arial"/>
          <w:i/>
          <w:iCs/>
          <w:lang w:val="en-US"/>
        </w:rPr>
      </w:pPr>
      <w:r w:rsidRPr="004F0370">
        <w:rPr>
          <w:rFonts w:ascii="Arial" w:hAnsi="Arial"/>
          <w:i/>
          <w:lang w:val="en-US"/>
        </w:rPr>
        <w:t>07_One_Thousand_Musuem_© Danica O. Kus</w:t>
      </w:r>
    </w:p>
    <w:p w14:paraId="4FABEBEC" w14:textId="77777777" w:rsidR="00A969CC" w:rsidRPr="004F0370" w:rsidRDefault="00CE696C">
      <w:pPr>
        <w:ind w:right="27"/>
        <w:rPr>
          <w:rFonts w:ascii="Arial" w:hAnsi="Arial" w:cs="Arial"/>
          <w:lang w:val="en-US"/>
        </w:rPr>
      </w:pPr>
      <w:r>
        <w:rPr>
          <w:rFonts w:ascii="Arial" w:hAnsi="Arial"/>
        </w:rPr>
        <w:t xml:space="preserve">Beaucoup d’espace : grâce à l’exosquelette innovant, chaque appartement dispose d’un maximum de surface habitable et d’une terrasse spacieuse.  </w:t>
      </w:r>
      <w:r w:rsidRPr="004F0370">
        <w:rPr>
          <w:rFonts w:ascii="Arial" w:hAnsi="Arial"/>
          <w:lang w:val="en-US"/>
        </w:rPr>
        <w:t>(Crédit photo : Danica O. Kus)</w:t>
      </w:r>
    </w:p>
    <w:p w14:paraId="118692FB" w14:textId="77777777" w:rsidR="00A969CC" w:rsidRPr="004F0370" w:rsidRDefault="00A969CC">
      <w:pPr>
        <w:ind w:right="27"/>
        <w:rPr>
          <w:rFonts w:ascii="Arial" w:hAnsi="Arial" w:cs="Arial"/>
          <w:lang w:val="en-US"/>
        </w:rPr>
      </w:pPr>
    </w:p>
    <w:p w14:paraId="72C15D47" w14:textId="77777777" w:rsidR="00A969CC" w:rsidRPr="004F0370" w:rsidRDefault="00CE696C">
      <w:pPr>
        <w:ind w:right="27"/>
        <w:rPr>
          <w:rFonts w:ascii="Arial" w:hAnsi="Arial" w:cs="Arial"/>
          <w:i/>
          <w:iCs/>
          <w:lang w:val="en-US"/>
        </w:rPr>
      </w:pPr>
      <w:r w:rsidRPr="004F0370">
        <w:rPr>
          <w:rFonts w:ascii="Arial" w:hAnsi="Arial"/>
          <w:i/>
          <w:lang w:val="en-US"/>
        </w:rPr>
        <w:t>08_One_Thousand_Musuem_© Danica O. Kus</w:t>
      </w:r>
    </w:p>
    <w:p w14:paraId="7F247289" w14:textId="77777777" w:rsidR="00A969CC" w:rsidRPr="004F0370" w:rsidRDefault="00CE696C">
      <w:pPr>
        <w:ind w:right="27"/>
        <w:rPr>
          <w:rFonts w:ascii="Arial" w:hAnsi="Arial" w:cs="Arial"/>
          <w:lang w:val="en-US"/>
        </w:rPr>
      </w:pPr>
      <w:r>
        <w:rPr>
          <w:rFonts w:ascii="Arial" w:hAnsi="Arial"/>
        </w:rPr>
        <w:t xml:space="preserve">Synergie : dans tout le bâtiment, des éléments modernes et organiques sont combinés entre eux. </w:t>
      </w:r>
      <w:r w:rsidRPr="004F0370">
        <w:rPr>
          <w:rFonts w:ascii="Arial" w:hAnsi="Arial"/>
          <w:lang w:val="en-US"/>
        </w:rPr>
        <w:t>(Crédit photo : Danica O. Kus)</w:t>
      </w:r>
    </w:p>
    <w:p w14:paraId="344AFAD0" w14:textId="77777777" w:rsidR="00A969CC" w:rsidRPr="004F0370" w:rsidRDefault="00A969CC">
      <w:pPr>
        <w:ind w:right="27"/>
        <w:rPr>
          <w:rFonts w:ascii="Arial" w:hAnsi="Arial" w:cs="Arial"/>
          <w:lang w:val="en-US"/>
        </w:rPr>
      </w:pPr>
    </w:p>
    <w:p w14:paraId="3B84DFF2" w14:textId="77777777" w:rsidR="00A969CC" w:rsidRPr="004F0370" w:rsidRDefault="00CE696C">
      <w:pPr>
        <w:ind w:right="27"/>
        <w:rPr>
          <w:rFonts w:ascii="Arial" w:hAnsi="Arial" w:cs="Arial"/>
          <w:i/>
          <w:iCs/>
          <w:lang w:val="en-US"/>
        </w:rPr>
      </w:pPr>
      <w:r w:rsidRPr="004F0370">
        <w:rPr>
          <w:rFonts w:ascii="Arial" w:hAnsi="Arial"/>
          <w:i/>
          <w:lang w:val="en-US"/>
        </w:rPr>
        <w:t>09_One_Thousand_Musuem_© Danica O. Kus</w:t>
      </w:r>
    </w:p>
    <w:p w14:paraId="73900D58" w14:textId="77777777" w:rsidR="00A969CC" w:rsidRDefault="00CE696C">
      <w:pPr>
        <w:ind w:right="27"/>
        <w:rPr>
          <w:rFonts w:ascii="Arial" w:hAnsi="Arial" w:cs="Arial"/>
        </w:rPr>
      </w:pPr>
      <w:r>
        <w:rPr>
          <w:rFonts w:ascii="Arial" w:hAnsi="Arial"/>
        </w:rPr>
        <w:t xml:space="preserve">Construction : les lignes courbes offrent au gratte-ciel non seulement un aspect esthétique mais aussi de la stabilité. (Crédit photo : </w:t>
      </w:r>
      <w:proofErr w:type="spellStart"/>
      <w:r>
        <w:rPr>
          <w:rFonts w:ascii="Arial" w:hAnsi="Arial"/>
        </w:rPr>
        <w:t>Danica</w:t>
      </w:r>
      <w:proofErr w:type="spellEnd"/>
      <w:r>
        <w:rPr>
          <w:rFonts w:ascii="Arial" w:hAnsi="Arial"/>
        </w:rPr>
        <w:t xml:space="preserve"> O. </w:t>
      </w:r>
      <w:proofErr w:type="spellStart"/>
      <w:r>
        <w:rPr>
          <w:rFonts w:ascii="Arial" w:hAnsi="Arial"/>
        </w:rPr>
        <w:t>Kus</w:t>
      </w:r>
      <w:proofErr w:type="spellEnd"/>
      <w:r>
        <w:rPr>
          <w:rFonts w:ascii="Arial" w:hAnsi="Arial"/>
        </w:rPr>
        <w:t>)</w:t>
      </w:r>
    </w:p>
    <w:p w14:paraId="785CDF47" w14:textId="77777777" w:rsidR="00A969CC" w:rsidRDefault="00A969CC">
      <w:pPr>
        <w:ind w:right="310"/>
        <w:rPr>
          <w:rFonts w:ascii="Arial" w:hAnsi="Arial" w:cs="Arial"/>
        </w:rPr>
      </w:pPr>
    </w:p>
    <w:p w14:paraId="1DEE9FCE" w14:textId="77777777" w:rsidR="00A969CC" w:rsidRDefault="00CE696C">
      <w:pPr>
        <w:ind w:right="310"/>
        <w:rPr>
          <w:rFonts w:ascii="Arial" w:hAnsi="Arial" w:cs="Arial"/>
          <w:b/>
          <w:bCs/>
          <w:sz w:val="18"/>
          <w:szCs w:val="18"/>
        </w:rPr>
      </w:pPr>
      <w:r>
        <w:rPr>
          <w:rFonts w:ascii="Arial" w:hAnsi="Arial"/>
          <w:b/>
          <w:sz w:val="18"/>
        </w:rPr>
        <w:t>À propos de Duravit AG</w:t>
      </w:r>
    </w:p>
    <w:p w14:paraId="667562CC" w14:textId="77777777" w:rsidR="00A969CC" w:rsidRDefault="00CE696C">
      <w:pPr>
        <w:spacing w:line="240" w:lineRule="auto"/>
        <w:ind w:right="310"/>
        <w:rPr>
          <w:rFonts w:ascii="Arial" w:hAnsi="Arial" w:cs="Arial"/>
          <w:sz w:val="18"/>
          <w:szCs w:val="18"/>
        </w:rPr>
      </w:pPr>
      <w:r>
        <w:rPr>
          <w:rFonts w:ascii="Arial" w:hAnsi="Arial"/>
          <w:sz w:val="18"/>
        </w:rPr>
        <w:t xml:space="preserve">La société Duravit AG, dont le siège social se trouve à </w:t>
      </w:r>
      <w:proofErr w:type="spellStart"/>
      <w:r>
        <w:rPr>
          <w:rFonts w:ascii="Arial" w:hAnsi="Arial"/>
          <w:sz w:val="18"/>
        </w:rPr>
        <w:t>Hornberg</w:t>
      </w:r>
      <w:proofErr w:type="spellEnd"/>
      <w:r>
        <w:rPr>
          <w:rFonts w:ascii="Arial" w:hAnsi="Arial"/>
          <w:sz w:val="18"/>
        </w:rPr>
        <w:t xml:space="preserve"> en Forêt-Noire, est l’un des principaux fabricants internationaux de salles de bains design ; elle est présente dans plus de 130 pays à travers le monde. À titre de fournisseur de salles de bains complètes, la société emploie une équipe de design interne qui travaille main dans la main avec un réseau international de concepteurs et conceptrices tels que </w:t>
      </w:r>
      <w:proofErr w:type="spellStart"/>
      <w:r>
        <w:rPr>
          <w:rFonts w:ascii="Arial" w:hAnsi="Arial"/>
          <w:sz w:val="18"/>
        </w:rPr>
        <w:t>Cecilie</w:t>
      </w:r>
      <w:proofErr w:type="spellEnd"/>
      <w:r>
        <w:rPr>
          <w:rFonts w:ascii="Arial" w:hAnsi="Arial"/>
          <w:sz w:val="18"/>
        </w:rPr>
        <w:t> Manz, Philippe Starck, Antonio </w:t>
      </w:r>
      <w:proofErr w:type="spellStart"/>
      <w:r>
        <w:rPr>
          <w:rFonts w:ascii="Arial" w:hAnsi="Arial"/>
          <w:sz w:val="18"/>
        </w:rPr>
        <w:t>Citterio</w:t>
      </w:r>
      <w:proofErr w:type="spellEnd"/>
      <w:r>
        <w:rPr>
          <w:rFonts w:ascii="Arial" w:hAnsi="Arial"/>
          <w:sz w:val="18"/>
        </w:rPr>
        <w:t>, Christian Werner et Sebastian </w:t>
      </w:r>
      <w:proofErr w:type="spellStart"/>
      <w:r>
        <w:rPr>
          <w:rFonts w:ascii="Arial" w:hAnsi="Arial"/>
          <w:sz w:val="18"/>
        </w:rPr>
        <w:t>Herkner</w:t>
      </w:r>
      <w:proofErr w:type="spellEnd"/>
      <w:r>
        <w:rPr>
          <w:rFonts w:ascii="Arial" w:hAnsi="Arial"/>
          <w:sz w:val="18"/>
        </w:rPr>
        <w:t xml:space="preserve"> pour développer différents produits. Consciente de sa forte consommation d’énergie, l’entreprise Duravit AG s’est fixé comme </w:t>
      </w:r>
      <w:r>
        <w:rPr>
          <w:rFonts w:ascii="Arial" w:hAnsi="Arial"/>
          <w:sz w:val="18"/>
        </w:rPr>
        <w:lastRenderedPageBreak/>
        <w:t>objectif de devenir totalement carboneutre d’ici 2045, et ce, en renonçant au maximum à la compensation carbone.</w:t>
      </w:r>
    </w:p>
    <w:p w14:paraId="405C1875" w14:textId="77777777" w:rsidR="00A969CC" w:rsidRDefault="00A969CC">
      <w:pPr>
        <w:ind w:right="310"/>
        <w:rPr>
          <w:rFonts w:ascii="Arial" w:hAnsi="Arial" w:cs="Arial"/>
          <w:b/>
          <w:bCs/>
          <w:color w:val="221E1F"/>
          <w:sz w:val="18"/>
          <w:szCs w:val="18"/>
        </w:rPr>
      </w:pPr>
    </w:p>
    <w:p w14:paraId="28230D02" w14:textId="77777777" w:rsidR="00A969CC" w:rsidRDefault="00CE696C">
      <w:pPr>
        <w:spacing w:line="240" w:lineRule="auto"/>
        <w:ind w:right="310"/>
        <w:rPr>
          <w:rFonts w:ascii="Arial" w:hAnsi="Arial" w:cs="Arial"/>
          <w:b/>
          <w:bCs/>
          <w:color w:val="221E1F"/>
          <w:sz w:val="18"/>
          <w:szCs w:val="18"/>
        </w:rPr>
      </w:pPr>
      <w:r>
        <w:rPr>
          <w:rFonts w:ascii="Arial" w:hAnsi="Arial"/>
          <w:b/>
          <w:color w:val="221E1F"/>
          <w:sz w:val="18"/>
        </w:rPr>
        <w:t xml:space="preserve">Le texte et les photos peuvent être téléchargés au lien suivant : </w:t>
      </w:r>
      <w:hyperlink r:id="rId10" w:history="1">
        <w:r>
          <w:rPr>
            <w:rStyle w:val="Hyperlink"/>
            <w:rFonts w:ascii="Arial" w:hAnsi="Arial"/>
            <w:b/>
            <w:color w:val="auto"/>
            <w:sz w:val="18"/>
            <w:u w:val="none"/>
          </w:rPr>
          <w:t>https://dura-cloud.duravit.de/index.php/s/CKHsSYen9xQvElg</w:t>
        </w:r>
      </w:hyperlink>
    </w:p>
    <w:p w14:paraId="63B6CAA9" w14:textId="77777777" w:rsidR="00A969CC" w:rsidRDefault="00A969CC">
      <w:pPr>
        <w:spacing w:line="240" w:lineRule="auto"/>
        <w:ind w:right="310"/>
        <w:rPr>
          <w:rFonts w:ascii="Arial" w:eastAsia="Arial Unicode MS" w:hAnsi="Arial" w:cs="Arial"/>
          <w:b/>
          <w:bCs/>
          <w:color w:val="221E1F"/>
          <w:sz w:val="18"/>
          <w:szCs w:val="18"/>
          <w:u w:val="single"/>
        </w:rPr>
      </w:pPr>
    </w:p>
    <w:p w14:paraId="7689936D" w14:textId="77777777" w:rsidR="00A969CC" w:rsidRDefault="00A969CC">
      <w:pPr>
        <w:spacing w:line="240" w:lineRule="auto"/>
        <w:ind w:right="310"/>
        <w:rPr>
          <w:rFonts w:ascii="Arial" w:eastAsia="Arial Unicode MS" w:hAnsi="Arial" w:cs="Arial"/>
          <w:b/>
          <w:bCs/>
          <w:color w:val="221E1F"/>
          <w:sz w:val="18"/>
          <w:szCs w:val="18"/>
          <w:u w:val="single"/>
        </w:rPr>
      </w:pPr>
    </w:p>
    <w:p w14:paraId="16E9BB3B" w14:textId="77777777" w:rsidR="00A969CC" w:rsidRDefault="00A969CC">
      <w:pPr>
        <w:spacing w:line="240" w:lineRule="auto"/>
        <w:ind w:right="310"/>
        <w:rPr>
          <w:rFonts w:ascii="Arial" w:eastAsia="Arial Unicode MS" w:hAnsi="Arial" w:cs="Arial"/>
          <w:b/>
          <w:bCs/>
          <w:color w:val="221E1F"/>
          <w:sz w:val="18"/>
          <w:szCs w:val="18"/>
          <w:u w:val="single"/>
        </w:rPr>
      </w:pPr>
    </w:p>
    <w:p w14:paraId="1FC07903" w14:textId="77777777" w:rsidR="00A969CC" w:rsidRDefault="00CE696C">
      <w:pPr>
        <w:spacing w:line="240" w:lineRule="auto"/>
        <w:rPr>
          <w:rFonts w:ascii="Arial" w:hAnsi="Arial" w:cs="Arial"/>
          <w:sz w:val="18"/>
          <w:szCs w:val="18"/>
        </w:rPr>
      </w:pPr>
      <w:r>
        <w:rPr>
          <w:rFonts w:ascii="Arial" w:hAnsi="Arial"/>
          <w:b/>
          <w:sz w:val="18"/>
        </w:rPr>
        <w:t>Contact presse internationale</w:t>
      </w:r>
    </w:p>
    <w:p w14:paraId="35EF32DF" w14:textId="2907AED6" w:rsidR="00A969CC" w:rsidRDefault="00CE696C">
      <w:pPr>
        <w:spacing w:line="240" w:lineRule="auto"/>
        <w:rPr>
          <w:rFonts w:ascii="Arial" w:hAnsi="Arial" w:cs="Arial"/>
        </w:rPr>
      </w:pPr>
      <w:r>
        <w:rPr>
          <w:rFonts w:ascii="Arial" w:hAnsi="Arial"/>
          <w:sz w:val="18"/>
        </w:rPr>
        <w:t xml:space="preserve">Le groupe Duravit est présent dans plus de 130 pays à travers le monde. Pour trouver le bon contact pour toute demande de presse régionale, veuillez consulter le site : </w:t>
      </w:r>
      <w:hyperlink r:id="rId11" w:history="1">
        <w:r w:rsidR="004F0370" w:rsidRPr="004F0370">
          <w:rPr>
            <w:rStyle w:val="Hyperlink"/>
            <w:rFonts w:ascii="Arial" w:hAnsi="Arial"/>
            <w:sz w:val="18"/>
          </w:rPr>
          <w:t>http://www.duravit.com/presscontacts</w:t>
        </w:r>
      </w:hyperlink>
    </w:p>
    <w:p w14:paraId="347F5321" w14:textId="77777777" w:rsidR="00A969CC" w:rsidRDefault="00A969CC"/>
    <w:sectPr w:rsidR="00A969CC">
      <w:headerReference w:type="default" r:id="rId12"/>
      <w:footerReference w:type="default" r:id="rId13"/>
      <w:pgSz w:w="11906" w:h="16838"/>
      <w:pgMar w:top="3119" w:right="2948" w:bottom="1134" w:left="1134"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3D4A55" w14:textId="77777777" w:rsidR="00A969CC" w:rsidRDefault="00CE696C">
      <w:pPr>
        <w:spacing w:line="240" w:lineRule="auto"/>
      </w:pPr>
      <w:r>
        <w:separator/>
      </w:r>
    </w:p>
  </w:endnote>
  <w:endnote w:type="continuationSeparator" w:id="0">
    <w:p w14:paraId="5A5A0BFA" w14:textId="77777777" w:rsidR="00A969CC" w:rsidRDefault="00CE696C">
      <w:pPr>
        <w:spacing w:line="240" w:lineRule="auto"/>
      </w:pPr>
      <w:r>
        <w:continuationSeparator/>
      </w:r>
    </w:p>
  </w:endnote>
  <w:endnote w:type="continuationNotice" w:id="1">
    <w:p w14:paraId="167D5CC8" w14:textId="77777777" w:rsidR="00A969CC" w:rsidRDefault="00A969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Dura Sans 2014c Light">
    <w:panose1 w:val="00000400000000000000"/>
    <w:charset w:val="00"/>
    <w:family w:val="modern"/>
    <w:notTrueType/>
    <w:pitch w:val="variable"/>
    <w:sig w:usb0="20000A87" w:usb1="40000000"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0184886"/>
      <w:docPartObj>
        <w:docPartGallery w:val="Page Numbers (Bottom of Page)"/>
        <w:docPartUnique/>
      </w:docPartObj>
    </w:sdtPr>
    <w:sdtEndPr/>
    <w:sdtContent>
      <w:p w14:paraId="190EF5B9" w14:textId="77777777" w:rsidR="00A969CC" w:rsidRDefault="00CE696C">
        <w:pPr>
          <w:pStyle w:val="Fuzeile"/>
          <w:jc w:val="right"/>
        </w:pPr>
        <w:r>
          <w:rPr>
            <w:sz w:val="20"/>
          </w:rPr>
          <w:fldChar w:fldCharType="begin"/>
        </w:r>
        <w:r>
          <w:rPr>
            <w:sz w:val="20"/>
          </w:rPr>
          <w:instrText>PAGE   \* MERGEFORMAT</w:instrText>
        </w:r>
        <w:r>
          <w:rPr>
            <w:sz w:val="20"/>
          </w:rPr>
          <w:fldChar w:fldCharType="separate"/>
        </w:r>
        <w:r>
          <w:rPr>
            <w:noProof/>
            <w:sz w:val="20"/>
          </w:rPr>
          <w:t>2</w:t>
        </w:r>
        <w:r>
          <w:rPr>
            <w:sz w:val="20"/>
          </w:rPr>
          <w:fldChar w:fldCharType="end"/>
        </w:r>
      </w:p>
    </w:sdtContent>
  </w:sdt>
  <w:p w14:paraId="6DF58056" w14:textId="77777777" w:rsidR="00A969CC" w:rsidRDefault="00A969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9A7C7E" w14:textId="77777777" w:rsidR="00A969CC" w:rsidRDefault="00CE696C">
      <w:pPr>
        <w:spacing w:line="240" w:lineRule="auto"/>
      </w:pPr>
      <w:r>
        <w:separator/>
      </w:r>
    </w:p>
  </w:footnote>
  <w:footnote w:type="continuationSeparator" w:id="0">
    <w:p w14:paraId="65C03E25" w14:textId="77777777" w:rsidR="00A969CC" w:rsidRDefault="00CE696C">
      <w:pPr>
        <w:spacing w:line="240" w:lineRule="auto"/>
      </w:pPr>
      <w:r>
        <w:continuationSeparator/>
      </w:r>
    </w:p>
  </w:footnote>
  <w:footnote w:type="continuationNotice" w:id="1">
    <w:p w14:paraId="419A4263" w14:textId="77777777" w:rsidR="00A969CC" w:rsidRDefault="00A969C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DECB0" w14:textId="77777777" w:rsidR="00A969CC" w:rsidRDefault="00CE696C">
    <w:pPr>
      <w:pStyle w:val="Kopfzeile"/>
      <w:ind w:left="-284"/>
    </w:pPr>
    <w:r>
      <w:rPr>
        <w:noProof/>
        <w:lang w:val="de-DE" w:eastAsia="de-DE"/>
      </w:rPr>
      <w:drawing>
        <wp:anchor distT="0" distB="0" distL="114300" distR="114300" simplePos="0" relativeHeight="251658240" behindDoc="1" locked="0" layoutInCell="1" allowOverlap="1" wp14:anchorId="0A22FA75" wp14:editId="7AEF0835">
          <wp:simplePos x="0" y="0"/>
          <wp:positionH relativeFrom="column">
            <wp:posOffset>-720090</wp:posOffset>
          </wp:positionH>
          <wp:positionV relativeFrom="paragraph">
            <wp:posOffset>-449580</wp:posOffset>
          </wp:positionV>
          <wp:extent cx="7560310" cy="10698844"/>
          <wp:effectExtent l="0" t="0" r="0" b="0"/>
          <wp:wrapNone/>
          <wp:docPr id="29345759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457593" name="Grafik 293457593"/>
                  <pic:cNvPicPr/>
                </pic:nvPicPr>
                <pic:blipFill>
                  <a:blip r:embed="rId1">
                    <a:extLst>
                      <a:ext uri="{28A0092B-C50C-407E-A947-70E740481C1C}">
                        <a14:useLocalDpi xmlns:a14="http://schemas.microsoft.com/office/drawing/2010/main" val="0"/>
                      </a:ext>
                    </a:extLst>
                  </a:blip>
                  <a:stretch>
                    <a:fillRect/>
                  </a:stretch>
                </pic:blipFill>
                <pic:spPr>
                  <a:xfrm>
                    <a:off x="0" y="0"/>
                    <a:ext cx="7595054" cy="107480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00B4F7B"/>
    <w:multiLevelType w:val="hybridMultilevel"/>
    <w:tmpl w:val="ABA8F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E476C"/>
    <w:multiLevelType w:val="hybridMultilevel"/>
    <w:tmpl w:val="60DE9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B5176F"/>
    <w:multiLevelType w:val="hybridMultilevel"/>
    <w:tmpl w:val="4B509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E4F65B8"/>
    <w:multiLevelType w:val="hybridMultilevel"/>
    <w:tmpl w:val="D9308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3185712">
    <w:abstractNumId w:val="0"/>
  </w:num>
  <w:num w:numId="2" w16cid:durableId="919607921">
    <w:abstractNumId w:val="1"/>
  </w:num>
  <w:num w:numId="3" w16cid:durableId="917902977">
    <w:abstractNumId w:val="4"/>
  </w:num>
  <w:num w:numId="4" w16cid:durableId="845049106">
    <w:abstractNumId w:val="3"/>
  </w:num>
  <w:num w:numId="5" w16cid:durableId="1341811729">
    <w:abstractNumId w:val="5"/>
  </w:num>
  <w:num w:numId="6" w16cid:durableId="1464887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CC"/>
    <w:rsid w:val="00042722"/>
    <w:rsid w:val="002644FC"/>
    <w:rsid w:val="00302E1E"/>
    <w:rsid w:val="004F0370"/>
    <w:rsid w:val="00723F4B"/>
    <w:rsid w:val="00763824"/>
    <w:rsid w:val="007F7DDA"/>
    <w:rsid w:val="009678C7"/>
    <w:rsid w:val="009C0D61"/>
    <w:rsid w:val="00A969CC"/>
    <w:rsid w:val="00AC1A14"/>
    <w:rsid w:val="00CB190B"/>
    <w:rsid w:val="00CE696C"/>
    <w:rsid w:val="00CF5A1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2EFFC72"/>
  <w15:docId w15:val="{8D38B6D8-8E42-4CDF-93FF-E0B3FFC9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de-DE" w:bidi="ar-SA"/>
      </w:rPr>
    </w:rPrDefault>
    <w:pPrDefault>
      <w:pPr>
        <w:spacing w:line="320" w:lineRule="exact"/>
        <w:ind w:right="28"/>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sz w:val="22"/>
      <w:szCs w:val="22"/>
      <w:lang w:eastAsia="ar-SA"/>
    </w:rPr>
  </w:style>
  <w:style w:type="paragraph" w:styleId="berschrift2">
    <w:name w:val="heading 2"/>
    <w:basedOn w:val="Standard"/>
    <w:next w:val="Textkrper"/>
    <w:qFormat/>
    <w:pPr>
      <w:numPr>
        <w:ilvl w:val="1"/>
        <w:numId w:val="1"/>
      </w:numPr>
      <w:spacing w:before="280" w:after="280" w:line="240" w:lineRule="auto"/>
      <w:outlineLvl w:val="1"/>
    </w:pPr>
    <w:rPr>
      <w:rFonts w:ascii="Times New Roman" w:eastAsia="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eastAsia="Calibri" w:hAnsi="Courier New" w:cs="Courier New"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Courier New" w:eastAsia="Calibri" w:hAnsi="Courier New" w:cs="Courier New"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sz w:val="24"/>
      <w:szCs w:val="24"/>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eastAsia="Calibri" w:hAnsi="Wingdings" w:cs="Calibri"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Helvetica" w:eastAsia="Times New Roman" w:hAnsi="Helvetica" w:cs="Calibri"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rPr>
      <w:sz w:val="22"/>
      <w:szCs w:val="22"/>
    </w:rPr>
  </w:style>
  <w:style w:type="character" w:customStyle="1" w:styleId="FuzeileZchn">
    <w:name w:val="Fußzeile Zchn"/>
    <w:uiPriority w:val="99"/>
    <w:rPr>
      <w:sz w:val="22"/>
      <w:szCs w:val="22"/>
    </w:rPr>
  </w:style>
  <w:style w:type="character" w:styleId="Hyperlink">
    <w:name w:val="Hyperlink"/>
    <w:rPr>
      <w:color w:val="0000FF"/>
      <w:u w:val="single"/>
    </w:rPr>
  </w:style>
  <w:style w:type="character" w:styleId="Hervorhebung">
    <w:name w:val="Emphasis"/>
    <w:qFormat/>
    <w:rPr>
      <w:i/>
      <w:iCs/>
    </w:rPr>
  </w:style>
  <w:style w:type="character" w:styleId="Fett">
    <w:name w:val="Strong"/>
    <w:qFormat/>
    <w:rPr>
      <w:b/>
      <w:bCs/>
    </w:rPr>
  </w:style>
  <w:style w:type="character" w:customStyle="1" w:styleId="Kommentarzeichen1">
    <w:name w:val="Kommentarzeichen1"/>
    <w:rPr>
      <w:sz w:val="16"/>
      <w:szCs w:val="16"/>
    </w:rPr>
  </w:style>
  <w:style w:type="character" w:customStyle="1" w:styleId="KommentartextZchn">
    <w:name w:val="Kommentartext Zchn"/>
  </w:style>
  <w:style w:type="character" w:customStyle="1" w:styleId="KommentarthemaZchn">
    <w:name w:val="Kommentarthema Zchn"/>
    <w:rPr>
      <w:b/>
      <w:bCs/>
    </w:rPr>
  </w:style>
  <w:style w:type="character" w:styleId="HTMLZitat">
    <w:name w:val="HTML Cite"/>
    <w:rPr>
      <w:i/>
      <w:iCs/>
    </w:rPr>
  </w:style>
  <w:style w:type="character" w:customStyle="1" w:styleId="berschrift2Zchn">
    <w:name w:val="Überschrift 2 Zchn"/>
    <w:rPr>
      <w:rFonts w:ascii="Times New Roman" w:eastAsia="Times New Roman" w:hAnsi="Times New Roman" w:cs="Times New Roman"/>
      <w:b/>
      <w:bCs/>
      <w:sz w:val="36"/>
      <w:szCs w:val="36"/>
    </w:rPr>
  </w:style>
  <w:style w:type="character" w:customStyle="1" w:styleId="NichtaufgelsteErwhnung1">
    <w:name w:val="Nicht aufgelöste Erwähnung1"/>
    <w:rPr>
      <w:color w:val="605E5C"/>
      <w:shd w:val="clear" w:color="auto" w:fill="E1DFDD"/>
    </w:rPr>
  </w:style>
  <w:style w:type="paragraph" w:customStyle="1" w:styleId="berschrift">
    <w:name w:val="Überschrift"/>
    <w:basedOn w:val="Standard"/>
    <w:next w:val="Textkrper"/>
    <w:pPr>
      <w:keepNext/>
      <w:spacing w:before="240" w:after="120"/>
    </w:pPr>
    <w:rPr>
      <w:rFonts w:ascii="Arial" w:eastAsia="SimSun"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Kopfzeile">
    <w:name w:val="header"/>
    <w:basedOn w:val="Standard"/>
    <w:pPr>
      <w:tabs>
        <w:tab w:val="center" w:pos="4536"/>
        <w:tab w:val="right" w:pos="9072"/>
      </w:tabs>
    </w:pPr>
  </w:style>
  <w:style w:type="paragraph" w:styleId="Fuzeile">
    <w:name w:val="footer"/>
    <w:basedOn w:val="Standard"/>
    <w:uiPriority w:val="99"/>
    <w:pPr>
      <w:tabs>
        <w:tab w:val="center" w:pos="4536"/>
        <w:tab w:val="right" w:pos="9072"/>
      </w:tabs>
    </w:pPr>
  </w:style>
  <w:style w:type="paragraph" w:customStyle="1" w:styleId="p1">
    <w:name w:val="p1"/>
    <w:basedOn w:val="Standard"/>
    <w:pPr>
      <w:spacing w:line="240" w:lineRule="auto"/>
    </w:pPr>
    <w:rPr>
      <w:rFonts w:ascii="Helvetica" w:eastAsia="Times New Roman" w:hAnsi="Helvetica" w:cs="Helvetica"/>
      <w:sz w:val="17"/>
      <w:szCs w:val="17"/>
    </w:rPr>
  </w:style>
  <w:style w:type="paragraph" w:styleId="Listenabsatz">
    <w:name w:val="List Paragraph"/>
    <w:basedOn w:val="Standard"/>
    <w:qFormat/>
    <w:pPr>
      <w:ind w:left="708" w:right="0"/>
    </w:p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KeinLeerraum">
    <w:name w:val="No Spacing"/>
    <w:qFormat/>
    <w:pPr>
      <w:suppressAutoHyphens/>
    </w:pPr>
    <w:rPr>
      <w:rFonts w:ascii="Calibri" w:eastAsia="Calibri" w:hAnsi="Calibri"/>
      <w:sz w:val="22"/>
      <w:szCs w:val="22"/>
      <w:lang w:eastAsia="ar-SA"/>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1"/>
    <w:uiPriority w:val="99"/>
    <w:unhideWhenUsed/>
    <w:rPr>
      <w:sz w:val="20"/>
      <w:szCs w:val="20"/>
    </w:rPr>
  </w:style>
  <w:style w:type="character" w:customStyle="1" w:styleId="KommentartextZchn1">
    <w:name w:val="Kommentartext Zchn1"/>
    <w:link w:val="Kommentartext"/>
    <w:uiPriority w:val="99"/>
    <w:rPr>
      <w:rFonts w:ascii="Calibri" w:eastAsia="Calibri" w:hAnsi="Calibri"/>
      <w:lang w:eastAsia="ar-SA"/>
    </w:rPr>
  </w:style>
  <w:style w:type="paragraph" w:styleId="berarbeitung">
    <w:name w:val="Revision"/>
    <w:hidden/>
    <w:uiPriority w:val="99"/>
    <w:semiHidden/>
    <w:rPr>
      <w:rFonts w:ascii="Calibri" w:eastAsia="Calibri" w:hAnsi="Calibri"/>
      <w:sz w:val="22"/>
      <w:szCs w:val="22"/>
      <w:lang w:eastAsia="ar-SA"/>
    </w:rPr>
  </w:style>
  <w:style w:type="paragraph" w:customStyle="1" w:styleId="Default">
    <w:name w:val="Default"/>
    <w:pPr>
      <w:autoSpaceDE w:val="0"/>
      <w:autoSpaceDN w:val="0"/>
      <w:adjustRightInd w:val="0"/>
    </w:pPr>
    <w:rPr>
      <w:rFonts w:ascii="Dura Sans 2014c Light" w:hAnsi="Dura Sans 2014c Light" w:cs="Dura Sans 2014c Light"/>
      <w:color w:val="000000"/>
      <w:sz w:val="24"/>
      <w:szCs w:val="24"/>
    </w:rPr>
  </w:style>
  <w:style w:type="character" w:customStyle="1" w:styleId="A0">
    <w:name w:val="A0"/>
    <w:uiPriority w:val="99"/>
    <w:rPr>
      <w:rFonts w:cs="Dura Sans 2014c Light"/>
      <w:color w:val="E7E8E8"/>
      <w:sz w:val="56"/>
      <w:szCs w:val="56"/>
    </w:rPr>
  </w:style>
  <w:style w:type="character" w:customStyle="1" w:styleId="cf01">
    <w:name w:val="cf01"/>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4F0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028671">
      <w:bodyDiv w:val="1"/>
      <w:marLeft w:val="0"/>
      <w:marRight w:val="0"/>
      <w:marTop w:val="0"/>
      <w:marBottom w:val="0"/>
      <w:divBdr>
        <w:top w:val="none" w:sz="0" w:space="0" w:color="auto"/>
        <w:left w:val="none" w:sz="0" w:space="0" w:color="auto"/>
        <w:bottom w:val="none" w:sz="0" w:space="0" w:color="auto"/>
        <w:right w:val="none" w:sz="0" w:space="0" w:color="auto"/>
      </w:divBdr>
    </w:div>
    <w:div w:id="196824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uravit.com/presscontac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ura-cloud.duravit.de/index.php/s/CKHsSYen9xQvEl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C2BF5BE40935F47AF06EB8235B8C62D" ma:contentTypeVersion="13" ma:contentTypeDescription="Ein neues Dokument erstellen." ma:contentTypeScope="" ma:versionID="804b74c8eab86ca2f2eb4becfef7b839">
  <xsd:schema xmlns:xsd="http://www.w3.org/2001/XMLSchema" xmlns:xs="http://www.w3.org/2001/XMLSchema" xmlns:p="http://schemas.microsoft.com/office/2006/metadata/properties" xmlns:ns3="e60d8e10-eacf-47a5-addc-7d7e99f4dc1d" xmlns:ns4="d672c38e-e2b8-403f-b181-220d31d783cd" targetNamespace="http://schemas.microsoft.com/office/2006/metadata/properties" ma:root="true" ma:fieldsID="2e1738a6749a90a78fcca878ba398ba1" ns3:_="" ns4:_="">
    <xsd:import namespace="e60d8e10-eacf-47a5-addc-7d7e99f4dc1d"/>
    <xsd:import namespace="d672c38e-e2b8-403f-b181-220d31d783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AutoTags" minOccurs="0"/>
                <xsd:element ref="ns3:MediaServiceGenerationTime" minOccurs="0"/>
                <xsd:element ref="ns3:MediaServiceEventHashCode" minOccurs="0"/>
                <xsd:element ref="ns3:MediaServiceObjectDetectorVersions" minOccurs="0"/>
                <xsd:element ref="ns3:MediaServiceSystem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d8e10-eacf-47a5-addc-7d7e99f4d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72c38e-e2b8-403f-b181-220d31d783c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4F839-94D7-4F53-949F-E897A6042DD4}">
  <ds:schemaRefs>
    <ds:schemaRef ds:uri="http://schemas.microsoft.com/sharepoint/v3/contenttype/forms"/>
  </ds:schemaRefs>
</ds:datastoreItem>
</file>

<file path=customXml/itemProps2.xml><?xml version="1.0" encoding="utf-8"?>
<ds:datastoreItem xmlns:ds="http://schemas.openxmlformats.org/officeDocument/2006/customXml" ds:itemID="{08B26F67-D487-4C56-B109-94374F1BE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d8e10-eacf-47a5-addc-7d7e99f4dc1d"/>
    <ds:schemaRef ds:uri="d672c38e-e2b8-403f-b181-220d31d78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6D3B1-BC58-4750-AF44-EA4FEDC6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5666</Characters>
  <Application>Microsoft Office Word</Application>
  <DocSecurity>0</DocSecurity>
  <Lines>131</Lines>
  <Paragraphs>47</Paragraphs>
  <ScaleCrop>false</ScaleCrop>
  <HeadingPairs>
    <vt:vector size="6" baseType="variant">
      <vt:variant>
        <vt:lpstr>Titre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home</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Juchler, Mona</dc:creator>
  <cp:lastModifiedBy>Geppert, Rose</cp:lastModifiedBy>
  <cp:revision>5</cp:revision>
  <cp:lastPrinted>2024-03-19T00:12:00Z</cp:lastPrinted>
  <dcterms:created xsi:type="dcterms:W3CDTF">2024-05-17T07:33:00Z</dcterms:created>
  <dcterms:modified xsi:type="dcterms:W3CDTF">2024-05-28T07:50:00Z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0x0101005C2BF5BE40935F47AF06EB8235B8C62D</vt:lpwstr>
  </property>
  <property fmtid="{D5CDD505-2E9C-101B-9397-08002B2CF9AE}" pid="3" name="_activity">
    <vt:lpwstr/>
  </property>
  <property fmtid="{D5CDD505-2E9C-101B-9397-08002B2CF9AE}" pid="4" name="MSIP_Label_616d2a4b-a3b7-4eae-a329-e9e5b96c49d0_Enabled">
    <vt:lpwstr>true</vt:lpwstr>
  </property>
  <property fmtid="{D5CDD505-2E9C-101B-9397-08002B2CF9AE}" pid="5" name="MSIP_Label_616d2a4b-a3b7-4eae-a329-e9e5b96c49d0_SetDate">
    <vt:lpwstr>2024-03-06T10:38:58Z</vt:lpwstr>
  </property>
  <property fmtid="{D5CDD505-2E9C-101B-9397-08002B2CF9AE}" pid="6" name="MSIP_Label_616d2a4b-a3b7-4eae-a329-e9e5b96c49d0_Method">
    <vt:lpwstr>Standard</vt:lpwstr>
  </property>
  <property fmtid="{D5CDD505-2E9C-101B-9397-08002B2CF9AE}" pid="7" name="MSIP_Label_616d2a4b-a3b7-4eae-a329-e9e5b96c49d0_Name">
    <vt:lpwstr>Default - no protection</vt:lpwstr>
  </property>
  <property fmtid="{D5CDD505-2E9C-101B-9397-08002B2CF9AE}" pid="8" name="MSIP_Label_616d2a4b-a3b7-4eae-a329-e9e5b96c49d0_SiteId">
    <vt:lpwstr>6614e997-9e58-4cb0-bd79-c35ff64a6ce3</vt:lpwstr>
  </property>
  <property fmtid="{D5CDD505-2E9C-101B-9397-08002B2CF9AE}" pid="9" name="MSIP_Label_616d2a4b-a3b7-4eae-a329-e9e5b96c49d0_ActionId">
    <vt:lpwstr>576dd317-4470-4e7e-aec0-b85d84879ae3</vt:lpwstr>
  </property>
  <property fmtid="{D5CDD505-2E9C-101B-9397-08002B2CF9AE}" pid="10" name="MSIP_Label_616d2a4b-a3b7-4eae-a329-e9e5b96c49d0_ContentBits">
    <vt:lpwstr>0</vt:lpwstr>
  </property>
  <property fmtid="{D5CDD505-2E9C-101B-9397-08002B2CF9AE}" pid="11" name="GrammarlyDocumentId">
    <vt:lpwstr>37b1f42def8150ab148588e8bff643606255bf4bb4ce02b8779322a41e2d5ccb</vt:lpwstr>
  </property>
</Properties>
</file>