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3D80" w14:textId="2DFE11CA" w:rsidR="00CE5FB1" w:rsidRPr="00116E25" w:rsidRDefault="002D1159" w:rsidP="00116E25">
      <w:pPr>
        <w:pStyle w:val="DachzeilePressemitteilung"/>
      </w:pPr>
      <w:r>
        <w:t>Presse</w:t>
      </w:r>
      <w:r w:rsidR="00CE5FB1">
        <w:t>statement</w:t>
      </w:r>
      <w:r w:rsidR="00116E25">
        <w:t xml:space="preserve"> </w:t>
      </w:r>
    </w:p>
    <w:p w14:paraId="7FB2B0A2" w14:textId="77777777" w:rsidR="00CE5FB1" w:rsidRDefault="00CE5FB1" w:rsidP="00A81237">
      <w:pPr>
        <w:pStyle w:val="DachzeilePressemitteilung"/>
      </w:pPr>
    </w:p>
    <w:p w14:paraId="2B276D76" w14:textId="32B7D9FE" w:rsidR="00CE5FB1" w:rsidRDefault="00FE2C7D" w:rsidP="00CE5FB1">
      <w:pPr>
        <w:pStyle w:val="TitelPressemitteilung"/>
        <w:spacing w:line="276" w:lineRule="auto"/>
        <w:rPr>
          <w:sz w:val="40"/>
          <w:szCs w:val="48"/>
        </w:rPr>
      </w:pPr>
      <w:r>
        <w:rPr>
          <w:sz w:val="40"/>
          <w:szCs w:val="48"/>
        </w:rPr>
        <w:t>Der</w:t>
      </w:r>
      <w:r w:rsidR="000465F0">
        <w:rPr>
          <w:sz w:val="40"/>
          <w:szCs w:val="48"/>
        </w:rPr>
        <w:t xml:space="preserve"> Erfolg der </w:t>
      </w:r>
      <w:r w:rsidR="00CE5FB1" w:rsidRPr="00CE5FB1">
        <w:rPr>
          <w:sz w:val="40"/>
          <w:szCs w:val="48"/>
        </w:rPr>
        <w:t>High</w:t>
      </w:r>
      <w:r w:rsidR="00677209">
        <w:rPr>
          <w:sz w:val="40"/>
          <w:szCs w:val="48"/>
        </w:rPr>
        <w:t>t</w:t>
      </w:r>
      <w:r w:rsidR="00CE5FB1" w:rsidRPr="00CE5FB1">
        <w:rPr>
          <w:sz w:val="40"/>
          <w:szCs w:val="48"/>
        </w:rPr>
        <w:t xml:space="preserve">ech-Agenda </w:t>
      </w:r>
      <w:r>
        <w:rPr>
          <w:sz w:val="40"/>
          <w:szCs w:val="48"/>
        </w:rPr>
        <w:t xml:space="preserve">hängt vom Engagement </w:t>
      </w:r>
      <w:r w:rsidR="00F24752">
        <w:rPr>
          <w:sz w:val="40"/>
          <w:szCs w:val="48"/>
        </w:rPr>
        <w:t>alle</w:t>
      </w:r>
      <w:r>
        <w:rPr>
          <w:sz w:val="40"/>
          <w:szCs w:val="48"/>
        </w:rPr>
        <w:t>r</w:t>
      </w:r>
      <w:r w:rsidR="00F24752">
        <w:rPr>
          <w:sz w:val="40"/>
          <w:szCs w:val="48"/>
        </w:rPr>
        <w:t xml:space="preserve"> </w:t>
      </w:r>
      <w:r>
        <w:rPr>
          <w:sz w:val="40"/>
          <w:szCs w:val="48"/>
        </w:rPr>
        <w:t xml:space="preserve">Beteiligten und </w:t>
      </w:r>
      <w:r w:rsidR="001D621F">
        <w:rPr>
          <w:sz w:val="40"/>
          <w:szCs w:val="48"/>
        </w:rPr>
        <w:t xml:space="preserve">aller </w:t>
      </w:r>
      <w:r w:rsidR="00D43D3C">
        <w:rPr>
          <w:sz w:val="40"/>
          <w:szCs w:val="48"/>
        </w:rPr>
        <w:t>Ministerien</w:t>
      </w:r>
      <w:r w:rsidR="00F24752">
        <w:rPr>
          <w:sz w:val="40"/>
          <w:szCs w:val="48"/>
        </w:rPr>
        <w:t xml:space="preserve"> </w:t>
      </w:r>
      <w:r>
        <w:rPr>
          <w:sz w:val="40"/>
          <w:szCs w:val="48"/>
        </w:rPr>
        <w:t xml:space="preserve">ab </w:t>
      </w:r>
      <w:r w:rsidR="00CF2556">
        <w:rPr>
          <w:sz w:val="40"/>
          <w:szCs w:val="48"/>
        </w:rPr>
        <w:t xml:space="preserve">– VDI </w:t>
      </w:r>
      <w:r>
        <w:rPr>
          <w:sz w:val="40"/>
          <w:szCs w:val="48"/>
        </w:rPr>
        <w:t xml:space="preserve">bietet Unterstützung bei Umsetzung und Weiterentwicklung an </w:t>
      </w:r>
      <w:r w:rsidR="00F24752">
        <w:rPr>
          <w:sz w:val="40"/>
          <w:szCs w:val="48"/>
        </w:rPr>
        <w:t xml:space="preserve"> </w:t>
      </w:r>
      <w:r w:rsidR="00CE5FB1">
        <w:rPr>
          <w:sz w:val="40"/>
          <w:szCs w:val="48"/>
        </w:rPr>
        <w:br/>
      </w:r>
    </w:p>
    <w:p w14:paraId="2778C5A9" w14:textId="77777777" w:rsidR="00CE5FB1" w:rsidRPr="00CE5FB1" w:rsidRDefault="00CE5FB1" w:rsidP="00CE5FB1">
      <w:pPr>
        <w:rPr>
          <w:rFonts w:cs="Rajdhani"/>
          <w:b/>
          <w:bCs/>
          <w:color w:val="80C3F2" w:themeColor="accent4"/>
          <w:spacing w:val="13"/>
          <w:sz w:val="28"/>
          <w:szCs w:val="40"/>
        </w:rPr>
      </w:pPr>
      <w:r w:rsidRPr="00CE5FB1">
        <w:rPr>
          <w:rFonts w:cs="Rajdhani"/>
          <w:b/>
          <w:bCs/>
          <w:color w:val="80C3F2" w:themeColor="accent4"/>
          <w:spacing w:val="13"/>
          <w:sz w:val="28"/>
          <w:szCs w:val="40"/>
        </w:rPr>
        <w:t>Technologiesprung gelingt mit Ingenieurkompetenz</w:t>
      </w:r>
    </w:p>
    <w:p w14:paraId="597C0F01" w14:textId="77777777" w:rsidR="00BA06FB" w:rsidRPr="00B15E10" w:rsidRDefault="00BA06FB" w:rsidP="000E7A69">
      <w:pPr>
        <w:pStyle w:val="TitelPressemitteilung"/>
        <w:spacing w:line="360" w:lineRule="exact"/>
        <w:rPr>
          <w:sz w:val="40"/>
          <w:szCs w:val="48"/>
        </w:rPr>
      </w:pPr>
    </w:p>
    <w:p w14:paraId="07588171" w14:textId="77777777" w:rsidR="00F20096" w:rsidRPr="00B15E10" w:rsidRDefault="00F20096" w:rsidP="006D6622">
      <w:pPr>
        <w:spacing w:line="240" w:lineRule="auto"/>
      </w:pPr>
    </w:p>
    <w:p w14:paraId="518F124F" w14:textId="2AF019E6" w:rsidR="00CE5FB1" w:rsidRPr="001114F5" w:rsidRDefault="00301742" w:rsidP="006D6622">
      <w:pPr>
        <w:spacing w:line="240" w:lineRule="auto"/>
        <w:rPr>
          <w:b/>
          <w:bCs/>
        </w:rPr>
      </w:pPr>
      <w:r>
        <w:rPr>
          <w:noProof/>
        </w:rPr>
        <mc:AlternateContent>
          <mc:Choice Requires="wps">
            <w:drawing>
              <wp:anchor distT="0" distB="0" distL="114300" distR="114300" simplePos="0" relativeHeight="251663360" behindDoc="0" locked="0" layoutInCell="1" allowOverlap="1" wp14:anchorId="581E4CC4" wp14:editId="6898D1F5">
                <wp:simplePos x="0" y="0"/>
                <wp:positionH relativeFrom="column">
                  <wp:posOffset>12700</wp:posOffset>
                </wp:positionH>
                <wp:positionV relativeFrom="paragraph">
                  <wp:posOffset>2157730</wp:posOffset>
                </wp:positionV>
                <wp:extent cx="1543685" cy="635"/>
                <wp:effectExtent l="0" t="0" r="0" b="0"/>
                <wp:wrapSquare wrapText="bothSides"/>
                <wp:docPr id="368080268" name="Textfeld 1"/>
                <wp:cNvGraphicFramePr/>
                <a:graphic xmlns:a="http://schemas.openxmlformats.org/drawingml/2006/main">
                  <a:graphicData uri="http://schemas.microsoft.com/office/word/2010/wordprocessingShape">
                    <wps:wsp>
                      <wps:cNvSpPr txBox="1"/>
                      <wps:spPr>
                        <a:xfrm>
                          <a:off x="0" y="0"/>
                          <a:ext cx="1543685" cy="635"/>
                        </a:xfrm>
                        <a:prstGeom prst="rect">
                          <a:avLst/>
                        </a:prstGeom>
                        <a:solidFill>
                          <a:prstClr val="white"/>
                        </a:solidFill>
                        <a:ln>
                          <a:noFill/>
                        </a:ln>
                      </wps:spPr>
                      <wps:txbx>
                        <w:txbxContent>
                          <w:p w14:paraId="4BEADA77" w14:textId="705F47FA" w:rsidR="00301742" w:rsidRPr="008476DD" w:rsidRDefault="00301742" w:rsidP="00301742">
                            <w:pPr>
                              <w:pStyle w:val="Beschriftung"/>
                              <w:rPr>
                                <w:b/>
                                <w:bCs/>
                                <w:noProof/>
                                <w:color w:val="000C19" w:themeColor="text1"/>
                                <w:sz w:val="20"/>
                              </w:rPr>
                            </w:pPr>
                            <w:r>
                              <w:t>VDI-Präsident Prof. Lutz Eckstein. Foto: VDI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81E4CC4" id="_x0000_t202" coordsize="21600,21600" o:spt="202" path="m,l,21600r21600,l21600,xe">
                <v:stroke joinstyle="miter"/>
                <v:path gradientshapeok="t" o:connecttype="rect"/>
              </v:shapetype>
              <v:shape id="Textfeld 1" o:spid="_x0000_s1026" type="#_x0000_t202" style="position:absolute;margin-left:1pt;margin-top:169.9pt;width:121.5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" stroked="f">
                <v:textbox style="mso-fit-shape-to-text:t" inset="0,0,0,0">
                  <w:txbxContent>
                    <w:p w14:paraId="4BEADA77" w14:textId="705F47FA" w:rsidR="00301742" w:rsidRPr="008476DD" w:rsidRDefault="00301742" w:rsidP="00301742">
                      <w:pPr>
                        <w:pStyle w:val="Beschriftung"/>
                        <w:rPr>
                          <w:b/>
                          <w:bCs/>
                          <w:noProof/>
                          <w:color w:val="000C19" w:themeColor="text1"/>
                          <w:sz w:val="20"/>
                        </w:rPr>
                      </w:pPr>
                      <w:r>
                        <w:t>VDI-Präsident Prof. Lutz Eckstein. Foto: VDI</w:t>
                      </w:r>
                    </w:p>
                  </w:txbxContent>
                </v:textbox>
                <w10:wrap type="square"/>
              </v:shape>
            </w:pict>
          </mc:Fallback>
        </mc:AlternateContent>
      </w:r>
      <w:r w:rsidR="0074631E" w:rsidRPr="00B15E10">
        <w:rPr>
          <w:b/>
          <w:bCs/>
          <w:noProof/>
        </w:rPr>
        <w:drawing>
          <wp:anchor distT="0" distB="0" distL="114300" distR="114300" simplePos="0" relativeHeight="251658240" behindDoc="1" locked="0" layoutInCell="1" allowOverlap="0" wp14:anchorId="32EA5BCA" wp14:editId="14696B68">
            <wp:simplePos x="0" y="0"/>
            <wp:positionH relativeFrom="column">
              <wp:posOffset>12700</wp:posOffset>
            </wp:positionH>
            <wp:positionV relativeFrom="paragraph">
              <wp:posOffset>43180</wp:posOffset>
            </wp:positionV>
            <wp:extent cx="1543685" cy="2057400"/>
            <wp:effectExtent l="0" t="0" r="0" b="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43685" cy="2057400"/>
                    </a:xfrm>
                    <a:prstGeom prst="rect">
                      <a:avLst/>
                    </a:prstGeom>
                  </pic:spPr>
                </pic:pic>
              </a:graphicData>
            </a:graphic>
            <wp14:sizeRelH relativeFrom="margin">
              <wp14:pctWidth>0</wp14:pctWidth>
            </wp14:sizeRelH>
            <wp14:sizeRelV relativeFrom="margin">
              <wp14:pctHeight>0</wp14:pctHeight>
            </wp14:sizeRelV>
          </wp:anchor>
        </w:drawing>
      </w:r>
      <w:r w:rsidR="0074631E" w:rsidRPr="00B15E10">
        <w:rPr>
          <w:b/>
          <w:bCs/>
        </w:rPr>
        <w:t>(</w:t>
      </w:r>
      <w:r w:rsidR="0074631E" w:rsidRPr="001114F5">
        <w:rPr>
          <w:b/>
          <w:bCs/>
          <w:sz w:val="22"/>
          <w:szCs w:val="22"/>
        </w:rPr>
        <w:t xml:space="preserve">Düsseldorf, </w:t>
      </w:r>
      <w:r w:rsidR="00C73A8F" w:rsidRPr="001114F5">
        <w:rPr>
          <w:b/>
          <w:bCs/>
          <w:sz w:val="22"/>
          <w:szCs w:val="22"/>
        </w:rPr>
        <w:t>30</w:t>
      </w:r>
      <w:r w:rsidR="0074631E" w:rsidRPr="001114F5">
        <w:rPr>
          <w:b/>
          <w:bCs/>
          <w:sz w:val="22"/>
          <w:szCs w:val="22"/>
        </w:rPr>
        <w:t>.0</w:t>
      </w:r>
      <w:r w:rsidR="00CE5FB1" w:rsidRPr="001114F5">
        <w:rPr>
          <w:b/>
          <w:bCs/>
          <w:sz w:val="22"/>
          <w:szCs w:val="22"/>
        </w:rPr>
        <w:t>7</w:t>
      </w:r>
      <w:r w:rsidR="0074631E" w:rsidRPr="001114F5">
        <w:rPr>
          <w:b/>
          <w:bCs/>
          <w:sz w:val="22"/>
          <w:szCs w:val="22"/>
        </w:rPr>
        <w:t>.202</w:t>
      </w:r>
      <w:r w:rsidR="00CE5FB1" w:rsidRPr="001114F5">
        <w:rPr>
          <w:b/>
          <w:bCs/>
          <w:sz w:val="22"/>
          <w:szCs w:val="22"/>
        </w:rPr>
        <w:t>5</w:t>
      </w:r>
      <w:r w:rsidR="0074631E" w:rsidRPr="001114F5">
        <w:rPr>
          <w:b/>
          <w:bCs/>
          <w:sz w:val="22"/>
          <w:szCs w:val="22"/>
        </w:rPr>
        <w:t>)</w:t>
      </w:r>
      <w:r w:rsidR="00CE5FB1" w:rsidRPr="001114F5">
        <w:rPr>
          <w:b/>
          <w:bCs/>
          <w:sz w:val="22"/>
          <w:szCs w:val="22"/>
        </w:rPr>
        <w:t xml:space="preserve"> </w:t>
      </w:r>
      <w:r w:rsidR="009B6C3A" w:rsidRPr="001114F5">
        <w:rPr>
          <w:b/>
          <w:bCs/>
          <w:sz w:val="22"/>
          <w:szCs w:val="22"/>
        </w:rPr>
        <w:t xml:space="preserve">Die von </w:t>
      </w:r>
      <w:r w:rsidR="00CE5FB1" w:rsidRPr="00B15E10">
        <w:rPr>
          <w:b/>
          <w:bCs/>
          <w:sz w:val="22"/>
          <w:szCs w:val="22"/>
        </w:rPr>
        <w:t xml:space="preserve">Bundesforschungsministerin Dorothee Bär (CSU) </w:t>
      </w:r>
      <w:r w:rsidR="003646B9" w:rsidRPr="00B15E10">
        <w:rPr>
          <w:b/>
          <w:bCs/>
          <w:sz w:val="22"/>
          <w:szCs w:val="22"/>
        </w:rPr>
        <w:t>vorgestellt</w:t>
      </w:r>
      <w:r w:rsidR="00B8433A" w:rsidRPr="00B15E10">
        <w:rPr>
          <w:b/>
          <w:bCs/>
          <w:sz w:val="22"/>
          <w:szCs w:val="22"/>
        </w:rPr>
        <w:t>e</w:t>
      </w:r>
      <w:r w:rsidR="003646B9" w:rsidRPr="00B15E10">
        <w:rPr>
          <w:b/>
          <w:bCs/>
          <w:sz w:val="22"/>
          <w:szCs w:val="22"/>
        </w:rPr>
        <w:t xml:space="preserve"> </w:t>
      </w:r>
      <w:r w:rsidR="00CE5FB1" w:rsidRPr="00B15E10">
        <w:rPr>
          <w:b/>
          <w:bCs/>
          <w:sz w:val="22"/>
          <w:szCs w:val="22"/>
        </w:rPr>
        <w:t>High</w:t>
      </w:r>
      <w:r w:rsidR="00677209" w:rsidRPr="00B15E10">
        <w:rPr>
          <w:b/>
          <w:bCs/>
          <w:sz w:val="22"/>
          <w:szCs w:val="22"/>
        </w:rPr>
        <w:t>t</w:t>
      </w:r>
      <w:r w:rsidR="00CE5FB1" w:rsidRPr="00B15E10">
        <w:rPr>
          <w:b/>
          <w:bCs/>
          <w:sz w:val="22"/>
          <w:szCs w:val="22"/>
        </w:rPr>
        <w:t xml:space="preserve">ech-Agenda </w:t>
      </w:r>
      <w:r w:rsidR="003646B9" w:rsidRPr="00B15E10">
        <w:rPr>
          <w:b/>
          <w:bCs/>
          <w:sz w:val="22"/>
          <w:szCs w:val="22"/>
        </w:rPr>
        <w:t xml:space="preserve">ist </w:t>
      </w:r>
      <w:r w:rsidR="00AE009C" w:rsidRPr="00B15E10">
        <w:rPr>
          <w:b/>
          <w:bCs/>
          <w:sz w:val="22"/>
          <w:szCs w:val="22"/>
        </w:rPr>
        <w:t xml:space="preserve">ein gelungener Aufschlag </w:t>
      </w:r>
      <w:r w:rsidR="00CE5FB1" w:rsidRPr="00B15E10">
        <w:rPr>
          <w:b/>
          <w:bCs/>
          <w:sz w:val="22"/>
          <w:szCs w:val="22"/>
        </w:rPr>
        <w:t xml:space="preserve">mit dem klaren Ziel, mehr Anreize zu schaffen, um Innovationen </w:t>
      </w:r>
      <w:r w:rsidR="00A9081E" w:rsidRPr="00B15E10">
        <w:rPr>
          <w:b/>
          <w:bCs/>
          <w:sz w:val="22"/>
          <w:szCs w:val="22"/>
        </w:rPr>
        <w:t>und</w:t>
      </w:r>
      <w:r w:rsidR="00CE5FB1" w:rsidRPr="00B15E10">
        <w:rPr>
          <w:b/>
          <w:bCs/>
          <w:sz w:val="22"/>
          <w:szCs w:val="22"/>
        </w:rPr>
        <w:t xml:space="preserve"> Schlüsseltechnologien zu fördern. </w:t>
      </w:r>
      <w:r w:rsidR="00A9081E" w:rsidRPr="00B15E10">
        <w:rPr>
          <w:b/>
          <w:bCs/>
          <w:sz w:val="22"/>
          <w:szCs w:val="22"/>
        </w:rPr>
        <w:t xml:space="preserve">Der Erfolg hängt </w:t>
      </w:r>
      <w:r w:rsidR="00817DDD" w:rsidRPr="00B15E10">
        <w:rPr>
          <w:b/>
          <w:bCs/>
          <w:sz w:val="22"/>
          <w:szCs w:val="22"/>
        </w:rPr>
        <w:t xml:space="preserve">auch </w:t>
      </w:r>
      <w:r w:rsidR="00A9081E" w:rsidRPr="00B15E10">
        <w:rPr>
          <w:b/>
          <w:bCs/>
          <w:sz w:val="22"/>
          <w:szCs w:val="22"/>
        </w:rPr>
        <w:t xml:space="preserve">vom Engagement </w:t>
      </w:r>
      <w:r w:rsidR="00817DDD" w:rsidRPr="00B15E10">
        <w:rPr>
          <w:b/>
          <w:bCs/>
          <w:sz w:val="22"/>
          <w:szCs w:val="22"/>
        </w:rPr>
        <w:t>anderer</w:t>
      </w:r>
      <w:r w:rsidR="00A9081E" w:rsidRPr="00B15E10">
        <w:rPr>
          <w:b/>
          <w:bCs/>
          <w:sz w:val="22"/>
          <w:szCs w:val="22"/>
        </w:rPr>
        <w:t xml:space="preserve"> Ressorts der Bundesregierung ab, um wettbewerbsfähige Rahmenbedingungen in Deutschland zu schaffen.  </w:t>
      </w:r>
    </w:p>
    <w:p w14:paraId="5654C293" w14:textId="77777777" w:rsidR="005A26D1" w:rsidRPr="00B15E10" w:rsidRDefault="005A26D1" w:rsidP="006D6622">
      <w:pPr>
        <w:spacing w:line="240" w:lineRule="auto"/>
        <w:rPr>
          <w:sz w:val="22"/>
          <w:szCs w:val="22"/>
        </w:rPr>
      </w:pPr>
    </w:p>
    <w:p w14:paraId="5D12B956" w14:textId="3E2E61C4" w:rsidR="007853F6" w:rsidRDefault="005A26D1" w:rsidP="006D6622">
      <w:pPr>
        <w:spacing w:line="240" w:lineRule="auto"/>
        <w:rPr>
          <w:sz w:val="22"/>
          <w:szCs w:val="22"/>
        </w:rPr>
      </w:pPr>
      <w:r w:rsidRPr="00B15E10">
        <w:rPr>
          <w:sz w:val="22"/>
          <w:szCs w:val="22"/>
        </w:rPr>
        <w:t>D</w:t>
      </w:r>
      <w:r w:rsidR="00CE5FB1" w:rsidRPr="00B15E10">
        <w:rPr>
          <w:sz w:val="22"/>
          <w:szCs w:val="22"/>
        </w:rPr>
        <w:t xml:space="preserve">eutschland als Technologiestandort zu stärken und bestehende Schwächen im Wissenstransfer zu überwinden, </w:t>
      </w:r>
      <w:r w:rsidR="00FE2C7D" w:rsidRPr="00B15E10">
        <w:rPr>
          <w:sz w:val="22"/>
          <w:szCs w:val="22"/>
        </w:rPr>
        <w:t xml:space="preserve">ist auch ein Kernanliegen </w:t>
      </w:r>
      <w:r w:rsidR="00CE5FB1" w:rsidRPr="00B15E10">
        <w:rPr>
          <w:sz w:val="22"/>
          <w:szCs w:val="22"/>
        </w:rPr>
        <w:t>de</w:t>
      </w:r>
      <w:r w:rsidR="00FE2C7D" w:rsidRPr="00B15E10">
        <w:rPr>
          <w:sz w:val="22"/>
          <w:szCs w:val="22"/>
        </w:rPr>
        <w:t>s</w:t>
      </w:r>
      <w:r w:rsidR="00CE5FB1" w:rsidRPr="00B15E10">
        <w:rPr>
          <w:sz w:val="22"/>
          <w:szCs w:val="22"/>
        </w:rPr>
        <w:t xml:space="preserve"> VDI. „</w:t>
      </w:r>
      <w:r w:rsidR="00FE2C7D" w:rsidRPr="00B15E10">
        <w:rPr>
          <w:sz w:val="22"/>
          <w:szCs w:val="22"/>
        </w:rPr>
        <w:t>Die</w:t>
      </w:r>
      <w:r w:rsidR="00CE5FB1" w:rsidRPr="00CE5FB1">
        <w:rPr>
          <w:sz w:val="22"/>
          <w:szCs w:val="22"/>
        </w:rPr>
        <w:t xml:space="preserve"> Wettbewerbsfähigkeit </w:t>
      </w:r>
      <w:r w:rsidR="00FE2C7D">
        <w:rPr>
          <w:sz w:val="22"/>
          <w:szCs w:val="22"/>
        </w:rPr>
        <w:t xml:space="preserve">unseres Standorts </w:t>
      </w:r>
      <w:r w:rsidR="00CE5FB1" w:rsidRPr="00CE5FB1">
        <w:rPr>
          <w:sz w:val="22"/>
          <w:szCs w:val="22"/>
        </w:rPr>
        <w:t xml:space="preserve">und die </w:t>
      </w:r>
      <w:r w:rsidR="00FE2C7D">
        <w:rPr>
          <w:sz w:val="22"/>
          <w:szCs w:val="22"/>
        </w:rPr>
        <w:t>Bewältigung unserer</w:t>
      </w:r>
      <w:r w:rsidR="00CE5FB1" w:rsidRPr="00CE5FB1">
        <w:rPr>
          <w:sz w:val="22"/>
          <w:szCs w:val="22"/>
        </w:rPr>
        <w:t xml:space="preserve"> Herausforderungen </w:t>
      </w:r>
      <w:r w:rsidR="00FE2C7D">
        <w:rPr>
          <w:sz w:val="22"/>
          <w:szCs w:val="22"/>
        </w:rPr>
        <w:t>erforde</w:t>
      </w:r>
      <w:r w:rsidR="0061381D">
        <w:rPr>
          <w:sz w:val="22"/>
          <w:szCs w:val="22"/>
        </w:rPr>
        <w:t xml:space="preserve">rn </w:t>
      </w:r>
      <w:r w:rsidR="00CE5FB1" w:rsidRPr="00CE5FB1">
        <w:rPr>
          <w:sz w:val="22"/>
          <w:szCs w:val="22"/>
        </w:rPr>
        <w:t>einen echten Innovationsschub</w:t>
      </w:r>
      <w:r w:rsidR="00FE2C7D">
        <w:rPr>
          <w:sz w:val="22"/>
          <w:szCs w:val="22"/>
        </w:rPr>
        <w:t xml:space="preserve"> und gleichzeitig wettbewerbsfähige Rahmenbedingungen in Deutschland</w:t>
      </w:r>
      <w:r w:rsidR="00CE5FB1" w:rsidRPr="00CE5FB1">
        <w:rPr>
          <w:sz w:val="22"/>
          <w:szCs w:val="22"/>
        </w:rPr>
        <w:t xml:space="preserve">. Ingenieurinnen und Ingenieure </w:t>
      </w:r>
      <w:r w:rsidR="00A9081E">
        <w:rPr>
          <w:sz w:val="22"/>
          <w:szCs w:val="22"/>
        </w:rPr>
        <w:t>transformieren wissenschaftliche Erkenntnisse in innovative Produkte und Verfahren, die den Anspruch haben sollten, nicht nur in Deutschland und Europa, sondern weltweit erfolgreich zu sein und damit eine globale Wirkung zu entfalten</w:t>
      </w:r>
      <w:r w:rsidR="00CE5FB1" w:rsidRPr="00CE5FB1">
        <w:rPr>
          <w:sz w:val="22"/>
          <w:szCs w:val="22"/>
        </w:rPr>
        <w:t xml:space="preserve">“, betont </w:t>
      </w:r>
      <w:r w:rsidR="00C11CF0">
        <w:rPr>
          <w:sz w:val="22"/>
          <w:szCs w:val="22"/>
        </w:rPr>
        <w:t xml:space="preserve">Prof. Dr.-Ing. Lutz Eckstein, Präsident </w:t>
      </w:r>
      <w:r w:rsidR="00CE5FB1" w:rsidRPr="00CE5FB1">
        <w:rPr>
          <w:sz w:val="22"/>
          <w:szCs w:val="22"/>
        </w:rPr>
        <w:t xml:space="preserve">des VDI. </w:t>
      </w:r>
    </w:p>
    <w:p w14:paraId="6C4B84CA" w14:textId="77777777" w:rsidR="00A9081E" w:rsidRDefault="00A9081E" w:rsidP="006D6622">
      <w:pPr>
        <w:spacing w:line="240" w:lineRule="auto"/>
        <w:rPr>
          <w:sz w:val="22"/>
          <w:szCs w:val="22"/>
        </w:rPr>
      </w:pPr>
    </w:p>
    <w:p w14:paraId="75D16227" w14:textId="7B7EB02E" w:rsidR="009236A7" w:rsidRDefault="00A9081E" w:rsidP="006D6622">
      <w:pPr>
        <w:spacing w:line="240" w:lineRule="auto"/>
        <w:rPr>
          <w:sz w:val="22"/>
          <w:szCs w:val="22"/>
        </w:rPr>
      </w:pPr>
      <w:r>
        <w:rPr>
          <w:sz w:val="22"/>
          <w:szCs w:val="22"/>
        </w:rPr>
        <w:lastRenderedPageBreak/>
        <w:t>Deshalb kann die</w:t>
      </w:r>
      <w:r w:rsidR="00F17351">
        <w:rPr>
          <w:sz w:val="22"/>
          <w:szCs w:val="22"/>
        </w:rPr>
        <w:t xml:space="preserve"> High</w:t>
      </w:r>
      <w:r w:rsidR="00677209">
        <w:rPr>
          <w:sz w:val="22"/>
          <w:szCs w:val="22"/>
        </w:rPr>
        <w:t>t</w:t>
      </w:r>
      <w:r w:rsidR="00F17351">
        <w:rPr>
          <w:sz w:val="22"/>
          <w:szCs w:val="22"/>
        </w:rPr>
        <w:t xml:space="preserve">ech-Agenda nur die gewünschte Wirkung entfalten, wenn alle </w:t>
      </w:r>
      <w:r w:rsidR="000E4D70">
        <w:rPr>
          <w:sz w:val="22"/>
          <w:szCs w:val="22"/>
        </w:rPr>
        <w:t>Bundesministerien</w:t>
      </w:r>
      <w:r w:rsidR="00817DDD">
        <w:rPr>
          <w:sz w:val="22"/>
          <w:szCs w:val="22"/>
        </w:rPr>
        <w:t xml:space="preserve"> und </w:t>
      </w:r>
      <w:r w:rsidR="005E4FAC">
        <w:rPr>
          <w:sz w:val="22"/>
          <w:szCs w:val="22"/>
        </w:rPr>
        <w:t>Beteiligten</w:t>
      </w:r>
      <w:r w:rsidR="00817DDD">
        <w:rPr>
          <w:sz w:val="22"/>
          <w:szCs w:val="22"/>
        </w:rPr>
        <w:t xml:space="preserve"> aus Forschung und Industrie</w:t>
      </w:r>
      <w:r>
        <w:rPr>
          <w:sz w:val="22"/>
          <w:szCs w:val="22"/>
        </w:rPr>
        <w:t xml:space="preserve"> </w:t>
      </w:r>
      <w:r w:rsidR="00F17351">
        <w:rPr>
          <w:sz w:val="22"/>
          <w:szCs w:val="22"/>
        </w:rPr>
        <w:t xml:space="preserve">ihren Beitrag leisten. </w:t>
      </w:r>
      <w:r w:rsidR="00A62A67">
        <w:rPr>
          <w:sz w:val="22"/>
          <w:szCs w:val="22"/>
        </w:rPr>
        <w:t>„</w:t>
      </w:r>
      <w:r w:rsidR="00F17351">
        <w:rPr>
          <w:sz w:val="22"/>
          <w:szCs w:val="22"/>
        </w:rPr>
        <w:t xml:space="preserve">Die </w:t>
      </w:r>
      <w:r w:rsidR="000E4D70">
        <w:rPr>
          <w:sz w:val="22"/>
          <w:szCs w:val="22"/>
        </w:rPr>
        <w:t xml:space="preserve">Schlüsseltechnologie </w:t>
      </w:r>
      <w:r w:rsidR="00F17351">
        <w:rPr>
          <w:sz w:val="22"/>
          <w:szCs w:val="22"/>
        </w:rPr>
        <w:t xml:space="preserve">Künstliche Intelligenz und deren Einsatzmöglichkeiten in </w:t>
      </w:r>
      <w:r w:rsidR="000E4D70">
        <w:rPr>
          <w:sz w:val="22"/>
          <w:szCs w:val="22"/>
        </w:rPr>
        <w:t xml:space="preserve">Forschung und </w:t>
      </w:r>
      <w:r w:rsidR="00F17351">
        <w:rPr>
          <w:sz w:val="22"/>
          <w:szCs w:val="22"/>
        </w:rPr>
        <w:t>Industrie kann</w:t>
      </w:r>
      <w:r w:rsidR="00223EC7">
        <w:rPr>
          <w:sz w:val="22"/>
          <w:szCs w:val="22"/>
        </w:rPr>
        <w:t xml:space="preserve"> nur dann Wertschöpfung erzeugen, wenn wir auch im Bereich Datenschutz </w:t>
      </w:r>
      <w:r w:rsidR="000E4D70">
        <w:rPr>
          <w:sz w:val="22"/>
          <w:szCs w:val="22"/>
        </w:rPr>
        <w:t>Anpassungen</w:t>
      </w:r>
      <w:r w:rsidR="00223EC7">
        <w:rPr>
          <w:sz w:val="22"/>
          <w:szCs w:val="22"/>
        </w:rPr>
        <w:t xml:space="preserve"> vornehmen und </w:t>
      </w:r>
      <w:r w:rsidR="000E4D70">
        <w:rPr>
          <w:sz w:val="22"/>
          <w:szCs w:val="22"/>
        </w:rPr>
        <w:t>damit international wettbewerbsfähige Rahmenbedingungen</w:t>
      </w:r>
      <w:r w:rsidR="007B57C0">
        <w:rPr>
          <w:sz w:val="22"/>
          <w:szCs w:val="22"/>
        </w:rPr>
        <w:t xml:space="preserve"> </w:t>
      </w:r>
      <w:r w:rsidR="000E4D70">
        <w:rPr>
          <w:sz w:val="22"/>
          <w:szCs w:val="22"/>
        </w:rPr>
        <w:t>schaffen</w:t>
      </w:r>
      <w:r w:rsidR="007B57C0">
        <w:rPr>
          <w:sz w:val="22"/>
          <w:szCs w:val="22"/>
        </w:rPr>
        <w:t xml:space="preserve">. Daher ist hier </w:t>
      </w:r>
      <w:r w:rsidR="000E4D70">
        <w:rPr>
          <w:sz w:val="22"/>
          <w:szCs w:val="22"/>
        </w:rPr>
        <w:t xml:space="preserve">unter anderem </w:t>
      </w:r>
      <w:r w:rsidR="007B57C0">
        <w:rPr>
          <w:sz w:val="22"/>
          <w:szCs w:val="22"/>
        </w:rPr>
        <w:t>das Justizministerium gefragt</w:t>
      </w:r>
      <w:r w:rsidR="00EA11C6">
        <w:rPr>
          <w:sz w:val="22"/>
          <w:szCs w:val="22"/>
        </w:rPr>
        <w:t xml:space="preserve">, </w:t>
      </w:r>
      <w:r w:rsidR="00D07959">
        <w:rPr>
          <w:sz w:val="22"/>
          <w:szCs w:val="22"/>
        </w:rPr>
        <w:t>die High</w:t>
      </w:r>
      <w:r w:rsidR="00677209">
        <w:rPr>
          <w:sz w:val="22"/>
          <w:szCs w:val="22"/>
        </w:rPr>
        <w:t>t</w:t>
      </w:r>
      <w:r w:rsidR="00D07959">
        <w:rPr>
          <w:sz w:val="22"/>
          <w:szCs w:val="22"/>
        </w:rPr>
        <w:t>ech-Agenda de</w:t>
      </w:r>
      <w:r w:rsidR="00DD2C91">
        <w:rPr>
          <w:sz w:val="22"/>
          <w:szCs w:val="22"/>
        </w:rPr>
        <w:t>s</w:t>
      </w:r>
      <w:r w:rsidR="00D07959">
        <w:rPr>
          <w:sz w:val="22"/>
          <w:szCs w:val="22"/>
        </w:rPr>
        <w:t xml:space="preserve"> </w:t>
      </w:r>
      <w:r w:rsidR="007B57C0">
        <w:rPr>
          <w:sz w:val="22"/>
          <w:szCs w:val="22"/>
        </w:rPr>
        <w:t>Bundesforschungsministerium</w:t>
      </w:r>
      <w:r w:rsidR="00EA11C6">
        <w:rPr>
          <w:sz w:val="22"/>
          <w:szCs w:val="22"/>
        </w:rPr>
        <w:t xml:space="preserve"> </w:t>
      </w:r>
      <w:r w:rsidR="005C7619">
        <w:rPr>
          <w:sz w:val="22"/>
          <w:szCs w:val="22"/>
        </w:rPr>
        <w:t xml:space="preserve">zügig </w:t>
      </w:r>
      <w:r w:rsidR="00D07959">
        <w:rPr>
          <w:sz w:val="22"/>
          <w:szCs w:val="22"/>
        </w:rPr>
        <w:t xml:space="preserve">zu ergänzen und </w:t>
      </w:r>
      <w:r w:rsidR="005C7619">
        <w:rPr>
          <w:sz w:val="22"/>
          <w:szCs w:val="22"/>
        </w:rPr>
        <w:t xml:space="preserve">datenschutzrechtliche Vorgaben </w:t>
      </w:r>
      <w:r w:rsidR="000E4D70">
        <w:rPr>
          <w:sz w:val="22"/>
          <w:szCs w:val="22"/>
        </w:rPr>
        <w:t xml:space="preserve">rasch </w:t>
      </w:r>
      <w:r w:rsidR="005C7619">
        <w:rPr>
          <w:sz w:val="22"/>
          <w:szCs w:val="22"/>
        </w:rPr>
        <w:t>anzupassen</w:t>
      </w:r>
      <w:r w:rsidR="008355B8">
        <w:rPr>
          <w:sz w:val="22"/>
          <w:szCs w:val="22"/>
        </w:rPr>
        <w:t xml:space="preserve">. Dies ist </w:t>
      </w:r>
      <w:r w:rsidR="000E4D70">
        <w:rPr>
          <w:sz w:val="22"/>
          <w:szCs w:val="22"/>
        </w:rPr>
        <w:t xml:space="preserve">nur </w:t>
      </w:r>
      <w:r w:rsidR="008355B8">
        <w:rPr>
          <w:sz w:val="22"/>
          <w:szCs w:val="22"/>
        </w:rPr>
        <w:t xml:space="preserve">ein Beispiel, </w:t>
      </w:r>
      <w:r w:rsidR="000E4D70">
        <w:rPr>
          <w:sz w:val="22"/>
          <w:szCs w:val="22"/>
        </w:rPr>
        <w:t xml:space="preserve">denn </w:t>
      </w:r>
      <w:r w:rsidR="008355B8">
        <w:rPr>
          <w:sz w:val="22"/>
          <w:szCs w:val="22"/>
        </w:rPr>
        <w:t xml:space="preserve">es gibt mehrere Themenfelder </w:t>
      </w:r>
      <w:r w:rsidR="000E4D70">
        <w:rPr>
          <w:sz w:val="22"/>
          <w:szCs w:val="22"/>
        </w:rPr>
        <w:t>und Schlüsseltechnologien</w:t>
      </w:r>
      <w:r w:rsidR="008355B8">
        <w:rPr>
          <w:sz w:val="22"/>
          <w:szCs w:val="22"/>
        </w:rPr>
        <w:t>, bei denen alle Ressorts der Bundesregierung</w:t>
      </w:r>
      <w:r w:rsidR="00F86DE4">
        <w:rPr>
          <w:sz w:val="22"/>
          <w:szCs w:val="22"/>
        </w:rPr>
        <w:t xml:space="preserve"> </w:t>
      </w:r>
      <w:r w:rsidR="00E25C65">
        <w:rPr>
          <w:sz w:val="22"/>
          <w:szCs w:val="22"/>
        </w:rPr>
        <w:t>für eine erfolgreiche</w:t>
      </w:r>
      <w:r w:rsidR="00F86DE4">
        <w:rPr>
          <w:sz w:val="22"/>
          <w:szCs w:val="22"/>
        </w:rPr>
        <w:t xml:space="preserve"> Umsetzung der High</w:t>
      </w:r>
      <w:r w:rsidR="00677209">
        <w:rPr>
          <w:sz w:val="22"/>
          <w:szCs w:val="22"/>
        </w:rPr>
        <w:t>t</w:t>
      </w:r>
      <w:r w:rsidR="00F86DE4">
        <w:rPr>
          <w:sz w:val="22"/>
          <w:szCs w:val="22"/>
        </w:rPr>
        <w:t>ech-Agenda</w:t>
      </w:r>
      <w:r w:rsidR="008355B8">
        <w:rPr>
          <w:sz w:val="22"/>
          <w:szCs w:val="22"/>
        </w:rPr>
        <w:t xml:space="preserve"> zusammenarbeiten müssen</w:t>
      </w:r>
      <w:r w:rsidR="005C7619">
        <w:rPr>
          <w:sz w:val="22"/>
          <w:szCs w:val="22"/>
        </w:rPr>
        <w:t xml:space="preserve">,“ so </w:t>
      </w:r>
      <w:r w:rsidR="000E4D70">
        <w:rPr>
          <w:sz w:val="22"/>
          <w:szCs w:val="22"/>
        </w:rPr>
        <w:t>Lutz</w:t>
      </w:r>
      <w:r w:rsidR="005C7619">
        <w:rPr>
          <w:sz w:val="22"/>
          <w:szCs w:val="22"/>
        </w:rPr>
        <w:t xml:space="preserve"> Eckstein.</w:t>
      </w:r>
      <w:r w:rsidR="008A0D6E">
        <w:rPr>
          <w:sz w:val="22"/>
          <w:szCs w:val="22"/>
        </w:rPr>
        <w:t xml:space="preserve"> </w:t>
      </w:r>
    </w:p>
    <w:p w14:paraId="34B6135C" w14:textId="77777777" w:rsidR="00CE5FB1" w:rsidRDefault="00CE5FB1" w:rsidP="006D6622">
      <w:pPr>
        <w:spacing w:line="240" w:lineRule="auto"/>
        <w:rPr>
          <w:sz w:val="22"/>
          <w:szCs w:val="22"/>
        </w:rPr>
      </w:pPr>
    </w:p>
    <w:p w14:paraId="01003187" w14:textId="77777777" w:rsidR="0011411A" w:rsidRPr="00CE5FB1" w:rsidRDefault="0011411A" w:rsidP="006D6622">
      <w:pPr>
        <w:spacing w:line="240" w:lineRule="auto"/>
        <w:rPr>
          <w:sz w:val="22"/>
          <w:szCs w:val="22"/>
        </w:rPr>
      </w:pPr>
    </w:p>
    <w:p w14:paraId="48116EB0" w14:textId="0E32A527" w:rsidR="00CE5FB1" w:rsidRPr="008F777D" w:rsidRDefault="00CE5FB1" w:rsidP="006D6622">
      <w:pPr>
        <w:spacing w:line="240" w:lineRule="auto"/>
        <w:rPr>
          <w:rFonts w:cs="Rajdhani"/>
          <w:b/>
          <w:bCs/>
          <w:color w:val="80C3F2" w:themeColor="accent4"/>
          <w:spacing w:val="13"/>
          <w:sz w:val="28"/>
          <w:szCs w:val="40"/>
        </w:rPr>
      </w:pPr>
      <w:r w:rsidRPr="008F777D">
        <w:rPr>
          <w:rFonts w:cs="Rajdhani"/>
          <w:b/>
          <w:bCs/>
          <w:color w:val="80C3F2" w:themeColor="accent4"/>
          <w:spacing w:val="13"/>
          <w:sz w:val="28"/>
          <w:szCs w:val="40"/>
        </w:rPr>
        <w:t xml:space="preserve">Technologische Schwerpunkte </w:t>
      </w:r>
      <w:r w:rsidR="00B660C0">
        <w:rPr>
          <w:rFonts w:cs="Rajdhani"/>
          <w:b/>
          <w:bCs/>
          <w:color w:val="80C3F2" w:themeColor="accent4"/>
          <w:spacing w:val="13"/>
          <w:sz w:val="28"/>
          <w:szCs w:val="40"/>
        </w:rPr>
        <w:t>richtig</w:t>
      </w:r>
      <w:r w:rsidR="004E1DAA">
        <w:rPr>
          <w:rFonts w:cs="Rajdhani"/>
          <w:b/>
          <w:bCs/>
          <w:color w:val="80C3F2" w:themeColor="accent4"/>
          <w:spacing w:val="13"/>
          <w:sz w:val="28"/>
          <w:szCs w:val="40"/>
        </w:rPr>
        <w:t xml:space="preserve"> – Offenheit entscheidend</w:t>
      </w:r>
    </w:p>
    <w:p w14:paraId="5FD02D9A" w14:textId="77777777" w:rsidR="00CE5FB1" w:rsidRPr="00CE5FB1" w:rsidRDefault="00CE5FB1" w:rsidP="006D6622">
      <w:pPr>
        <w:spacing w:line="240" w:lineRule="auto"/>
        <w:rPr>
          <w:sz w:val="22"/>
          <w:szCs w:val="22"/>
        </w:rPr>
      </w:pPr>
    </w:p>
    <w:p w14:paraId="07E16171" w14:textId="35A54D5B" w:rsidR="0064786F" w:rsidRDefault="00CE5FB1" w:rsidP="006D6622">
      <w:pPr>
        <w:spacing w:line="240" w:lineRule="auto"/>
        <w:rPr>
          <w:sz w:val="22"/>
          <w:szCs w:val="22"/>
        </w:rPr>
      </w:pPr>
      <w:r w:rsidRPr="00CE5FB1">
        <w:rPr>
          <w:sz w:val="22"/>
          <w:szCs w:val="22"/>
        </w:rPr>
        <w:t>Die richtige technologische Schwerpunkt</w:t>
      </w:r>
      <w:r w:rsidR="000E4D70">
        <w:rPr>
          <w:sz w:val="22"/>
          <w:szCs w:val="22"/>
        </w:rPr>
        <w:t>setzung</w:t>
      </w:r>
      <w:r w:rsidRPr="00CE5FB1">
        <w:rPr>
          <w:sz w:val="22"/>
          <w:szCs w:val="22"/>
        </w:rPr>
        <w:t xml:space="preserve"> </w:t>
      </w:r>
      <w:r w:rsidR="000E4D70">
        <w:rPr>
          <w:sz w:val="22"/>
          <w:szCs w:val="22"/>
        </w:rPr>
        <w:t>ist</w:t>
      </w:r>
      <w:r w:rsidR="000E4D70" w:rsidRPr="00CE5FB1">
        <w:rPr>
          <w:sz w:val="22"/>
          <w:szCs w:val="22"/>
        </w:rPr>
        <w:t xml:space="preserve"> </w:t>
      </w:r>
      <w:r w:rsidRPr="00CE5FB1">
        <w:rPr>
          <w:sz w:val="22"/>
          <w:szCs w:val="22"/>
        </w:rPr>
        <w:t xml:space="preserve">aus Sicht des VDI entscheidend: „Wir begrüßen die </w:t>
      </w:r>
      <w:r w:rsidR="000E4D70">
        <w:rPr>
          <w:sz w:val="22"/>
          <w:szCs w:val="22"/>
        </w:rPr>
        <w:t xml:space="preserve">initiale </w:t>
      </w:r>
      <w:r w:rsidRPr="00CE5FB1">
        <w:rPr>
          <w:sz w:val="22"/>
          <w:szCs w:val="22"/>
        </w:rPr>
        <w:t>Fokussierung auf Schlüsseltechnologien wie Künstliche Intelligenz</w:t>
      </w:r>
      <w:r w:rsidR="000E4D70">
        <w:rPr>
          <w:sz w:val="22"/>
          <w:szCs w:val="22"/>
        </w:rPr>
        <w:t xml:space="preserve">, </w:t>
      </w:r>
      <w:r w:rsidR="009D45DE">
        <w:rPr>
          <w:sz w:val="22"/>
          <w:szCs w:val="22"/>
        </w:rPr>
        <w:t>Mikroelektronik, Biotechnologie, nachhaltige Mobilität</w:t>
      </w:r>
      <w:r w:rsidRPr="00CE5FB1">
        <w:rPr>
          <w:sz w:val="22"/>
          <w:szCs w:val="22"/>
        </w:rPr>
        <w:t xml:space="preserve"> und klimaneutrale Energie. </w:t>
      </w:r>
      <w:r w:rsidR="00846CB0">
        <w:rPr>
          <w:sz w:val="22"/>
          <w:szCs w:val="22"/>
        </w:rPr>
        <w:t>F</w:t>
      </w:r>
      <w:r w:rsidRPr="00CE5FB1">
        <w:rPr>
          <w:sz w:val="22"/>
          <w:szCs w:val="22"/>
        </w:rPr>
        <w:t>ür den Industriestandort Deutschland sind auch Werkstoff- und Produktionstechnologien unverzichtbar</w:t>
      </w:r>
      <w:r w:rsidR="00846CB0">
        <w:rPr>
          <w:sz w:val="22"/>
          <w:szCs w:val="22"/>
        </w:rPr>
        <w:t xml:space="preserve">, </w:t>
      </w:r>
      <w:r w:rsidR="00817DDD">
        <w:rPr>
          <w:sz w:val="22"/>
          <w:szCs w:val="22"/>
        </w:rPr>
        <w:t xml:space="preserve">damit innovative Produkte und </w:t>
      </w:r>
      <w:r w:rsidR="00B97072">
        <w:rPr>
          <w:sz w:val="22"/>
          <w:szCs w:val="22"/>
        </w:rPr>
        <w:t>A</w:t>
      </w:r>
      <w:r w:rsidR="00817DDD">
        <w:rPr>
          <w:sz w:val="22"/>
          <w:szCs w:val="22"/>
        </w:rPr>
        <w:t>nlagen wettbewerbsfähig hergestellt werden können. Deshalb begrüße ich den offen</w:t>
      </w:r>
      <w:r w:rsidR="00344B93">
        <w:rPr>
          <w:sz w:val="22"/>
          <w:szCs w:val="22"/>
        </w:rPr>
        <w:t>en</w:t>
      </w:r>
      <w:r w:rsidR="00817DDD">
        <w:rPr>
          <w:sz w:val="22"/>
          <w:szCs w:val="22"/>
        </w:rPr>
        <w:t xml:space="preserve"> Ansatz</w:t>
      </w:r>
      <w:r w:rsidR="00846CB0">
        <w:rPr>
          <w:sz w:val="22"/>
          <w:szCs w:val="22"/>
        </w:rPr>
        <w:t xml:space="preserve"> der</w:t>
      </w:r>
      <w:r w:rsidR="0064786F">
        <w:rPr>
          <w:sz w:val="22"/>
          <w:szCs w:val="22"/>
        </w:rPr>
        <w:t xml:space="preserve"> Agenda</w:t>
      </w:r>
      <w:r w:rsidRPr="00CE5FB1">
        <w:rPr>
          <w:sz w:val="22"/>
          <w:szCs w:val="22"/>
        </w:rPr>
        <w:t xml:space="preserve">“, </w:t>
      </w:r>
      <w:r w:rsidR="0064786F">
        <w:rPr>
          <w:sz w:val="22"/>
          <w:szCs w:val="22"/>
        </w:rPr>
        <w:t xml:space="preserve">so </w:t>
      </w:r>
      <w:r w:rsidRPr="00CE5FB1">
        <w:rPr>
          <w:sz w:val="22"/>
          <w:szCs w:val="22"/>
        </w:rPr>
        <w:t>Prof. Eckstein.</w:t>
      </w:r>
      <w:r w:rsidR="0064786F">
        <w:rPr>
          <w:sz w:val="22"/>
          <w:szCs w:val="22"/>
        </w:rPr>
        <w:t xml:space="preserve"> </w:t>
      </w:r>
      <w:r w:rsidR="006C6A5E">
        <w:rPr>
          <w:sz w:val="22"/>
          <w:szCs w:val="22"/>
        </w:rPr>
        <w:t xml:space="preserve">Erfreulich aus Sicht des VDI ist, dass das </w:t>
      </w:r>
      <w:r w:rsidR="007F1CA0">
        <w:rPr>
          <w:sz w:val="22"/>
          <w:szCs w:val="22"/>
        </w:rPr>
        <w:t>Forschungsministerium signalisiert hat, dass in der konkreten Umsetzung der High</w:t>
      </w:r>
      <w:r w:rsidR="00677209">
        <w:rPr>
          <w:sz w:val="22"/>
          <w:szCs w:val="22"/>
        </w:rPr>
        <w:t>t</w:t>
      </w:r>
      <w:r w:rsidR="007F1CA0">
        <w:rPr>
          <w:sz w:val="22"/>
          <w:szCs w:val="22"/>
        </w:rPr>
        <w:t>ech-Agenda</w:t>
      </w:r>
      <w:r w:rsidR="006D66B9">
        <w:rPr>
          <w:sz w:val="22"/>
          <w:szCs w:val="22"/>
        </w:rPr>
        <w:t xml:space="preserve"> im Prozess weitere Themen und Schwerpunkte hinzukommen können. Diese Offenheit ist aus Sicht des VDI </w:t>
      </w:r>
      <w:r w:rsidR="00AA048B">
        <w:rPr>
          <w:sz w:val="22"/>
          <w:szCs w:val="22"/>
        </w:rPr>
        <w:t xml:space="preserve">entscheidend, damit </w:t>
      </w:r>
      <w:r w:rsidR="00406B85">
        <w:rPr>
          <w:sz w:val="22"/>
          <w:szCs w:val="22"/>
        </w:rPr>
        <w:t>die Agenda durch konkrete Roadmaps hinterlegt und</w:t>
      </w:r>
      <w:r w:rsidR="00AA048B">
        <w:rPr>
          <w:sz w:val="22"/>
          <w:szCs w:val="22"/>
        </w:rPr>
        <w:t xml:space="preserve"> </w:t>
      </w:r>
      <w:r w:rsidR="008A0D6E">
        <w:rPr>
          <w:sz w:val="22"/>
          <w:szCs w:val="22"/>
        </w:rPr>
        <w:t xml:space="preserve">aktuell </w:t>
      </w:r>
      <w:r w:rsidR="00406B85">
        <w:rPr>
          <w:sz w:val="22"/>
          <w:szCs w:val="22"/>
        </w:rPr>
        <w:t>gehalten werden</w:t>
      </w:r>
      <w:r w:rsidR="000F12AE">
        <w:rPr>
          <w:sz w:val="22"/>
          <w:szCs w:val="22"/>
        </w:rPr>
        <w:t xml:space="preserve"> </w:t>
      </w:r>
      <w:r w:rsidR="00255A3E">
        <w:rPr>
          <w:sz w:val="22"/>
          <w:szCs w:val="22"/>
        </w:rPr>
        <w:t>kann.</w:t>
      </w:r>
    </w:p>
    <w:p w14:paraId="4C722783" w14:textId="77777777" w:rsidR="0064786F" w:rsidRDefault="0064786F" w:rsidP="006D6622">
      <w:pPr>
        <w:spacing w:line="240" w:lineRule="auto"/>
        <w:rPr>
          <w:sz w:val="22"/>
          <w:szCs w:val="22"/>
        </w:rPr>
      </w:pPr>
    </w:p>
    <w:p w14:paraId="2C332BAC" w14:textId="409C1E9C" w:rsidR="0064786F" w:rsidRDefault="00007217" w:rsidP="006D6622">
      <w:pPr>
        <w:spacing w:line="240" w:lineRule="auto"/>
        <w:rPr>
          <w:sz w:val="22"/>
          <w:szCs w:val="22"/>
        </w:rPr>
      </w:pPr>
      <w:r>
        <w:rPr>
          <w:sz w:val="22"/>
          <w:szCs w:val="22"/>
        </w:rPr>
        <w:t xml:space="preserve">VDI-Präsident Prof. Eckstein betont </w:t>
      </w:r>
      <w:r w:rsidR="00450A33">
        <w:rPr>
          <w:sz w:val="22"/>
          <w:szCs w:val="22"/>
        </w:rPr>
        <w:t>die</w:t>
      </w:r>
      <w:r>
        <w:rPr>
          <w:sz w:val="22"/>
          <w:szCs w:val="22"/>
        </w:rPr>
        <w:t xml:space="preserve"> Bereitschaft</w:t>
      </w:r>
      <w:r w:rsidR="00450A33">
        <w:rPr>
          <w:sz w:val="22"/>
          <w:szCs w:val="22"/>
        </w:rPr>
        <w:t xml:space="preserve"> des VDI</w:t>
      </w:r>
      <w:r>
        <w:rPr>
          <w:sz w:val="22"/>
          <w:szCs w:val="22"/>
        </w:rPr>
        <w:t xml:space="preserve">, </w:t>
      </w:r>
      <w:r w:rsidR="007C3051">
        <w:rPr>
          <w:sz w:val="22"/>
          <w:szCs w:val="22"/>
        </w:rPr>
        <w:t xml:space="preserve">sich </w:t>
      </w:r>
      <w:r w:rsidR="00D87719">
        <w:rPr>
          <w:sz w:val="22"/>
          <w:szCs w:val="22"/>
        </w:rPr>
        <w:t xml:space="preserve">konstruktiv bei der </w:t>
      </w:r>
      <w:r w:rsidR="00406B85">
        <w:rPr>
          <w:sz w:val="22"/>
          <w:szCs w:val="22"/>
        </w:rPr>
        <w:t xml:space="preserve">Weiterentwicklung und </w:t>
      </w:r>
      <w:r w:rsidR="00D87719">
        <w:rPr>
          <w:sz w:val="22"/>
          <w:szCs w:val="22"/>
        </w:rPr>
        <w:t>Umsetzung der High</w:t>
      </w:r>
      <w:r w:rsidR="008A0D6E">
        <w:rPr>
          <w:sz w:val="22"/>
          <w:szCs w:val="22"/>
        </w:rPr>
        <w:t>t</w:t>
      </w:r>
      <w:r w:rsidR="00D87719">
        <w:rPr>
          <w:sz w:val="22"/>
          <w:szCs w:val="22"/>
        </w:rPr>
        <w:t>ech</w:t>
      </w:r>
      <w:r w:rsidR="00E871E0">
        <w:rPr>
          <w:sz w:val="22"/>
          <w:szCs w:val="22"/>
        </w:rPr>
        <w:t>-</w:t>
      </w:r>
      <w:r w:rsidR="00D87719">
        <w:rPr>
          <w:sz w:val="22"/>
          <w:szCs w:val="22"/>
        </w:rPr>
        <w:t xml:space="preserve">Agenda </w:t>
      </w:r>
      <w:r>
        <w:rPr>
          <w:sz w:val="22"/>
          <w:szCs w:val="22"/>
        </w:rPr>
        <w:t xml:space="preserve">der Bundesregierung </w:t>
      </w:r>
      <w:r w:rsidR="007C3051">
        <w:rPr>
          <w:sz w:val="22"/>
          <w:szCs w:val="22"/>
        </w:rPr>
        <w:t>ein</w:t>
      </w:r>
      <w:r w:rsidR="006722C8">
        <w:rPr>
          <w:sz w:val="22"/>
          <w:szCs w:val="22"/>
        </w:rPr>
        <w:t>zu</w:t>
      </w:r>
      <w:r w:rsidR="007C3051">
        <w:rPr>
          <w:sz w:val="22"/>
          <w:szCs w:val="22"/>
        </w:rPr>
        <w:t>bring</w:t>
      </w:r>
      <w:r w:rsidR="006722C8">
        <w:rPr>
          <w:sz w:val="22"/>
          <w:szCs w:val="22"/>
        </w:rPr>
        <w:t>en</w:t>
      </w:r>
      <w:r w:rsidR="007C3051">
        <w:rPr>
          <w:sz w:val="22"/>
          <w:szCs w:val="22"/>
        </w:rPr>
        <w:t xml:space="preserve">. </w:t>
      </w:r>
      <w:r w:rsidR="008933CD">
        <w:rPr>
          <w:sz w:val="22"/>
          <w:szCs w:val="22"/>
        </w:rPr>
        <w:t>„Wir sehen im vorgelegten Entwurf eine echte Chance, eine Aufbruchstimmung</w:t>
      </w:r>
      <w:r w:rsidR="00AE5BAC">
        <w:rPr>
          <w:sz w:val="22"/>
          <w:szCs w:val="22"/>
        </w:rPr>
        <w:t xml:space="preserve"> zu erzeugen.</w:t>
      </w:r>
      <w:r w:rsidR="00493A0B">
        <w:rPr>
          <w:sz w:val="22"/>
          <w:szCs w:val="22"/>
        </w:rPr>
        <w:t xml:space="preserve"> </w:t>
      </w:r>
      <w:r w:rsidR="00406B85">
        <w:rPr>
          <w:sz w:val="22"/>
          <w:szCs w:val="22"/>
        </w:rPr>
        <w:t>Mit unserer Initiative „Zukunft Deutschland 2050“ ergänzen wir die auf Technologietransfer fokussierte Agenda um eine</w:t>
      </w:r>
      <w:r w:rsidR="00493A0B">
        <w:rPr>
          <w:sz w:val="22"/>
          <w:szCs w:val="22"/>
        </w:rPr>
        <w:t xml:space="preserve"> langfristige Strategie</w:t>
      </w:r>
      <w:r w:rsidR="00406B85">
        <w:rPr>
          <w:sz w:val="22"/>
          <w:szCs w:val="22"/>
        </w:rPr>
        <w:t xml:space="preserve">, um ausgewählte </w:t>
      </w:r>
      <w:r w:rsidR="000A0801">
        <w:rPr>
          <w:sz w:val="22"/>
          <w:szCs w:val="22"/>
        </w:rPr>
        <w:t xml:space="preserve">Schlüsseltechnologien </w:t>
      </w:r>
      <w:r w:rsidR="00406B85">
        <w:rPr>
          <w:sz w:val="22"/>
          <w:szCs w:val="22"/>
        </w:rPr>
        <w:t xml:space="preserve">langfristig über </w:t>
      </w:r>
      <w:r w:rsidR="00406B85">
        <w:rPr>
          <w:sz w:val="22"/>
          <w:szCs w:val="22"/>
        </w:rPr>
        <w:lastRenderedPageBreak/>
        <w:t>Legislaturperioden hinaus zu beleuchten und zu treiben</w:t>
      </w:r>
      <w:r w:rsidR="000A0801">
        <w:rPr>
          <w:sz w:val="22"/>
          <w:szCs w:val="22"/>
        </w:rPr>
        <w:t xml:space="preserve">. </w:t>
      </w:r>
      <w:r w:rsidR="00406B85">
        <w:rPr>
          <w:sz w:val="22"/>
          <w:szCs w:val="22"/>
        </w:rPr>
        <w:t xml:space="preserve">Grundsätzlich ist die </w:t>
      </w:r>
      <w:r w:rsidR="00A35C02">
        <w:rPr>
          <w:sz w:val="22"/>
          <w:szCs w:val="22"/>
        </w:rPr>
        <w:t xml:space="preserve">Stärkung heutiger und die Entwicklung </w:t>
      </w:r>
      <w:r w:rsidR="00AE595E">
        <w:rPr>
          <w:sz w:val="22"/>
          <w:szCs w:val="22"/>
        </w:rPr>
        <w:t>künftige</w:t>
      </w:r>
      <w:r w:rsidR="00A35C02">
        <w:rPr>
          <w:sz w:val="22"/>
          <w:szCs w:val="22"/>
        </w:rPr>
        <w:t>r</w:t>
      </w:r>
      <w:r w:rsidR="00AE595E">
        <w:rPr>
          <w:sz w:val="22"/>
          <w:szCs w:val="22"/>
        </w:rPr>
        <w:t xml:space="preserve"> Industrien und Wertschöpfungsmöglichkeiten </w:t>
      </w:r>
      <w:r w:rsidR="00A35C02">
        <w:rPr>
          <w:sz w:val="22"/>
          <w:szCs w:val="22"/>
        </w:rPr>
        <w:t>zentral</w:t>
      </w:r>
      <w:r w:rsidR="004166B3">
        <w:rPr>
          <w:sz w:val="22"/>
          <w:szCs w:val="22"/>
        </w:rPr>
        <w:t xml:space="preserve">, </w:t>
      </w:r>
      <w:r w:rsidR="00A35C02">
        <w:rPr>
          <w:sz w:val="22"/>
          <w:szCs w:val="22"/>
        </w:rPr>
        <w:t xml:space="preserve">um </w:t>
      </w:r>
      <w:r w:rsidR="004166B3" w:rsidRPr="00CE5FB1">
        <w:rPr>
          <w:sz w:val="22"/>
          <w:szCs w:val="22"/>
        </w:rPr>
        <w:t>Wohlstand</w:t>
      </w:r>
      <w:r w:rsidR="0037512A">
        <w:rPr>
          <w:sz w:val="22"/>
          <w:szCs w:val="22"/>
        </w:rPr>
        <w:t xml:space="preserve"> </w:t>
      </w:r>
      <w:r w:rsidR="00A35C02">
        <w:rPr>
          <w:sz w:val="22"/>
          <w:szCs w:val="22"/>
        </w:rPr>
        <w:t xml:space="preserve">zu </w:t>
      </w:r>
      <w:r w:rsidR="0037512A">
        <w:rPr>
          <w:sz w:val="22"/>
          <w:szCs w:val="22"/>
        </w:rPr>
        <w:t>sichern</w:t>
      </w:r>
      <w:r w:rsidR="00A35C02">
        <w:rPr>
          <w:sz w:val="22"/>
          <w:szCs w:val="22"/>
        </w:rPr>
        <w:t xml:space="preserve"> sowie</w:t>
      </w:r>
      <w:r w:rsidR="004166B3" w:rsidRPr="00CE5FB1">
        <w:rPr>
          <w:sz w:val="22"/>
          <w:szCs w:val="22"/>
        </w:rPr>
        <w:t xml:space="preserve"> </w:t>
      </w:r>
      <w:r w:rsidR="004166B3" w:rsidRPr="00162015">
        <w:rPr>
          <w:sz w:val="22"/>
          <w:szCs w:val="22"/>
        </w:rPr>
        <w:t>technologische Souveränität und gesellschaftliche Resilienz</w:t>
      </w:r>
      <w:r w:rsidR="0037512A" w:rsidRPr="00162015">
        <w:rPr>
          <w:sz w:val="22"/>
          <w:szCs w:val="22"/>
        </w:rPr>
        <w:t xml:space="preserve"> </w:t>
      </w:r>
      <w:r w:rsidR="00A35C02" w:rsidRPr="00162015">
        <w:rPr>
          <w:sz w:val="22"/>
          <w:szCs w:val="22"/>
        </w:rPr>
        <w:t>auszubauen</w:t>
      </w:r>
      <w:r w:rsidR="00AE595E" w:rsidRPr="00162015">
        <w:rPr>
          <w:sz w:val="22"/>
          <w:szCs w:val="22"/>
        </w:rPr>
        <w:t>. Die High</w:t>
      </w:r>
      <w:r w:rsidR="00A35C02" w:rsidRPr="00162015">
        <w:rPr>
          <w:sz w:val="22"/>
          <w:szCs w:val="22"/>
        </w:rPr>
        <w:t>t</w:t>
      </w:r>
      <w:r w:rsidR="00AE595E" w:rsidRPr="00162015">
        <w:rPr>
          <w:sz w:val="22"/>
          <w:szCs w:val="22"/>
        </w:rPr>
        <w:t xml:space="preserve">ech-Agenda </w:t>
      </w:r>
      <w:r w:rsidR="00292C4F" w:rsidRPr="00162015">
        <w:rPr>
          <w:sz w:val="22"/>
          <w:szCs w:val="22"/>
        </w:rPr>
        <w:t xml:space="preserve">ist ein guter </w:t>
      </w:r>
      <w:r w:rsidR="00A35C02" w:rsidRPr="00162015">
        <w:rPr>
          <w:sz w:val="22"/>
          <w:szCs w:val="22"/>
        </w:rPr>
        <w:t>Aufschlag</w:t>
      </w:r>
      <w:r w:rsidR="00A35C02">
        <w:rPr>
          <w:sz w:val="22"/>
          <w:szCs w:val="22"/>
        </w:rPr>
        <w:t xml:space="preserve"> </w:t>
      </w:r>
      <w:r w:rsidR="00292C4F">
        <w:rPr>
          <w:sz w:val="22"/>
          <w:szCs w:val="22"/>
        </w:rPr>
        <w:t>hierfür,“ so Prof. Eckstein.</w:t>
      </w:r>
    </w:p>
    <w:p w14:paraId="3FD3929B" w14:textId="77777777" w:rsidR="0064786F" w:rsidRDefault="0064786F" w:rsidP="006D6622">
      <w:pPr>
        <w:spacing w:line="240" w:lineRule="auto"/>
        <w:rPr>
          <w:sz w:val="22"/>
          <w:szCs w:val="22"/>
        </w:rPr>
      </w:pPr>
    </w:p>
    <w:p w14:paraId="50725AB7" w14:textId="581DAAD0" w:rsidR="00CE5FB1" w:rsidRDefault="00BC365C" w:rsidP="006D6622">
      <w:pPr>
        <w:spacing w:line="240" w:lineRule="auto"/>
        <w:rPr>
          <w:sz w:val="22"/>
          <w:szCs w:val="22"/>
        </w:rPr>
      </w:pPr>
      <w:r>
        <w:rPr>
          <w:sz w:val="22"/>
          <w:szCs w:val="22"/>
        </w:rPr>
        <w:t>Neben</w:t>
      </w:r>
      <w:r w:rsidR="00294A80">
        <w:rPr>
          <w:sz w:val="22"/>
          <w:szCs w:val="22"/>
        </w:rPr>
        <w:t xml:space="preserve"> den Schlüsseltechnol</w:t>
      </w:r>
      <w:r w:rsidR="002A66CD">
        <w:rPr>
          <w:sz w:val="22"/>
          <w:szCs w:val="22"/>
        </w:rPr>
        <w:t>o</w:t>
      </w:r>
      <w:r w:rsidR="00294A80">
        <w:rPr>
          <w:sz w:val="22"/>
          <w:szCs w:val="22"/>
        </w:rPr>
        <w:t xml:space="preserve">gien </w:t>
      </w:r>
      <w:r w:rsidR="00062E7D">
        <w:rPr>
          <w:sz w:val="22"/>
          <w:szCs w:val="22"/>
        </w:rPr>
        <w:t>beschreibt die High</w:t>
      </w:r>
      <w:r w:rsidR="00B46F49">
        <w:rPr>
          <w:sz w:val="22"/>
          <w:szCs w:val="22"/>
        </w:rPr>
        <w:t>t</w:t>
      </w:r>
      <w:r w:rsidR="00062E7D">
        <w:rPr>
          <w:sz w:val="22"/>
          <w:szCs w:val="22"/>
        </w:rPr>
        <w:t>ech-Agenda auch generell künftige</w:t>
      </w:r>
      <w:r w:rsidR="00112587">
        <w:rPr>
          <w:sz w:val="22"/>
          <w:szCs w:val="22"/>
        </w:rPr>
        <w:t xml:space="preserve"> </w:t>
      </w:r>
      <w:r w:rsidR="002A66CD">
        <w:rPr>
          <w:sz w:val="22"/>
          <w:szCs w:val="22"/>
        </w:rPr>
        <w:t>Forschungsschwerpunkte</w:t>
      </w:r>
      <w:r w:rsidR="00E41A0B">
        <w:rPr>
          <w:sz w:val="22"/>
          <w:szCs w:val="22"/>
        </w:rPr>
        <w:t xml:space="preserve">. </w:t>
      </w:r>
      <w:r w:rsidR="00CE5FB1" w:rsidRPr="00CE5FB1">
        <w:rPr>
          <w:sz w:val="22"/>
          <w:szCs w:val="22"/>
        </w:rPr>
        <w:t>Insbesondere soll</w:t>
      </w:r>
      <w:r w:rsidR="00062E7D">
        <w:rPr>
          <w:sz w:val="22"/>
          <w:szCs w:val="22"/>
        </w:rPr>
        <w:t>te</w:t>
      </w:r>
      <w:r w:rsidR="00CE5FB1" w:rsidRPr="00CE5FB1">
        <w:rPr>
          <w:sz w:val="22"/>
          <w:szCs w:val="22"/>
        </w:rPr>
        <w:t xml:space="preserve"> die Gesundheitsforschung in strategischen Forschungsfeldern gestärkt werden. „Die Medizintechnik von morgen ist eines unserer zentralen Zukunftsfelder und</w:t>
      </w:r>
      <w:r w:rsidR="00A35C02">
        <w:rPr>
          <w:sz w:val="22"/>
          <w:szCs w:val="22"/>
        </w:rPr>
        <w:t xml:space="preserve"> bietet großes Potential</w:t>
      </w:r>
      <w:r w:rsidR="00CE5FB1" w:rsidRPr="00CE5FB1">
        <w:rPr>
          <w:sz w:val="22"/>
          <w:szCs w:val="22"/>
        </w:rPr>
        <w:t xml:space="preserve"> für einen </w:t>
      </w:r>
      <w:r w:rsidR="00A35C02">
        <w:rPr>
          <w:sz w:val="22"/>
          <w:szCs w:val="22"/>
        </w:rPr>
        <w:t>attraktiven</w:t>
      </w:r>
      <w:r w:rsidR="00A35C02" w:rsidRPr="00CE5FB1">
        <w:rPr>
          <w:sz w:val="22"/>
          <w:szCs w:val="22"/>
        </w:rPr>
        <w:t xml:space="preserve"> </w:t>
      </w:r>
      <w:r w:rsidR="00CE5FB1" w:rsidRPr="00CE5FB1">
        <w:rPr>
          <w:sz w:val="22"/>
          <w:szCs w:val="22"/>
        </w:rPr>
        <w:t>Standort Deutschland. Aus diesem Grund befassen wir uns in der VDI-Initiative `</w:t>
      </w:r>
      <w:hyperlink r:id="rId12" w:history="1">
        <w:r w:rsidR="00CE5FB1" w:rsidRPr="00E03B78">
          <w:rPr>
            <w:rStyle w:val="Hyperlink"/>
            <w:sz w:val="22"/>
            <w:szCs w:val="22"/>
          </w:rPr>
          <w:t>Zukunft Deutschland 2050</w:t>
        </w:r>
      </w:hyperlink>
      <w:r w:rsidR="00CE5FB1" w:rsidRPr="00CE5FB1">
        <w:rPr>
          <w:sz w:val="22"/>
          <w:szCs w:val="22"/>
        </w:rPr>
        <w:t>`auch mit diesem Thema. Ingenieure und Ingenieurinnen leisten Erstaunliches, um mit Technologien O</w:t>
      </w:r>
      <w:r w:rsidR="00486007">
        <w:rPr>
          <w:sz w:val="22"/>
          <w:szCs w:val="22"/>
        </w:rPr>
        <w:t xml:space="preserve">perationsverfahren </w:t>
      </w:r>
      <w:r w:rsidR="00CE5FB1" w:rsidRPr="00CE5FB1">
        <w:rPr>
          <w:sz w:val="22"/>
          <w:szCs w:val="22"/>
        </w:rPr>
        <w:t>und Ärzte zu entlasten</w:t>
      </w:r>
      <w:r w:rsidR="00A35C02">
        <w:rPr>
          <w:sz w:val="22"/>
          <w:szCs w:val="22"/>
        </w:rPr>
        <w:t xml:space="preserve"> und Menschenleben zu retten</w:t>
      </w:r>
      <w:r w:rsidR="00CE5FB1" w:rsidRPr="00CE5FB1">
        <w:rPr>
          <w:sz w:val="22"/>
          <w:szCs w:val="22"/>
        </w:rPr>
        <w:t xml:space="preserve">“, erläutert </w:t>
      </w:r>
      <w:r w:rsidR="00E41A0B">
        <w:rPr>
          <w:sz w:val="22"/>
          <w:szCs w:val="22"/>
        </w:rPr>
        <w:t>VDI-Direktor Adrian Willig.</w:t>
      </w:r>
      <w:r w:rsidR="00CE5FB1" w:rsidRPr="00CE5FB1">
        <w:rPr>
          <w:sz w:val="22"/>
          <w:szCs w:val="22"/>
        </w:rPr>
        <w:t xml:space="preserve"> </w:t>
      </w:r>
    </w:p>
    <w:p w14:paraId="59AA6D92" w14:textId="77777777" w:rsidR="00812326" w:rsidRDefault="00812326" w:rsidP="006D6622">
      <w:pPr>
        <w:spacing w:line="240" w:lineRule="auto"/>
        <w:rPr>
          <w:sz w:val="22"/>
          <w:szCs w:val="22"/>
        </w:rPr>
      </w:pPr>
    </w:p>
    <w:p w14:paraId="3223CC5E" w14:textId="77777777" w:rsidR="00AD3BC2" w:rsidRPr="008F777D" w:rsidRDefault="00AD3BC2" w:rsidP="006D6622">
      <w:pPr>
        <w:spacing w:line="240" w:lineRule="auto"/>
        <w:rPr>
          <w:rFonts w:cs="Rajdhani"/>
          <w:b/>
          <w:bCs/>
          <w:color w:val="80C3F2" w:themeColor="accent4"/>
          <w:spacing w:val="13"/>
          <w:sz w:val="28"/>
          <w:szCs w:val="40"/>
        </w:rPr>
      </w:pPr>
    </w:p>
    <w:p w14:paraId="226408D8" w14:textId="77777777" w:rsidR="00AD3BC2" w:rsidRPr="008F777D" w:rsidRDefault="00AD3BC2" w:rsidP="006D6622">
      <w:pPr>
        <w:spacing w:line="240" w:lineRule="auto"/>
        <w:rPr>
          <w:rFonts w:cs="Rajdhani"/>
          <w:b/>
          <w:bCs/>
          <w:color w:val="80C3F2" w:themeColor="accent4"/>
          <w:spacing w:val="13"/>
          <w:sz w:val="28"/>
          <w:szCs w:val="40"/>
        </w:rPr>
      </w:pPr>
      <w:r w:rsidRPr="008F777D">
        <w:rPr>
          <w:rFonts w:cs="Rajdhani"/>
          <w:b/>
          <w:bCs/>
          <w:color w:val="80C3F2" w:themeColor="accent4"/>
          <w:spacing w:val="13"/>
          <w:sz w:val="28"/>
          <w:szCs w:val="40"/>
        </w:rPr>
        <w:t>Hightech Made in Germany – auch im Weltraum</w:t>
      </w:r>
    </w:p>
    <w:p w14:paraId="72B40003" w14:textId="77777777" w:rsidR="00AD3BC2" w:rsidRPr="00CE5FB1" w:rsidRDefault="00AD3BC2" w:rsidP="006D6622">
      <w:pPr>
        <w:spacing w:line="240" w:lineRule="auto"/>
        <w:rPr>
          <w:sz w:val="22"/>
          <w:szCs w:val="22"/>
        </w:rPr>
      </w:pPr>
    </w:p>
    <w:p w14:paraId="473CFB19" w14:textId="0488A214" w:rsidR="00A35C02" w:rsidRDefault="00AD3BC2" w:rsidP="000E4D70">
      <w:pPr>
        <w:spacing w:line="240" w:lineRule="auto"/>
        <w:rPr>
          <w:bCs/>
          <w:sz w:val="22"/>
          <w:szCs w:val="22"/>
        </w:rPr>
      </w:pPr>
      <w:r w:rsidRPr="00CE5FB1">
        <w:rPr>
          <w:sz w:val="22"/>
          <w:szCs w:val="22"/>
        </w:rPr>
        <w:t xml:space="preserve">Zum neu </w:t>
      </w:r>
      <w:r w:rsidR="00A35C02">
        <w:rPr>
          <w:sz w:val="22"/>
          <w:szCs w:val="22"/>
        </w:rPr>
        <w:t>formierten</w:t>
      </w:r>
      <w:r w:rsidR="00A35C02" w:rsidRPr="00CE5FB1">
        <w:rPr>
          <w:sz w:val="22"/>
          <w:szCs w:val="22"/>
        </w:rPr>
        <w:t xml:space="preserve"> </w:t>
      </w:r>
      <w:r w:rsidRPr="00CE5FB1">
        <w:rPr>
          <w:sz w:val="22"/>
          <w:szCs w:val="22"/>
        </w:rPr>
        <w:t xml:space="preserve">Ministerium gehören auch die Zuständigkeiten für </w:t>
      </w:r>
      <w:r w:rsidRPr="00CE5FB1">
        <w:rPr>
          <w:bCs/>
          <w:sz w:val="22"/>
          <w:szCs w:val="22"/>
        </w:rPr>
        <w:t>Technologie und Raumfahrt, was jetzt in der neuen High</w:t>
      </w:r>
      <w:r>
        <w:rPr>
          <w:bCs/>
          <w:sz w:val="22"/>
          <w:szCs w:val="22"/>
        </w:rPr>
        <w:t>t</w:t>
      </w:r>
      <w:r w:rsidRPr="00CE5FB1">
        <w:rPr>
          <w:bCs/>
          <w:sz w:val="22"/>
          <w:szCs w:val="22"/>
        </w:rPr>
        <w:t>ech-</w:t>
      </w:r>
      <w:r w:rsidR="00E871E0">
        <w:rPr>
          <w:bCs/>
          <w:sz w:val="22"/>
          <w:szCs w:val="22"/>
        </w:rPr>
        <w:t>Agenda</w:t>
      </w:r>
      <w:r w:rsidRPr="00CE5FB1">
        <w:rPr>
          <w:bCs/>
          <w:sz w:val="22"/>
          <w:szCs w:val="22"/>
        </w:rPr>
        <w:t xml:space="preserve"> den nötigen Raum bekommt. Robuste Multi-Satellitensysteme in niedrigen Umlaufbahnen sind </w:t>
      </w:r>
      <w:r w:rsidR="00A35C02">
        <w:rPr>
          <w:bCs/>
          <w:sz w:val="22"/>
          <w:szCs w:val="22"/>
        </w:rPr>
        <w:t xml:space="preserve">auch aus Perspektive des VDI </w:t>
      </w:r>
      <w:r w:rsidRPr="00CE5FB1">
        <w:rPr>
          <w:bCs/>
          <w:sz w:val="22"/>
          <w:szCs w:val="22"/>
        </w:rPr>
        <w:t xml:space="preserve">entscheidend für zuverlässige weltraumgestützte Informationsquellen, wie Telekommunikations-, Navigations- und Erdbeobachtungssysteme. Speziell bei Anwendungen wie </w:t>
      </w:r>
      <w:r w:rsidR="00A35C02">
        <w:rPr>
          <w:bCs/>
          <w:sz w:val="22"/>
          <w:szCs w:val="22"/>
        </w:rPr>
        <w:t>dem Katastrophenschutz, der Verteidigung</w:t>
      </w:r>
      <w:r w:rsidRPr="00CE5FB1">
        <w:rPr>
          <w:bCs/>
          <w:sz w:val="22"/>
          <w:szCs w:val="22"/>
        </w:rPr>
        <w:t xml:space="preserve"> oder beim autonomen Fahren, existiert großes Anwendungspotenzial. </w:t>
      </w:r>
    </w:p>
    <w:p w14:paraId="5CAFE863" w14:textId="77777777" w:rsidR="00A35C02" w:rsidRDefault="00A35C02" w:rsidP="000E4D70">
      <w:pPr>
        <w:spacing w:line="240" w:lineRule="auto"/>
        <w:rPr>
          <w:bCs/>
          <w:sz w:val="22"/>
          <w:szCs w:val="22"/>
        </w:rPr>
      </w:pPr>
    </w:p>
    <w:p w14:paraId="7E71601B" w14:textId="330088BB" w:rsidR="00AD3BC2" w:rsidRPr="00CE5FB1" w:rsidRDefault="00AD3BC2" w:rsidP="006433BD">
      <w:pPr>
        <w:spacing w:line="240" w:lineRule="auto"/>
        <w:rPr>
          <w:bCs/>
          <w:sz w:val="22"/>
          <w:szCs w:val="22"/>
        </w:rPr>
      </w:pPr>
      <w:r w:rsidRPr="00CE5FB1">
        <w:rPr>
          <w:bCs/>
          <w:sz w:val="22"/>
          <w:szCs w:val="22"/>
        </w:rPr>
        <w:t>In Deutschland besteht trotz vielversprechenden Technologi</w:t>
      </w:r>
      <w:r w:rsidR="00A35C02">
        <w:rPr>
          <w:bCs/>
          <w:sz w:val="22"/>
          <w:szCs w:val="22"/>
        </w:rPr>
        <w:t>en</w:t>
      </w:r>
      <w:r w:rsidRPr="00CE5FB1">
        <w:rPr>
          <w:bCs/>
          <w:sz w:val="22"/>
          <w:szCs w:val="22"/>
        </w:rPr>
        <w:t xml:space="preserve"> im „New-Space“- Sektor </w:t>
      </w:r>
      <w:r w:rsidR="00A35C02">
        <w:rPr>
          <w:bCs/>
          <w:sz w:val="22"/>
          <w:szCs w:val="22"/>
        </w:rPr>
        <w:t>in der</w:t>
      </w:r>
      <w:r w:rsidRPr="00CE5FB1">
        <w:rPr>
          <w:bCs/>
          <w:sz w:val="22"/>
          <w:szCs w:val="22"/>
        </w:rPr>
        <w:t xml:space="preserve"> Produktion großer Nachholbedarf, um die Herstellung größerer Zahlen von Satelliten hochzufahren. Daher </w:t>
      </w:r>
      <w:hyperlink r:id="rId13" w:history="1">
        <w:r w:rsidRPr="00E03B78">
          <w:rPr>
            <w:rStyle w:val="Hyperlink"/>
            <w:bCs/>
            <w:sz w:val="22"/>
            <w:szCs w:val="22"/>
          </w:rPr>
          <w:t>empfiehlt der VDI</w:t>
        </w:r>
      </w:hyperlink>
      <w:r w:rsidRPr="00CE5FB1">
        <w:rPr>
          <w:bCs/>
          <w:sz w:val="22"/>
          <w:szCs w:val="22"/>
        </w:rPr>
        <w:t xml:space="preserve"> unter anderem die </w:t>
      </w:r>
      <w:r w:rsidRPr="00CE5FB1">
        <w:rPr>
          <w:sz w:val="22"/>
          <w:szCs w:val="22"/>
        </w:rPr>
        <w:t xml:space="preserve">Aufnahme eines Forschungsprogramms zu sicheren Multi-Satellitensystemen, um mit verteilten Sensoren auf Kleinstsatelliten die traditionellen Satelliten zu ergänzen und die Robustheit des Gesamtsystems zu steigern. Die Forschung zu technischen </w:t>
      </w:r>
      <w:r w:rsidRPr="00CE5FB1">
        <w:rPr>
          <w:sz w:val="22"/>
          <w:szCs w:val="22"/>
        </w:rPr>
        <w:lastRenderedPageBreak/>
        <w:t xml:space="preserve">Grundlagen und Methoden für die Herstellung von Kleinserien </w:t>
      </w:r>
      <w:r w:rsidR="00A35C02">
        <w:rPr>
          <w:sz w:val="22"/>
          <w:szCs w:val="22"/>
        </w:rPr>
        <w:t>dieser</w:t>
      </w:r>
      <w:r w:rsidR="00A35C02" w:rsidRPr="00CE5FB1">
        <w:rPr>
          <w:sz w:val="22"/>
          <w:szCs w:val="22"/>
        </w:rPr>
        <w:t xml:space="preserve"> </w:t>
      </w:r>
      <w:r w:rsidRPr="00CE5FB1">
        <w:rPr>
          <w:sz w:val="22"/>
          <w:szCs w:val="22"/>
        </w:rPr>
        <w:t>Satelliten sollte unterstützt werden.</w:t>
      </w:r>
    </w:p>
    <w:p w14:paraId="09F5B4BF" w14:textId="77777777" w:rsidR="00AD3BC2" w:rsidRPr="00CE5FB1" w:rsidRDefault="00AD3BC2" w:rsidP="006433BD">
      <w:pPr>
        <w:spacing w:line="240" w:lineRule="auto"/>
        <w:rPr>
          <w:sz w:val="22"/>
          <w:szCs w:val="22"/>
        </w:rPr>
      </w:pPr>
    </w:p>
    <w:p w14:paraId="4E0EFC4A" w14:textId="77777777" w:rsidR="00CE5FB1" w:rsidRPr="00CE5FB1" w:rsidRDefault="00CE5FB1" w:rsidP="006433BD">
      <w:pPr>
        <w:spacing w:line="240" w:lineRule="auto"/>
        <w:rPr>
          <w:sz w:val="22"/>
          <w:szCs w:val="22"/>
        </w:rPr>
      </w:pPr>
    </w:p>
    <w:p w14:paraId="2FF18C9C" w14:textId="52793DBD" w:rsidR="00CE5FB1" w:rsidRPr="008F777D" w:rsidRDefault="00CE5FB1" w:rsidP="006433BD">
      <w:pPr>
        <w:spacing w:line="240" w:lineRule="auto"/>
        <w:rPr>
          <w:rFonts w:cs="Rajdhani"/>
          <w:b/>
          <w:bCs/>
          <w:color w:val="80C3F2" w:themeColor="accent4"/>
          <w:spacing w:val="13"/>
          <w:sz w:val="28"/>
          <w:szCs w:val="40"/>
        </w:rPr>
      </w:pPr>
      <w:r w:rsidRPr="008F777D">
        <w:rPr>
          <w:rFonts w:cs="Rajdhani"/>
          <w:b/>
          <w:bCs/>
          <w:color w:val="80C3F2" w:themeColor="accent4"/>
          <w:spacing w:val="13"/>
          <w:sz w:val="28"/>
          <w:szCs w:val="40"/>
        </w:rPr>
        <w:t>Entbürokratisierung</w:t>
      </w:r>
      <w:r w:rsidR="002C2836">
        <w:rPr>
          <w:rFonts w:cs="Rajdhani"/>
          <w:b/>
          <w:bCs/>
          <w:color w:val="80C3F2" w:themeColor="accent4"/>
          <w:spacing w:val="13"/>
          <w:sz w:val="28"/>
          <w:szCs w:val="40"/>
        </w:rPr>
        <w:t xml:space="preserve"> der </w:t>
      </w:r>
      <w:r w:rsidR="00A97A20">
        <w:rPr>
          <w:rFonts w:cs="Rajdhani"/>
          <w:b/>
          <w:bCs/>
          <w:color w:val="80C3F2" w:themeColor="accent4"/>
          <w:spacing w:val="13"/>
          <w:sz w:val="28"/>
          <w:szCs w:val="40"/>
        </w:rPr>
        <w:t>Förderverfahren</w:t>
      </w:r>
    </w:p>
    <w:p w14:paraId="60ABFB76" w14:textId="77777777" w:rsidR="00CE5FB1" w:rsidRPr="00CE5FB1" w:rsidRDefault="00CE5FB1" w:rsidP="006433BD">
      <w:pPr>
        <w:spacing w:line="240" w:lineRule="auto"/>
        <w:rPr>
          <w:sz w:val="22"/>
          <w:szCs w:val="22"/>
        </w:rPr>
      </w:pPr>
    </w:p>
    <w:p w14:paraId="6766F6EF" w14:textId="706049A4" w:rsidR="002F4585" w:rsidRPr="00CE5FB1" w:rsidRDefault="00A97A20" w:rsidP="002F4585">
      <w:pPr>
        <w:spacing w:line="240" w:lineRule="auto"/>
        <w:rPr>
          <w:sz w:val="22"/>
          <w:szCs w:val="22"/>
        </w:rPr>
      </w:pPr>
      <w:r>
        <w:rPr>
          <w:sz w:val="22"/>
          <w:szCs w:val="22"/>
        </w:rPr>
        <w:t>Neben einer klaren Zielsetzung ist auch die konkrete Umsetzung</w:t>
      </w:r>
      <w:r w:rsidR="00D61DDE">
        <w:rPr>
          <w:sz w:val="22"/>
          <w:szCs w:val="22"/>
        </w:rPr>
        <w:t xml:space="preserve"> der </w:t>
      </w:r>
      <w:r w:rsidR="00A35C02">
        <w:rPr>
          <w:sz w:val="22"/>
          <w:szCs w:val="22"/>
        </w:rPr>
        <w:t xml:space="preserve">Schlüsseltechnologien </w:t>
      </w:r>
      <w:r w:rsidR="00D61DDE">
        <w:rPr>
          <w:sz w:val="22"/>
          <w:szCs w:val="22"/>
        </w:rPr>
        <w:t xml:space="preserve">wichtig. </w:t>
      </w:r>
      <w:r w:rsidR="002F4585">
        <w:rPr>
          <w:sz w:val="22"/>
          <w:szCs w:val="22"/>
        </w:rPr>
        <w:t>„</w:t>
      </w:r>
      <w:r w:rsidR="007F0627">
        <w:rPr>
          <w:sz w:val="22"/>
          <w:szCs w:val="22"/>
        </w:rPr>
        <w:t>I</w:t>
      </w:r>
      <w:r w:rsidR="002F4585">
        <w:rPr>
          <w:sz w:val="22"/>
          <w:szCs w:val="22"/>
        </w:rPr>
        <w:t>n der Forschung bedarf es eines neuen Formats, einer „Strategischen Exzellenzinitiative“, in deren Rahmen die besten Köpfe universitätsübergreifend im Schulterschluss mit der Industrie zusammenarbeiten. Damit ließe sich ein neuer Baustein für einen systematischen Technologietransfer schaffen, den auch die SPRIND-Agentur von Anfang an begleiten könnte.“</w:t>
      </w:r>
    </w:p>
    <w:p w14:paraId="40DABFF3" w14:textId="53768CE7" w:rsidR="00CE5FB1" w:rsidRPr="00CE5FB1" w:rsidRDefault="00CE5FB1" w:rsidP="006433BD">
      <w:pPr>
        <w:spacing w:line="240" w:lineRule="auto"/>
        <w:rPr>
          <w:sz w:val="22"/>
          <w:szCs w:val="22"/>
        </w:rPr>
      </w:pPr>
      <w:r w:rsidRPr="00CE5FB1">
        <w:rPr>
          <w:sz w:val="22"/>
          <w:szCs w:val="22"/>
        </w:rPr>
        <w:t xml:space="preserve">Die Entbürokratisierung, Digitalisierung und </w:t>
      </w:r>
      <w:r w:rsidR="009F0128">
        <w:rPr>
          <w:sz w:val="22"/>
          <w:szCs w:val="22"/>
        </w:rPr>
        <w:t>Agilisierung</w:t>
      </w:r>
      <w:r w:rsidR="009F0128" w:rsidRPr="00CE5FB1">
        <w:rPr>
          <w:sz w:val="22"/>
          <w:szCs w:val="22"/>
        </w:rPr>
        <w:t xml:space="preserve"> </w:t>
      </w:r>
      <w:r w:rsidRPr="00CE5FB1">
        <w:rPr>
          <w:sz w:val="22"/>
          <w:szCs w:val="22"/>
        </w:rPr>
        <w:t xml:space="preserve">von Förderverfahren sind </w:t>
      </w:r>
      <w:r w:rsidR="007F0627">
        <w:rPr>
          <w:sz w:val="22"/>
          <w:szCs w:val="22"/>
        </w:rPr>
        <w:t xml:space="preserve">ebenfalls </w:t>
      </w:r>
      <w:r w:rsidRPr="00CE5FB1">
        <w:rPr>
          <w:sz w:val="22"/>
          <w:szCs w:val="22"/>
        </w:rPr>
        <w:t>unerlässlich, um einen besseren</w:t>
      </w:r>
      <w:r w:rsidR="009F0128">
        <w:rPr>
          <w:sz w:val="22"/>
          <w:szCs w:val="22"/>
        </w:rPr>
        <w:t xml:space="preserve"> und schnelleren</w:t>
      </w:r>
      <w:r w:rsidRPr="00CE5FB1">
        <w:rPr>
          <w:sz w:val="22"/>
          <w:szCs w:val="22"/>
        </w:rPr>
        <w:t xml:space="preserve"> Transfer von der Forschung in die industrielle Anwendung zu gewährleisten. </w:t>
      </w:r>
      <w:r w:rsidR="00D67A9E">
        <w:rPr>
          <w:sz w:val="22"/>
          <w:szCs w:val="22"/>
        </w:rPr>
        <w:t xml:space="preserve">Auch </w:t>
      </w:r>
      <w:r w:rsidR="009F0128">
        <w:rPr>
          <w:sz w:val="22"/>
          <w:szCs w:val="22"/>
        </w:rPr>
        <w:t>neue</w:t>
      </w:r>
      <w:r w:rsidR="00CE2FE2">
        <w:rPr>
          <w:sz w:val="22"/>
          <w:szCs w:val="22"/>
        </w:rPr>
        <w:t xml:space="preserve"> Formate der </w:t>
      </w:r>
      <w:r w:rsidR="00646BCA">
        <w:rPr>
          <w:sz w:val="22"/>
          <w:szCs w:val="22"/>
        </w:rPr>
        <w:t xml:space="preserve">Forschungsförderung </w:t>
      </w:r>
      <w:r w:rsidR="009F0128">
        <w:rPr>
          <w:sz w:val="22"/>
          <w:szCs w:val="22"/>
        </w:rPr>
        <w:t xml:space="preserve">sollten </w:t>
      </w:r>
      <w:r w:rsidR="00CE2FE2">
        <w:rPr>
          <w:sz w:val="22"/>
          <w:szCs w:val="22"/>
        </w:rPr>
        <w:t>ein Hebel sein, um</w:t>
      </w:r>
      <w:r w:rsidR="00B346EF">
        <w:rPr>
          <w:sz w:val="22"/>
          <w:szCs w:val="22"/>
        </w:rPr>
        <w:t xml:space="preserve"> die Zielsetzungen der High</w:t>
      </w:r>
      <w:r w:rsidR="00B46F49">
        <w:rPr>
          <w:sz w:val="22"/>
          <w:szCs w:val="22"/>
        </w:rPr>
        <w:t>t</w:t>
      </w:r>
      <w:r w:rsidR="00B346EF">
        <w:rPr>
          <w:sz w:val="22"/>
          <w:szCs w:val="22"/>
        </w:rPr>
        <w:t>ech-Agenda zu verstärken. „</w:t>
      </w:r>
      <w:r w:rsidR="009F0128">
        <w:rPr>
          <w:sz w:val="22"/>
          <w:szCs w:val="22"/>
        </w:rPr>
        <w:t xml:space="preserve">Notwendig ist aus meiner Sicht </w:t>
      </w:r>
      <w:r w:rsidR="00780385">
        <w:rPr>
          <w:sz w:val="22"/>
          <w:szCs w:val="22"/>
        </w:rPr>
        <w:t>ein</w:t>
      </w:r>
      <w:r w:rsidR="00896D85">
        <w:rPr>
          <w:sz w:val="22"/>
          <w:szCs w:val="22"/>
        </w:rPr>
        <w:t>e</w:t>
      </w:r>
      <w:r w:rsidR="00780385">
        <w:rPr>
          <w:sz w:val="22"/>
          <w:szCs w:val="22"/>
        </w:rPr>
        <w:t xml:space="preserve"> </w:t>
      </w:r>
      <w:r w:rsidR="009F0128">
        <w:rPr>
          <w:sz w:val="22"/>
          <w:szCs w:val="22"/>
        </w:rPr>
        <w:t>aktive Zusammenarbeit</w:t>
      </w:r>
      <w:r w:rsidR="00780385">
        <w:rPr>
          <w:sz w:val="22"/>
          <w:szCs w:val="22"/>
        </w:rPr>
        <w:t xml:space="preserve"> </w:t>
      </w:r>
      <w:r w:rsidR="009F0128">
        <w:rPr>
          <w:sz w:val="22"/>
          <w:szCs w:val="22"/>
        </w:rPr>
        <w:t xml:space="preserve">führender </w:t>
      </w:r>
      <w:r w:rsidR="00780385">
        <w:rPr>
          <w:sz w:val="22"/>
          <w:szCs w:val="22"/>
        </w:rPr>
        <w:t>Universitäten</w:t>
      </w:r>
      <w:r w:rsidR="009F0128">
        <w:rPr>
          <w:sz w:val="22"/>
          <w:szCs w:val="22"/>
        </w:rPr>
        <w:t>, Bundesforschungseinrichtungen und Unternehmen</w:t>
      </w:r>
      <w:r w:rsidR="00780385">
        <w:rPr>
          <w:sz w:val="22"/>
          <w:szCs w:val="22"/>
        </w:rPr>
        <w:t xml:space="preserve"> im Rahmen einer </w:t>
      </w:r>
      <w:r w:rsidR="009F0128">
        <w:rPr>
          <w:sz w:val="22"/>
          <w:szCs w:val="22"/>
        </w:rPr>
        <w:t>„</w:t>
      </w:r>
      <w:r w:rsidR="00780385">
        <w:rPr>
          <w:sz w:val="22"/>
          <w:szCs w:val="22"/>
        </w:rPr>
        <w:t>strategischen Exzellenzinitiative</w:t>
      </w:r>
      <w:r w:rsidR="009F0128">
        <w:rPr>
          <w:sz w:val="22"/>
          <w:szCs w:val="22"/>
        </w:rPr>
        <w:t>“</w:t>
      </w:r>
      <w:r w:rsidR="008C6CD9">
        <w:rPr>
          <w:sz w:val="22"/>
          <w:szCs w:val="22"/>
        </w:rPr>
        <w:t>, um im internationalen Wettbewerb erfolgreich zu sein,“ so VDI-Präsident Prof. Eckstein.</w:t>
      </w:r>
    </w:p>
    <w:p w14:paraId="37E021E4" w14:textId="77777777" w:rsidR="00CE5FB1" w:rsidRPr="00B97072" w:rsidRDefault="00CE5FB1" w:rsidP="006433BD">
      <w:pPr>
        <w:spacing w:line="240" w:lineRule="auto"/>
      </w:pPr>
    </w:p>
    <w:p w14:paraId="4F75EF5B" w14:textId="77777777" w:rsidR="003E28E2" w:rsidRPr="00B97072" w:rsidRDefault="00993EA1" w:rsidP="006433BD">
      <w:pPr>
        <w:pStyle w:val="EinfAbs"/>
        <w:spacing w:line="240" w:lineRule="auto"/>
      </w:pPr>
      <w:r>
        <w:rPr>
          <w:noProof/>
          <w:lang w:val="en-US"/>
        </w:rPr>
        <mc:AlternateContent>
          <mc:Choice Requires="wps">
            <w:drawing>
              <wp:anchor distT="0" distB="0" distL="114300" distR="114300" simplePos="0" relativeHeight="251661312" behindDoc="0" locked="0" layoutInCell="1" allowOverlap="1" wp14:anchorId="660576CE" wp14:editId="7AAB9BC4">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50BF1348"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7A6C5451" w14:textId="77777777" w:rsidR="00A81237" w:rsidRPr="00B97072" w:rsidRDefault="00A81237" w:rsidP="006433BD">
      <w:pPr>
        <w:pStyle w:val="EinfAbs"/>
        <w:spacing w:line="240" w:lineRule="auto"/>
        <w:rPr>
          <w:b/>
          <w:bCs/>
        </w:rPr>
      </w:pPr>
    </w:p>
    <w:p w14:paraId="28EB9499" w14:textId="77777777" w:rsidR="002D1159" w:rsidRPr="002D1159" w:rsidRDefault="002D1159" w:rsidP="006433BD">
      <w:pPr>
        <w:pStyle w:val="EinfAbs"/>
        <w:spacing w:line="240" w:lineRule="auto"/>
        <w:rPr>
          <w:b/>
          <w:bCs/>
        </w:rPr>
      </w:pPr>
      <w:r w:rsidRPr="002D1159">
        <w:rPr>
          <w:b/>
          <w:bCs/>
        </w:rPr>
        <w:t>Fachlicher Ansprechpartner:</w:t>
      </w:r>
    </w:p>
    <w:p w14:paraId="70B07E15" w14:textId="53E0E8F0" w:rsidR="002D1159" w:rsidRDefault="008F777D" w:rsidP="006433BD">
      <w:pPr>
        <w:pStyle w:val="EinfAbs"/>
        <w:spacing w:line="240" w:lineRule="auto"/>
      </w:pPr>
      <w:r>
        <w:t>Christian Krause</w:t>
      </w:r>
    </w:p>
    <w:p w14:paraId="1BFF2023" w14:textId="214E2872" w:rsidR="002D1159" w:rsidRDefault="008F777D" w:rsidP="006433BD">
      <w:pPr>
        <w:pStyle w:val="EinfAbs"/>
        <w:spacing w:line="240" w:lineRule="auto"/>
      </w:pPr>
      <w:r>
        <w:t>Leitung Büro Berlin</w:t>
      </w:r>
    </w:p>
    <w:p w14:paraId="2580909E" w14:textId="655AA81B" w:rsidR="002D1159" w:rsidRDefault="002D1159" w:rsidP="006433BD">
      <w:pPr>
        <w:pStyle w:val="EinfAbs"/>
        <w:spacing w:line="240" w:lineRule="auto"/>
      </w:pPr>
      <w:r>
        <w:t xml:space="preserve">Telefon: </w:t>
      </w:r>
      <w:r w:rsidR="008F777D" w:rsidRPr="008F777D">
        <w:t>+49 30 275957 13</w:t>
      </w:r>
    </w:p>
    <w:p w14:paraId="5038D630" w14:textId="1F3178FF" w:rsidR="002D1159" w:rsidRDefault="002D1159" w:rsidP="006433BD">
      <w:pPr>
        <w:pStyle w:val="EinfAbs"/>
        <w:spacing w:line="240" w:lineRule="auto"/>
      </w:pPr>
      <w:r>
        <w:t xml:space="preserve">E-Mail: </w:t>
      </w:r>
      <w:r w:rsidR="008F777D">
        <w:t>Krause_C</w:t>
      </w:r>
      <w:r>
        <w:t>@vdi.de</w:t>
      </w:r>
    </w:p>
    <w:p w14:paraId="2F7DD2A5" w14:textId="77777777" w:rsidR="002D1159" w:rsidRDefault="002D1159" w:rsidP="006433BD">
      <w:pPr>
        <w:pStyle w:val="EinfAbs"/>
        <w:spacing w:line="240" w:lineRule="auto"/>
      </w:pPr>
    </w:p>
    <w:p w14:paraId="0906CA4E" w14:textId="77777777" w:rsidR="002D1159" w:rsidRDefault="002D1159" w:rsidP="006433BD">
      <w:pPr>
        <w:pStyle w:val="EinfAbs"/>
        <w:spacing w:line="240" w:lineRule="auto"/>
      </w:pPr>
    </w:p>
    <w:p w14:paraId="648BB4F3" w14:textId="77777777" w:rsidR="002D1159" w:rsidRPr="002D1159" w:rsidRDefault="002D1159" w:rsidP="006433BD">
      <w:pPr>
        <w:pStyle w:val="EinfAbs"/>
        <w:spacing w:line="240" w:lineRule="auto"/>
        <w:rPr>
          <w:b/>
          <w:bCs/>
          <w:sz w:val="24"/>
          <w:szCs w:val="24"/>
        </w:rPr>
      </w:pPr>
      <w:r w:rsidRPr="002D1159">
        <w:rPr>
          <w:b/>
          <w:bCs/>
          <w:sz w:val="24"/>
          <w:szCs w:val="24"/>
        </w:rPr>
        <w:t>VDI als Gestalter der Zukunft</w:t>
      </w:r>
    </w:p>
    <w:p w14:paraId="222B72A3" w14:textId="77777777" w:rsidR="008F777D" w:rsidRDefault="008F777D" w:rsidP="006433BD">
      <w:pPr>
        <w:spacing w:line="240" w:lineRule="auto"/>
      </w:pPr>
      <w:r w:rsidRPr="004C5C16">
        <w:t xml:space="preserve">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w:t>
      </w:r>
      <w:r w:rsidRPr="004C5C16">
        <w:lastRenderedPageBreak/>
        <w:t>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77D9A92F" w14:textId="77777777" w:rsidR="008F777D" w:rsidRPr="004C5C16" w:rsidRDefault="008F777D" w:rsidP="006433BD">
      <w:pPr>
        <w:spacing w:line="240" w:lineRule="auto"/>
      </w:pPr>
    </w:p>
    <w:p w14:paraId="743C6556" w14:textId="77777777" w:rsidR="008F777D" w:rsidRPr="004C5C16" w:rsidRDefault="008F777D" w:rsidP="006433BD">
      <w:pPr>
        <w:spacing w:line="240" w:lineRule="auto"/>
      </w:pPr>
      <w:r w:rsidRPr="004C5C16">
        <w:rPr>
          <w:b/>
          <w:bCs/>
        </w:rPr>
        <w:t>Hinweis an die Redaktion:</w:t>
      </w:r>
    </w:p>
    <w:p w14:paraId="4C08786C" w14:textId="77777777" w:rsidR="008F777D" w:rsidRPr="004C5C16" w:rsidRDefault="008F777D" w:rsidP="006433BD">
      <w:pPr>
        <w:spacing w:line="240" w:lineRule="auto"/>
      </w:pPr>
      <w:r w:rsidRPr="004C5C16">
        <w:rPr>
          <w:i/>
          <w:iCs/>
        </w:rPr>
        <w:t xml:space="preserve">Ihre Ansprechpartnerin in der VDI-Pressestelle: Sarah Janczura, Telefon: +49 211 62 14- 641 × E-Mail: </w:t>
      </w:r>
      <w:hyperlink r:id="rId14" w:tgtFrame="_blank" w:history="1">
        <w:r w:rsidRPr="004C5C16">
          <w:rPr>
            <w:rStyle w:val="Hyperlink"/>
            <w:i/>
            <w:iCs/>
          </w:rPr>
          <w:t>presse@vdi.de</w:t>
        </w:r>
      </w:hyperlink>
    </w:p>
    <w:p w14:paraId="5EA9CB55" w14:textId="36241AF8" w:rsidR="00F34607" w:rsidRPr="002D1159" w:rsidRDefault="00F34607" w:rsidP="008F777D">
      <w:pPr>
        <w:pStyle w:val="EinfAbs"/>
      </w:pPr>
    </w:p>
    <w:sectPr w:rsidR="00F34607" w:rsidRPr="002D1159" w:rsidSect="00CC3F44">
      <w:headerReference w:type="even" r:id="rId15"/>
      <w:headerReference w:type="default" r:id="rId16"/>
      <w:headerReference w:type="first" r:id="rId17"/>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A3F3" w14:textId="77777777" w:rsidR="009B429C" w:rsidRDefault="009B429C" w:rsidP="000154AE">
      <w:pPr>
        <w:spacing w:line="240" w:lineRule="auto"/>
      </w:pPr>
      <w:r>
        <w:separator/>
      </w:r>
    </w:p>
  </w:endnote>
  <w:endnote w:type="continuationSeparator" w:id="0">
    <w:p w14:paraId="78730C0A" w14:textId="77777777" w:rsidR="009B429C" w:rsidRDefault="009B429C"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BE89" w14:textId="77777777" w:rsidR="009B429C" w:rsidRDefault="009B429C" w:rsidP="000154AE">
      <w:pPr>
        <w:spacing w:line="240" w:lineRule="auto"/>
      </w:pPr>
      <w:r>
        <w:separator/>
      </w:r>
    </w:p>
  </w:footnote>
  <w:footnote w:type="continuationSeparator" w:id="0">
    <w:p w14:paraId="20F48350" w14:textId="77777777" w:rsidR="009B429C" w:rsidRDefault="009B429C"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07AF8207"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31BEDE1"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388D8983"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28E144DA"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098ACE53" wp14:editId="2D19FC1A">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C0CA"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58E942E4" wp14:editId="07B80FAE">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3B3E3A70" wp14:editId="5D54A551">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B1"/>
    <w:rsid w:val="00007217"/>
    <w:rsid w:val="0000758A"/>
    <w:rsid w:val="00010F83"/>
    <w:rsid w:val="000154AE"/>
    <w:rsid w:val="00024104"/>
    <w:rsid w:val="00031036"/>
    <w:rsid w:val="00044EB1"/>
    <w:rsid w:val="000465F0"/>
    <w:rsid w:val="000468D5"/>
    <w:rsid w:val="00062E7D"/>
    <w:rsid w:val="0006509D"/>
    <w:rsid w:val="00074ECF"/>
    <w:rsid w:val="00094B13"/>
    <w:rsid w:val="000A0801"/>
    <w:rsid w:val="000C6435"/>
    <w:rsid w:val="000E3E12"/>
    <w:rsid w:val="000E4D70"/>
    <w:rsid w:val="000E7A69"/>
    <w:rsid w:val="000E7F10"/>
    <w:rsid w:val="000F12AE"/>
    <w:rsid w:val="00102189"/>
    <w:rsid w:val="001114F5"/>
    <w:rsid w:val="00112587"/>
    <w:rsid w:val="0011411A"/>
    <w:rsid w:val="00116E25"/>
    <w:rsid w:val="00124ECD"/>
    <w:rsid w:val="001456A2"/>
    <w:rsid w:val="001578A8"/>
    <w:rsid w:val="00162015"/>
    <w:rsid w:val="001642D2"/>
    <w:rsid w:val="001769D7"/>
    <w:rsid w:val="00181619"/>
    <w:rsid w:val="00196EE8"/>
    <w:rsid w:val="001A6B0F"/>
    <w:rsid w:val="001B236A"/>
    <w:rsid w:val="001D0F89"/>
    <w:rsid w:val="001D621F"/>
    <w:rsid w:val="001E4E1F"/>
    <w:rsid w:val="0020587F"/>
    <w:rsid w:val="00221062"/>
    <w:rsid w:val="002234A4"/>
    <w:rsid w:val="00223EC7"/>
    <w:rsid w:val="00255A3E"/>
    <w:rsid w:val="0026763B"/>
    <w:rsid w:val="0027036C"/>
    <w:rsid w:val="00277786"/>
    <w:rsid w:val="00287C8C"/>
    <w:rsid w:val="002909F5"/>
    <w:rsid w:val="00292C4F"/>
    <w:rsid w:val="00294A80"/>
    <w:rsid w:val="002A597C"/>
    <w:rsid w:val="002A66CD"/>
    <w:rsid w:val="002A67AF"/>
    <w:rsid w:val="002B2C8D"/>
    <w:rsid w:val="002C2836"/>
    <w:rsid w:val="002C3D72"/>
    <w:rsid w:val="002D1159"/>
    <w:rsid w:val="002E2058"/>
    <w:rsid w:val="002E5EAA"/>
    <w:rsid w:val="002F4585"/>
    <w:rsid w:val="00301742"/>
    <w:rsid w:val="00317ACD"/>
    <w:rsid w:val="003212E0"/>
    <w:rsid w:val="003325C0"/>
    <w:rsid w:val="0033319A"/>
    <w:rsid w:val="003358D5"/>
    <w:rsid w:val="00336851"/>
    <w:rsid w:val="00344B93"/>
    <w:rsid w:val="003646B9"/>
    <w:rsid w:val="0037512A"/>
    <w:rsid w:val="003B0A27"/>
    <w:rsid w:val="003C0CE1"/>
    <w:rsid w:val="003E28E2"/>
    <w:rsid w:val="003F3FC6"/>
    <w:rsid w:val="00406901"/>
    <w:rsid w:val="00406B85"/>
    <w:rsid w:val="004166B3"/>
    <w:rsid w:val="004254B5"/>
    <w:rsid w:val="00450A33"/>
    <w:rsid w:val="00486007"/>
    <w:rsid w:val="00487F00"/>
    <w:rsid w:val="00493A0B"/>
    <w:rsid w:val="004A2753"/>
    <w:rsid w:val="004E1DAA"/>
    <w:rsid w:val="004E494A"/>
    <w:rsid w:val="004F08A3"/>
    <w:rsid w:val="004F0B90"/>
    <w:rsid w:val="004F0C93"/>
    <w:rsid w:val="00521B49"/>
    <w:rsid w:val="00533241"/>
    <w:rsid w:val="00544E97"/>
    <w:rsid w:val="00560BB7"/>
    <w:rsid w:val="00571631"/>
    <w:rsid w:val="005745D4"/>
    <w:rsid w:val="00577CED"/>
    <w:rsid w:val="005A26D1"/>
    <w:rsid w:val="005C7619"/>
    <w:rsid w:val="005E0E10"/>
    <w:rsid w:val="005E4FAC"/>
    <w:rsid w:val="0061381D"/>
    <w:rsid w:val="00626989"/>
    <w:rsid w:val="006433BD"/>
    <w:rsid w:val="00646BCA"/>
    <w:rsid w:val="0064786F"/>
    <w:rsid w:val="00661D46"/>
    <w:rsid w:val="00664EE9"/>
    <w:rsid w:val="00665362"/>
    <w:rsid w:val="006722C8"/>
    <w:rsid w:val="00677209"/>
    <w:rsid w:val="006868F2"/>
    <w:rsid w:val="00696988"/>
    <w:rsid w:val="006C628B"/>
    <w:rsid w:val="006C6A5E"/>
    <w:rsid w:val="006C780C"/>
    <w:rsid w:val="006D2E6D"/>
    <w:rsid w:val="006D358A"/>
    <w:rsid w:val="006D6622"/>
    <w:rsid w:val="006D66B9"/>
    <w:rsid w:val="007008D7"/>
    <w:rsid w:val="007219AD"/>
    <w:rsid w:val="00742C94"/>
    <w:rsid w:val="0074631E"/>
    <w:rsid w:val="007467A3"/>
    <w:rsid w:val="007719E1"/>
    <w:rsid w:val="00780385"/>
    <w:rsid w:val="007853F6"/>
    <w:rsid w:val="007A3125"/>
    <w:rsid w:val="007B57C0"/>
    <w:rsid w:val="007C3051"/>
    <w:rsid w:val="007D049D"/>
    <w:rsid w:val="007E1A1A"/>
    <w:rsid w:val="007F0627"/>
    <w:rsid w:val="007F1CA0"/>
    <w:rsid w:val="00804EB0"/>
    <w:rsid w:val="00812326"/>
    <w:rsid w:val="00817DDD"/>
    <w:rsid w:val="00834770"/>
    <w:rsid w:val="008355B8"/>
    <w:rsid w:val="00841004"/>
    <w:rsid w:val="00846B09"/>
    <w:rsid w:val="00846CB0"/>
    <w:rsid w:val="008605DB"/>
    <w:rsid w:val="008614AE"/>
    <w:rsid w:val="00873A1D"/>
    <w:rsid w:val="008878BA"/>
    <w:rsid w:val="008933CD"/>
    <w:rsid w:val="00896D85"/>
    <w:rsid w:val="008A0D6E"/>
    <w:rsid w:val="008B1EFE"/>
    <w:rsid w:val="008C6CD9"/>
    <w:rsid w:val="008D3543"/>
    <w:rsid w:val="008E02B9"/>
    <w:rsid w:val="008E18DD"/>
    <w:rsid w:val="008F5F0A"/>
    <w:rsid w:val="008F676B"/>
    <w:rsid w:val="008F6F59"/>
    <w:rsid w:val="008F777D"/>
    <w:rsid w:val="00920E92"/>
    <w:rsid w:val="009236A7"/>
    <w:rsid w:val="00946809"/>
    <w:rsid w:val="00952DED"/>
    <w:rsid w:val="00977999"/>
    <w:rsid w:val="00993EA1"/>
    <w:rsid w:val="009A0BFD"/>
    <w:rsid w:val="009A13DF"/>
    <w:rsid w:val="009B3818"/>
    <w:rsid w:val="009B429C"/>
    <w:rsid w:val="009B6C3A"/>
    <w:rsid w:val="009C046F"/>
    <w:rsid w:val="009D45DE"/>
    <w:rsid w:val="009D6D69"/>
    <w:rsid w:val="009E7CB9"/>
    <w:rsid w:val="009F0128"/>
    <w:rsid w:val="00A11C5C"/>
    <w:rsid w:val="00A35C02"/>
    <w:rsid w:val="00A62A67"/>
    <w:rsid w:val="00A62BFF"/>
    <w:rsid w:val="00A64359"/>
    <w:rsid w:val="00A81237"/>
    <w:rsid w:val="00A83B08"/>
    <w:rsid w:val="00A9081E"/>
    <w:rsid w:val="00A97A20"/>
    <w:rsid w:val="00AA048B"/>
    <w:rsid w:val="00AD3BC2"/>
    <w:rsid w:val="00AE009C"/>
    <w:rsid w:val="00AE595E"/>
    <w:rsid w:val="00AE5BAC"/>
    <w:rsid w:val="00AF3522"/>
    <w:rsid w:val="00B15E10"/>
    <w:rsid w:val="00B232BD"/>
    <w:rsid w:val="00B346EF"/>
    <w:rsid w:val="00B34B9B"/>
    <w:rsid w:val="00B46F49"/>
    <w:rsid w:val="00B660C0"/>
    <w:rsid w:val="00B80D3F"/>
    <w:rsid w:val="00B810DE"/>
    <w:rsid w:val="00B8433A"/>
    <w:rsid w:val="00B91259"/>
    <w:rsid w:val="00B97072"/>
    <w:rsid w:val="00BA06FB"/>
    <w:rsid w:val="00BC365C"/>
    <w:rsid w:val="00BC3EAE"/>
    <w:rsid w:val="00BD23A3"/>
    <w:rsid w:val="00BE25A9"/>
    <w:rsid w:val="00C02994"/>
    <w:rsid w:val="00C11CF0"/>
    <w:rsid w:val="00C27A88"/>
    <w:rsid w:val="00C433C8"/>
    <w:rsid w:val="00C54CAD"/>
    <w:rsid w:val="00C63F18"/>
    <w:rsid w:val="00C6789A"/>
    <w:rsid w:val="00C73A8F"/>
    <w:rsid w:val="00C8355B"/>
    <w:rsid w:val="00CA21DC"/>
    <w:rsid w:val="00CA3242"/>
    <w:rsid w:val="00CA6514"/>
    <w:rsid w:val="00CC3F44"/>
    <w:rsid w:val="00CD1F45"/>
    <w:rsid w:val="00CE2FE2"/>
    <w:rsid w:val="00CE5FB1"/>
    <w:rsid w:val="00CF2556"/>
    <w:rsid w:val="00D02919"/>
    <w:rsid w:val="00D07959"/>
    <w:rsid w:val="00D1309E"/>
    <w:rsid w:val="00D42FEB"/>
    <w:rsid w:val="00D43D3C"/>
    <w:rsid w:val="00D47C7C"/>
    <w:rsid w:val="00D550B9"/>
    <w:rsid w:val="00D61DDE"/>
    <w:rsid w:val="00D64D5B"/>
    <w:rsid w:val="00D67A9E"/>
    <w:rsid w:val="00D75FE7"/>
    <w:rsid w:val="00D87719"/>
    <w:rsid w:val="00D9636F"/>
    <w:rsid w:val="00DC0179"/>
    <w:rsid w:val="00DC0D02"/>
    <w:rsid w:val="00DC72D4"/>
    <w:rsid w:val="00DD2C91"/>
    <w:rsid w:val="00DD678D"/>
    <w:rsid w:val="00DD6ED4"/>
    <w:rsid w:val="00DE5457"/>
    <w:rsid w:val="00DE69E1"/>
    <w:rsid w:val="00E03B78"/>
    <w:rsid w:val="00E10445"/>
    <w:rsid w:val="00E25C65"/>
    <w:rsid w:val="00E41A0B"/>
    <w:rsid w:val="00E644A3"/>
    <w:rsid w:val="00E66C1A"/>
    <w:rsid w:val="00E678DC"/>
    <w:rsid w:val="00E75B81"/>
    <w:rsid w:val="00E820FA"/>
    <w:rsid w:val="00E871E0"/>
    <w:rsid w:val="00EA11C6"/>
    <w:rsid w:val="00EA724A"/>
    <w:rsid w:val="00EB455A"/>
    <w:rsid w:val="00ED449E"/>
    <w:rsid w:val="00EF5895"/>
    <w:rsid w:val="00F03762"/>
    <w:rsid w:val="00F06A13"/>
    <w:rsid w:val="00F17351"/>
    <w:rsid w:val="00F20096"/>
    <w:rsid w:val="00F24752"/>
    <w:rsid w:val="00F34607"/>
    <w:rsid w:val="00F42294"/>
    <w:rsid w:val="00F4614D"/>
    <w:rsid w:val="00F86072"/>
    <w:rsid w:val="00F86DE4"/>
    <w:rsid w:val="00F921BE"/>
    <w:rsid w:val="00F95CC1"/>
    <w:rsid w:val="00FB6DD6"/>
    <w:rsid w:val="00FD0A68"/>
    <w:rsid w:val="00FD0FC6"/>
    <w:rsid w:val="00FE19D8"/>
    <w:rsid w:val="00FE2C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52BFB"/>
  <w15:chartTrackingRefBased/>
  <w15:docId w15:val="{6B59AC49-DAB6-4B89-87C6-E78B215B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Hyperlink">
    <w:name w:val="Hyperlink"/>
    <w:basedOn w:val="Absatz-Standardschriftart"/>
    <w:uiPriority w:val="99"/>
    <w:unhideWhenUsed/>
    <w:rsid w:val="008F777D"/>
    <w:rPr>
      <w:color w:val="FE5000" w:themeColor="hyperlink"/>
      <w:u w:val="single"/>
    </w:rPr>
  </w:style>
  <w:style w:type="character" w:styleId="NichtaufgelsteErwhnung">
    <w:name w:val="Unresolved Mention"/>
    <w:basedOn w:val="Absatz-Standardschriftart"/>
    <w:uiPriority w:val="99"/>
    <w:semiHidden/>
    <w:unhideWhenUsed/>
    <w:rsid w:val="00E03B78"/>
    <w:rPr>
      <w:color w:val="605E5C"/>
      <w:shd w:val="clear" w:color="auto" w:fill="E1DFDD"/>
    </w:rPr>
  </w:style>
  <w:style w:type="paragraph" w:styleId="berarbeitung">
    <w:name w:val="Revision"/>
    <w:hidden/>
    <w:uiPriority w:val="99"/>
    <w:semiHidden/>
    <w:rsid w:val="00FE2C7D"/>
    <w:rPr>
      <w:rFonts w:ascii="Nunito Sans Light" w:hAnsi="Nunito Sans Light" w:cs="Times New Roman (Textkörper CS)"/>
      <w:color w:val="000C19" w:themeColor="text1"/>
      <w:spacing w:val="4"/>
      <w:sz w:val="20"/>
    </w:rPr>
  </w:style>
  <w:style w:type="character" w:styleId="Kommentarzeichen">
    <w:name w:val="annotation reference"/>
    <w:basedOn w:val="Absatz-Standardschriftart"/>
    <w:uiPriority w:val="99"/>
    <w:semiHidden/>
    <w:unhideWhenUsed/>
    <w:rsid w:val="00A9081E"/>
    <w:rPr>
      <w:sz w:val="16"/>
      <w:szCs w:val="16"/>
    </w:rPr>
  </w:style>
  <w:style w:type="paragraph" w:styleId="Kommentartext">
    <w:name w:val="annotation text"/>
    <w:basedOn w:val="Standard"/>
    <w:link w:val="KommentartextZchn"/>
    <w:uiPriority w:val="99"/>
    <w:unhideWhenUsed/>
    <w:rsid w:val="00A9081E"/>
    <w:pPr>
      <w:spacing w:line="240" w:lineRule="auto"/>
    </w:pPr>
    <w:rPr>
      <w:szCs w:val="20"/>
    </w:rPr>
  </w:style>
  <w:style w:type="character" w:customStyle="1" w:styleId="KommentartextZchn">
    <w:name w:val="Kommentartext Zchn"/>
    <w:basedOn w:val="Absatz-Standardschriftart"/>
    <w:link w:val="Kommentartext"/>
    <w:uiPriority w:val="99"/>
    <w:rsid w:val="00A9081E"/>
    <w:rPr>
      <w:rFonts w:ascii="Nunito Sans Light" w:hAnsi="Nunito Sans Light" w:cs="Times New Roman (Textkörper CS)"/>
      <w:color w:val="000C19"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A9081E"/>
    <w:rPr>
      <w:b/>
      <w:bCs/>
    </w:rPr>
  </w:style>
  <w:style w:type="character" w:customStyle="1" w:styleId="KommentarthemaZchn">
    <w:name w:val="Kommentarthema Zchn"/>
    <w:basedOn w:val="KommentartextZchn"/>
    <w:link w:val="Kommentarthema"/>
    <w:uiPriority w:val="99"/>
    <w:semiHidden/>
    <w:rsid w:val="00A9081E"/>
    <w:rPr>
      <w:rFonts w:ascii="Nunito Sans Light" w:hAnsi="Nunito Sans Light" w:cs="Times New Roman (Textkörper CS)"/>
      <w:b/>
      <w:bCs/>
      <w:color w:val="000C19" w:themeColor="text1"/>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1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di.de/fileadmin/pages/mein_vdi/redakteure/publikationen/VDI-Policy-Factsheet_New-Space-fuer-robuste-Satellitennetz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di.de/themen/zukunft-deutschland-205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vd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2.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customXml/itemProps4.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1121</Words>
  <Characters>7064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4</cp:revision>
  <cp:lastPrinted>2025-07-16T07:37:00Z</cp:lastPrinted>
  <dcterms:created xsi:type="dcterms:W3CDTF">2025-07-30T07:04:00Z</dcterms:created>
  <dcterms:modified xsi:type="dcterms:W3CDTF">2025-07-30T08:01:00Z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