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61" w:rsidRDefault="00650861" w:rsidP="00650861">
      <w:pPr>
        <w:rPr>
          <w:rFonts w:ascii="Verdana" w:hAnsi="Verdana"/>
          <w:b/>
          <w:sz w:val="24"/>
          <w:szCs w:val="24"/>
        </w:rPr>
      </w:pPr>
      <w:r w:rsidRPr="00650861">
        <w:rPr>
          <w:rFonts w:ascii="Verdana" w:hAnsi="Verdana"/>
          <w:b/>
          <w:sz w:val="24"/>
          <w:szCs w:val="24"/>
        </w:rPr>
        <w:t xml:space="preserve">Der entwickelte Impf-Workflow im Detail </w:t>
      </w:r>
    </w:p>
    <w:p w:rsidR="00650861" w:rsidRPr="00650861" w:rsidRDefault="00650861" w:rsidP="00650861">
      <w:pPr>
        <w:rPr>
          <w:rFonts w:ascii="Verdana" w:hAnsi="Verdana"/>
          <w:b/>
          <w:sz w:val="24"/>
          <w:szCs w:val="24"/>
        </w:rPr>
      </w:pPr>
      <w:bookmarkStart w:id="0" w:name="_GoBack"/>
      <w:bookmarkEnd w:id="0"/>
    </w:p>
    <w:p w:rsidR="00650861" w:rsidRPr="00650861" w:rsidRDefault="00650861" w:rsidP="00650861">
      <w:pPr>
        <w:rPr>
          <w:rFonts w:ascii="Verdana" w:hAnsi="Verdana"/>
        </w:rPr>
      </w:pPr>
      <w:r w:rsidRPr="00650861">
        <w:rPr>
          <w:rFonts w:ascii="Verdana" w:hAnsi="Verdana"/>
        </w:rPr>
        <w:t xml:space="preserve">Die papierlose und unbürokratische Impfroutine mit </w:t>
      </w:r>
      <w:proofErr w:type="spellStart"/>
      <w:r w:rsidRPr="00650861">
        <w:rPr>
          <w:rFonts w:ascii="Verdana" w:hAnsi="Verdana"/>
        </w:rPr>
        <w:t>Idana</w:t>
      </w:r>
      <w:proofErr w:type="spellEnd"/>
      <w:r w:rsidRPr="00650861">
        <w:rPr>
          <w:rFonts w:ascii="Verdana" w:hAnsi="Verdana"/>
        </w:rPr>
        <w:t xml:space="preserve"> erfolgt in drei Schritten.</w:t>
      </w:r>
    </w:p>
    <w:p w:rsidR="00650861" w:rsidRPr="00650861" w:rsidRDefault="00650861" w:rsidP="00650861">
      <w:pPr>
        <w:rPr>
          <w:rFonts w:ascii="Verdana" w:hAnsi="Verdana"/>
        </w:rPr>
      </w:pPr>
      <w:r w:rsidRPr="00650861">
        <w:rPr>
          <w:rFonts w:ascii="Verdana" w:hAnsi="Verdana"/>
        </w:rPr>
        <w:t xml:space="preserve">1.) Bei oder im Anschluss an die Terminvergabe übermittelt die Praxis den Zugang zur die </w:t>
      </w:r>
      <w:proofErr w:type="spellStart"/>
      <w:r w:rsidRPr="00650861">
        <w:rPr>
          <w:rFonts w:ascii="Verdana" w:hAnsi="Verdana"/>
        </w:rPr>
        <w:t>Idana</w:t>
      </w:r>
      <w:proofErr w:type="spellEnd"/>
      <w:r w:rsidRPr="00650861">
        <w:rPr>
          <w:rFonts w:ascii="Verdana" w:hAnsi="Verdana"/>
        </w:rPr>
        <w:t xml:space="preserve">-Befragung und die Aufklärungsbögen für die Impfung persönlich am Telefon oder per E-Mail oder SMS den Impfling. </w:t>
      </w:r>
      <w:r w:rsidRPr="00650861">
        <w:rPr>
          <w:rFonts w:ascii="Verdana" w:hAnsi="Verdana"/>
        </w:rPr>
        <w:br/>
        <w:t xml:space="preserve">Alternativ kann die Arztpraxis auch ein Befragungs-Code auf der Praxis-Website oder in der Online-Terminvergabe hinterlegen, so dass sich der Impfling dort die Unterlagen herunterladen kann. </w:t>
      </w:r>
    </w:p>
    <w:p w:rsidR="00650861" w:rsidRPr="00650861" w:rsidRDefault="00650861" w:rsidP="00650861">
      <w:pPr>
        <w:rPr>
          <w:rFonts w:ascii="Verdana" w:hAnsi="Verdana"/>
        </w:rPr>
      </w:pPr>
      <w:r w:rsidRPr="00650861">
        <w:rPr>
          <w:rFonts w:ascii="Verdana" w:hAnsi="Verdana"/>
        </w:rPr>
        <w:t xml:space="preserve">2.) Der Impfling kann sich mit den zugesandten oder heruntergeladenen Informationen zu Hause auseinandersetzen und füllt die erforderlichen Formulare aus. Dies kann er auf jedem Endgerät machen, das Zugang zum Internet hat. </w:t>
      </w:r>
      <w:r w:rsidRPr="00650861">
        <w:rPr>
          <w:rFonts w:ascii="Verdana" w:hAnsi="Verdana"/>
        </w:rPr>
        <w:br/>
        <w:t xml:space="preserve">Alternativ kann die Befragung auch in der Praxis auf einem </w:t>
      </w:r>
      <w:proofErr w:type="spellStart"/>
      <w:r w:rsidRPr="00650861">
        <w:rPr>
          <w:rFonts w:ascii="Verdana" w:hAnsi="Verdana"/>
        </w:rPr>
        <w:t>Praxistablet</w:t>
      </w:r>
      <w:proofErr w:type="spellEnd"/>
      <w:r w:rsidRPr="00650861">
        <w:rPr>
          <w:rFonts w:ascii="Verdana" w:hAnsi="Verdana"/>
        </w:rPr>
        <w:t xml:space="preserve"> oder dem eigenen Smartphone mit QR-Code gestartet werden.</w:t>
      </w:r>
    </w:p>
    <w:p w:rsidR="00650861" w:rsidRPr="00650861" w:rsidRDefault="00650861" w:rsidP="00650861">
      <w:pPr>
        <w:rPr>
          <w:rFonts w:ascii="Verdana" w:hAnsi="Verdana"/>
        </w:rPr>
      </w:pPr>
      <w:r w:rsidRPr="00650861">
        <w:rPr>
          <w:rFonts w:ascii="Verdana" w:hAnsi="Verdana"/>
        </w:rPr>
        <w:t xml:space="preserve">3.) Die so erhobenen Patienteninformationen werden automatisch an die Software übertragen und liegen dem Arzt im Vorfeld der Impfung bereits papierlos vor. Die erhobenen Informationen zur Impfung können bei Bedarf automatisiert aus </w:t>
      </w:r>
      <w:proofErr w:type="spellStart"/>
      <w:r w:rsidRPr="00650861">
        <w:rPr>
          <w:rFonts w:ascii="Verdana" w:hAnsi="Verdana"/>
        </w:rPr>
        <w:t>Idana</w:t>
      </w:r>
      <w:proofErr w:type="spellEnd"/>
      <w:r w:rsidRPr="00650861">
        <w:rPr>
          <w:rFonts w:ascii="Verdana" w:hAnsi="Verdana"/>
        </w:rPr>
        <w:t xml:space="preserve"> in das Arztinformationssystem übertragen werden. </w:t>
      </w:r>
      <w:r w:rsidRPr="00650861">
        <w:rPr>
          <w:rFonts w:ascii="Verdana" w:hAnsi="Verdana"/>
        </w:rPr>
        <w:br/>
        <w:t xml:space="preserve">Fragebögen, die von Neupatienten bearbeitet werden, können ebenfalls zugeordnet werden, sobald der Patient in der Praxissoftware angelegt wurde. Sofern dies nicht notwendig ist, bleibt die Dokumentation der Daten rechtssicher im praxiseigenen </w:t>
      </w:r>
      <w:proofErr w:type="spellStart"/>
      <w:r w:rsidRPr="00650861">
        <w:rPr>
          <w:rFonts w:ascii="Verdana" w:hAnsi="Verdana"/>
        </w:rPr>
        <w:t>Idana</w:t>
      </w:r>
      <w:proofErr w:type="spellEnd"/>
      <w:r w:rsidRPr="00650861">
        <w:rPr>
          <w:rFonts w:ascii="Verdana" w:hAnsi="Verdana"/>
        </w:rPr>
        <w:t>-System.</w:t>
      </w:r>
    </w:p>
    <w:p w:rsidR="00930FA0" w:rsidRPr="00650861" w:rsidRDefault="00930FA0">
      <w:pPr>
        <w:rPr>
          <w:rFonts w:ascii="Verdana" w:hAnsi="Verdana"/>
        </w:rPr>
      </w:pPr>
    </w:p>
    <w:sectPr w:rsidR="00930FA0" w:rsidRPr="00650861" w:rsidSect="00930FA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61"/>
    <w:rsid w:val="00650861"/>
    <w:rsid w:val="00930F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89BA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0861"/>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0861"/>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1232</Characters>
  <Application>Microsoft Macintosh Word</Application>
  <DocSecurity>0</DocSecurity>
  <Lines>10</Lines>
  <Paragraphs>2</Paragraphs>
  <ScaleCrop>false</ScaleCrop>
  <Company>ARTLOVERSCLUB</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Assistenz ALC</dc:creator>
  <cp:keywords/>
  <dc:description/>
  <cp:lastModifiedBy>Assistenz ALC</cp:lastModifiedBy>
  <cp:revision>1</cp:revision>
  <dcterms:created xsi:type="dcterms:W3CDTF">2021-04-27T10:36:00Z</dcterms:created>
  <dcterms:modified xsi:type="dcterms:W3CDTF">2021-04-27T10:37:00Z</dcterms:modified>
</cp:coreProperties>
</file>