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3B25C" w14:textId="36C082C9" w:rsidR="0069424A" w:rsidRPr="00437245" w:rsidRDefault="00DF411F" w:rsidP="0069424A">
      <w:pPr>
        <w:pStyle w:val="TopicLine"/>
        <w:rPr>
          <w:lang w:val="de-DE"/>
        </w:rPr>
      </w:pPr>
      <w:bookmarkStart w:id="0" w:name="_Hlk1378866"/>
      <w:r w:rsidRPr="00437245">
        <w:rPr>
          <w:rStyle w:val="Untertitel1Subline"/>
          <w:b w:val="0"/>
          <w:lang w:val="de-DE"/>
        </w:rPr>
        <w:t>Sprühtrocknung</w:t>
      </w:r>
      <w:r w:rsidR="00F12EB7">
        <w:rPr>
          <w:rStyle w:val="Untertitel1Subline"/>
          <w:b w:val="0"/>
          <w:lang w:val="de-DE"/>
        </w:rPr>
        <w:t xml:space="preserve"> / Lebensmittelsicherheit</w:t>
      </w:r>
    </w:p>
    <w:p w14:paraId="580F66A0" w14:textId="476DAFE1" w:rsidR="00DF411F" w:rsidRPr="004C652E" w:rsidRDefault="00DF411F" w:rsidP="00DF411F">
      <w:pPr>
        <w:pStyle w:val="berschrift1"/>
        <w:rPr>
          <w:rFonts w:cs="Arial"/>
          <w:szCs w:val="28"/>
          <w:lang w:val="de-DE"/>
        </w:rPr>
      </w:pPr>
      <w:r w:rsidRPr="004C652E">
        <w:rPr>
          <w:rFonts w:cs="Arial"/>
          <w:szCs w:val="28"/>
          <w:lang w:val="de-DE"/>
        </w:rPr>
        <w:t xml:space="preserve">Neue Ventiltechnologie von GEA reduziert mikrobiologische Risiken im Sprühtrocknungsprozess </w:t>
      </w:r>
    </w:p>
    <w:p w14:paraId="6558E906" w14:textId="77777777" w:rsidR="008D0B03" w:rsidRPr="00437245" w:rsidRDefault="008D0B03" w:rsidP="00C617EC">
      <w:pPr>
        <w:rPr>
          <w:rStyle w:val="Untertitel1Subline"/>
          <w:lang w:val="de-DE"/>
        </w:rPr>
      </w:pPr>
    </w:p>
    <w:p w14:paraId="575D13B7" w14:textId="7C653E56" w:rsidR="00DF411F" w:rsidRPr="00437245" w:rsidRDefault="00C617EC" w:rsidP="00DF411F">
      <w:pPr>
        <w:autoSpaceDE w:val="0"/>
        <w:autoSpaceDN w:val="0"/>
        <w:adjustRightInd w:val="0"/>
        <w:rPr>
          <w:rFonts w:cs="Arial"/>
          <w:szCs w:val="23"/>
          <w:shd w:val="clear" w:color="auto" w:fill="FFFFFF"/>
          <w:lang w:val="de-DE"/>
        </w:rPr>
      </w:pPr>
      <w:r w:rsidRPr="008D0B03">
        <w:rPr>
          <w:rStyle w:val="Untertitel1Subline"/>
          <w:lang w:val="de-DE"/>
        </w:rPr>
        <w:t>Düsseldorf</w:t>
      </w:r>
      <w:r w:rsidRPr="005E0CB7">
        <w:rPr>
          <w:rStyle w:val="Untertitel1Subline"/>
          <w:lang w:val="de-DE"/>
        </w:rPr>
        <w:t xml:space="preserve">, </w:t>
      </w:r>
      <w:r w:rsidR="005E0CB7" w:rsidRPr="005E0CB7">
        <w:rPr>
          <w:rStyle w:val="Untertitel1Subline"/>
          <w:lang w:val="de-DE"/>
        </w:rPr>
        <w:t>16</w:t>
      </w:r>
      <w:r w:rsidR="0069424A" w:rsidRPr="005E0CB7">
        <w:rPr>
          <w:rStyle w:val="Untertitel1Subline"/>
          <w:lang w:val="de-DE"/>
        </w:rPr>
        <w:t xml:space="preserve">. </w:t>
      </w:r>
      <w:r w:rsidR="00DF411F" w:rsidRPr="005E0CB7">
        <w:rPr>
          <w:rStyle w:val="Untertitel1Subline"/>
          <w:lang w:val="de-DE"/>
        </w:rPr>
        <w:t>September</w:t>
      </w:r>
      <w:r w:rsidR="0069424A" w:rsidRPr="005E0CB7">
        <w:rPr>
          <w:rStyle w:val="Untertitel1Subline"/>
          <w:lang w:val="de-DE"/>
        </w:rPr>
        <w:t xml:space="preserve"> </w:t>
      </w:r>
      <w:r w:rsidR="008D0B03" w:rsidRPr="005E0CB7">
        <w:rPr>
          <w:rStyle w:val="Untertitel1Subline"/>
          <w:lang w:val="de-DE"/>
        </w:rPr>
        <w:t>202</w:t>
      </w:r>
      <w:r w:rsidR="007C654E" w:rsidRPr="005E0CB7">
        <w:rPr>
          <w:rStyle w:val="Untertitel1Subline"/>
          <w:lang w:val="de-DE"/>
        </w:rPr>
        <w:t>4</w:t>
      </w:r>
      <w:r w:rsidRPr="0035394E">
        <w:rPr>
          <w:lang w:val="de-DE" w:eastAsia="de-DE"/>
        </w:rPr>
        <w:t xml:space="preserve"> </w:t>
      </w:r>
      <w:r w:rsidRPr="00E737C4">
        <w:rPr>
          <w:szCs w:val="23"/>
          <w:lang w:val="de-DE" w:eastAsia="de-DE"/>
        </w:rPr>
        <w:t>–</w:t>
      </w:r>
      <w:bookmarkEnd w:id="0"/>
      <w:r w:rsidR="00DF411F">
        <w:rPr>
          <w:szCs w:val="23"/>
          <w:lang w:val="de-DE" w:eastAsia="de-DE"/>
        </w:rPr>
        <w:t xml:space="preserve"> </w:t>
      </w:r>
      <w:r w:rsidR="00DF411F" w:rsidRPr="00437245">
        <w:rPr>
          <w:rFonts w:cs="Arial"/>
          <w:szCs w:val="23"/>
          <w:shd w:val="clear" w:color="auto" w:fill="FFFFFF"/>
          <w:lang w:val="de-DE"/>
        </w:rPr>
        <w:t xml:space="preserve">GEA, ein weltweit führender Anbieter von Lösungen für die Lebensmittel- und Milchverarbeitung, stellt seine patentierte CONTA-Doppelblock-Ventiltechnologie für Sprühtrockner vor. Das neue System wurde entwickelt, um mikrobiologische Risiken zu reduzieren und so eine sicherere und effizientere Verarbeitung zu gewährleisten. Damit setzt GEA sein Engagement für mehr Sicherheit, Effizienz und Umweltverträglichkeit in der Lebensmittel- und Milchverarbeitung fort. </w:t>
      </w:r>
    </w:p>
    <w:p w14:paraId="28CA4885" w14:textId="77777777" w:rsidR="00DF411F" w:rsidRPr="00437245" w:rsidRDefault="00DF411F" w:rsidP="00DF411F">
      <w:pPr>
        <w:autoSpaceDE w:val="0"/>
        <w:autoSpaceDN w:val="0"/>
        <w:adjustRightInd w:val="0"/>
        <w:rPr>
          <w:rFonts w:cs="Arial"/>
          <w:szCs w:val="23"/>
          <w:shd w:val="clear" w:color="auto" w:fill="FFFFFF"/>
          <w:lang w:val="de-DE"/>
        </w:rPr>
      </w:pPr>
    </w:p>
    <w:p w14:paraId="734CE583" w14:textId="77777777" w:rsidR="00DF411F" w:rsidRPr="00437245" w:rsidRDefault="00DF411F" w:rsidP="00DF411F">
      <w:pPr>
        <w:autoSpaceDE w:val="0"/>
        <w:autoSpaceDN w:val="0"/>
        <w:adjustRightInd w:val="0"/>
        <w:spacing w:line="360" w:lineRule="auto"/>
        <w:jc w:val="both"/>
        <w:rPr>
          <w:rFonts w:cs="Arial"/>
          <w:b/>
          <w:bCs/>
          <w:color w:val="0303B8" w:themeColor="text1"/>
          <w:szCs w:val="23"/>
          <w:lang w:val="de-DE"/>
        </w:rPr>
      </w:pPr>
      <w:r w:rsidRPr="00437245">
        <w:rPr>
          <w:rFonts w:cs="Arial"/>
          <w:b/>
          <w:bCs/>
          <w:color w:val="0303B8" w:themeColor="text1"/>
          <w:szCs w:val="23"/>
          <w:lang w:val="de-DE"/>
        </w:rPr>
        <w:t xml:space="preserve">Verbessertes </w:t>
      </w:r>
      <w:proofErr w:type="spellStart"/>
      <w:r w:rsidRPr="00437245">
        <w:rPr>
          <w:rFonts w:cs="Arial"/>
          <w:b/>
          <w:bCs/>
          <w:color w:val="0303B8" w:themeColor="text1"/>
          <w:szCs w:val="23"/>
          <w:lang w:val="de-DE"/>
        </w:rPr>
        <w:t>Hygienic</w:t>
      </w:r>
      <w:proofErr w:type="spellEnd"/>
      <w:r w:rsidRPr="00437245">
        <w:rPr>
          <w:rFonts w:cs="Arial"/>
          <w:b/>
          <w:bCs/>
          <w:color w:val="0303B8" w:themeColor="text1"/>
          <w:szCs w:val="23"/>
          <w:lang w:val="de-DE"/>
        </w:rPr>
        <w:t xml:space="preserve"> Design erhöht Produktsicherheit</w:t>
      </w:r>
    </w:p>
    <w:p w14:paraId="2D4611F4" w14:textId="1FC08B13" w:rsidR="00F52265" w:rsidRPr="00437245" w:rsidRDefault="00DF411F" w:rsidP="00DF411F">
      <w:pPr>
        <w:autoSpaceDE w:val="0"/>
        <w:autoSpaceDN w:val="0"/>
        <w:adjustRightInd w:val="0"/>
        <w:rPr>
          <w:rFonts w:cs="Arial"/>
          <w:szCs w:val="23"/>
          <w:shd w:val="clear" w:color="auto" w:fill="FFFFFF"/>
          <w:lang w:val="de-DE"/>
        </w:rPr>
      </w:pPr>
      <w:r w:rsidRPr="00437245">
        <w:rPr>
          <w:rFonts w:cs="Arial"/>
          <w:szCs w:val="23"/>
          <w:shd w:val="clear" w:color="auto" w:fill="FFFFFF"/>
          <w:lang w:val="de-DE"/>
        </w:rPr>
        <w:t xml:space="preserve">Das CONTA-Doppelblockventil nimmt das Produkt aus dem Zuführsystem auf und verteilt es auf mehrere Sprühdüsen, die es in die Trocknungskammer sprühen. Im Vergleich zu herkömmlichen Konstruktionen reduziert dieses neue Design die Bereiche, in denen sich Produkt ansammeln </w:t>
      </w:r>
      <w:proofErr w:type="gramStart"/>
      <w:r w:rsidRPr="00437245">
        <w:rPr>
          <w:rFonts w:cs="Arial"/>
          <w:szCs w:val="23"/>
          <w:shd w:val="clear" w:color="auto" w:fill="FFFFFF"/>
          <w:lang w:val="de-DE"/>
        </w:rPr>
        <w:t>kann</w:t>
      </w:r>
      <w:proofErr w:type="gramEnd"/>
      <w:r w:rsidR="00D93453">
        <w:rPr>
          <w:rFonts w:cs="Arial"/>
          <w:szCs w:val="23"/>
          <w:shd w:val="clear" w:color="auto" w:fill="FFFFFF"/>
          <w:lang w:val="de-DE"/>
        </w:rPr>
        <w:t xml:space="preserve"> </w:t>
      </w:r>
      <w:r w:rsidRPr="00437245">
        <w:rPr>
          <w:rFonts w:cs="Arial"/>
          <w:szCs w:val="23"/>
          <w:shd w:val="clear" w:color="auto" w:fill="FFFFFF"/>
          <w:lang w:val="de-DE"/>
        </w:rPr>
        <w:t>um bis zu 96 Prozent, was eine effizientere Reinigung vor Ort (CIP) ermöglicht und mikrobiologische Risiken senkt. Das CONTA-Doppelblockventilsystem verbessert den hygienischen Betrieb und sorgt für mehr Prozess- und Produktsicherheit.</w:t>
      </w:r>
    </w:p>
    <w:p w14:paraId="4737EB59" w14:textId="77777777" w:rsidR="00DF411F" w:rsidRPr="00437245" w:rsidRDefault="00DF411F" w:rsidP="00DF411F">
      <w:pPr>
        <w:autoSpaceDE w:val="0"/>
        <w:autoSpaceDN w:val="0"/>
        <w:adjustRightInd w:val="0"/>
        <w:rPr>
          <w:rFonts w:cs="Arial"/>
          <w:szCs w:val="23"/>
          <w:shd w:val="clear" w:color="auto" w:fill="FFFFFF"/>
          <w:lang w:val="de-DE"/>
        </w:rPr>
      </w:pPr>
    </w:p>
    <w:p w14:paraId="076AEC61" w14:textId="77777777" w:rsidR="00DF411F" w:rsidRPr="00437245" w:rsidRDefault="00DF411F" w:rsidP="00DF411F">
      <w:pPr>
        <w:autoSpaceDE w:val="0"/>
        <w:autoSpaceDN w:val="0"/>
        <w:adjustRightInd w:val="0"/>
        <w:spacing w:line="360" w:lineRule="auto"/>
        <w:jc w:val="both"/>
        <w:rPr>
          <w:rFonts w:cs="Arial"/>
          <w:b/>
          <w:bCs/>
          <w:color w:val="0303B8" w:themeColor="text1"/>
          <w:szCs w:val="23"/>
          <w:lang w:val="de-DE"/>
        </w:rPr>
      </w:pPr>
      <w:r w:rsidRPr="00437245">
        <w:rPr>
          <w:rFonts w:cs="Arial"/>
          <w:b/>
          <w:bCs/>
          <w:color w:val="0303B8" w:themeColor="text1"/>
          <w:szCs w:val="23"/>
          <w:lang w:val="de-DE"/>
        </w:rPr>
        <w:t xml:space="preserve">Unterstützung des Dauerbetriebs und der Bedienersicherheit </w:t>
      </w:r>
    </w:p>
    <w:p w14:paraId="2BFAEB61" w14:textId="07A2B6F2" w:rsidR="00DF411F" w:rsidRPr="00DF411F" w:rsidRDefault="00DF411F" w:rsidP="00DF411F">
      <w:pPr>
        <w:autoSpaceDE w:val="0"/>
        <w:autoSpaceDN w:val="0"/>
        <w:adjustRightInd w:val="0"/>
        <w:rPr>
          <w:rFonts w:cs="Arial"/>
          <w:szCs w:val="23"/>
          <w:shd w:val="clear" w:color="auto" w:fill="FFFFFF"/>
          <w:lang w:val="de-DE"/>
        </w:rPr>
      </w:pPr>
      <w:r w:rsidRPr="00DF411F">
        <w:rPr>
          <w:rFonts w:cs="Arial"/>
          <w:szCs w:val="23"/>
          <w:shd w:val="clear" w:color="auto" w:fill="FFFFFF"/>
          <w:lang w:val="de-DE"/>
        </w:rPr>
        <w:t xml:space="preserve">Jedes Ventil wiegt etwa halb so viel wie herkömmliche Systeme, wodurch es einfacher und sicherer zu handhaben ist. Das Design macht externe geschweißte Ventilblöcke überflüssig und ermöglicht manuelle Inspektion und Wartung mit einfachen Werkzeugen. Diese vereinfachte Inspektion und Wartung unterstützt den </w:t>
      </w:r>
      <w:r w:rsidR="005E371E">
        <w:rPr>
          <w:rFonts w:cs="Arial"/>
          <w:szCs w:val="23"/>
          <w:shd w:val="clear" w:color="auto" w:fill="FFFFFF"/>
          <w:lang w:val="de-DE"/>
        </w:rPr>
        <w:t>24/7-</w:t>
      </w:r>
      <w:r w:rsidRPr="00DF411F">
        <w:rPr>
          <w:rFonts w:cs="Arial"/>
          <w:szCs w:val="23"/>
          <w:shd w:val="clear" w:color="auto" w:fill="FFFFFF"/>
          <w:lang w:val="de-DE"/>
        </w:rPr>
        <w:t xml:space="preserve">Betrieb und reduziert die Ausfallzeiten der Anlage. </w:t>
      </w:r>
    </w:p>
    <w:p w14:paraId="5424AD2C" w14:textId="77777777" w:rsidR="00DF411F" w:rsidRPr="00DF411F" w:rsidRDefault="00DF411F" w:rsidP="00DF411F">
      <w:pPr>
        <w:autoSpaceDE w:val="0"/>
        <w:autoSpaceDN w:val="0"/>
        <w:adjustRightInd w:val="0"/>
        <w:rPr>
          <w:rFonts w:cs="Arial"/>
          <w:szCs w:val="23"/>
          <w:shd w:val="clear" w:color="auto" w:fill="FFFFFF"/>
          <w:lang w:val="de-DE"/>
        </w:rPr>
      </w:pPr>
    </w:p>
    <w:p w14:paraId="1E144F06" w14:textId="77777777" w:rsidR="00DF411F" w:rsidRPr="00437245" w:rsidRDefault="00DF411F" w:rsidP="00DF411F">
      <w:pPr>
        <w:autoSpaceDE w:val="0"/>
        <w:autoSpaceDN w:val="0"/>
        <w:adjustRightInd w:val="0"/>
        <w:spacing w:line="360" w:lineRule="auto"/>
        <w:jc w:val="both"/>
        <w:rPr>
          <w:rFonts w:cs="Arial"/>
          <w:b/>
          <w:bCs/>
          <w:color w:val="0303B8" w:themeColor="text1"/>
          <w:szCs w:val="23"/>
          <w:lang w:val="de-DE"/>
        </w:rPr>
      </w:pPr>
      <w:r w:rsidRPr="00437245">
        <w:rPr>
          <w:rFonts w:cs="Arial"/>
          <w:b/>
          <w:bCs/>
          <w:color w:val="0303B8" w:themeColor="text1"/>
          <w:szCs w:val="23"/>
          <w:lang w:val="de-DE"/>
        </w:rPr>
        <w:t>Schnelle Konfiguration und Montage</w:t>
      </w:r>
    </w:p>
    <w:p w14:paraId="5E2EC764" w14:textId="0C284B16" w:rsidR="00DF411F" w:rsidRPr="00DF411F" w:rsidRDefault="00DF411F" w:rsidP="00DF411F">
      <w:pPr>
        <w:autoSpaceDE w:val="0"/>
        <w:autoSpaceDN w:val="0"/>
        <w:adjustRightInd w:val="0"/>
        <w:rPr>
          <w:rFonts w:cs="Arial"/>
          <w:szCs w:val="23"/>
          <w:shd w:val="clear" w:color="auto" w:fill="FFFFFF"/>
          <w:lang w:val="de-DE"/>
        </w:rPr>
      </w:pPr>
      <w:r w:rsidRPr="00DF411F">
        <w:rPr>
          <w:rFonts w:cs="Arial"/>
          <w:szCs w:val="23"/>
          <w:shd w:val="clear" w:color="auto" w:fill="FFFFFF"/>
          <w:lang w:val="de-DE"/>
        </w:rPr>
        <w:t>Die standardisierte CONTA-Doppelblock-Ventileinheit kann sowohl für neue als auch für bestehende Sprühtrocknungsanlagen einfach konfiguriert werden. Dies gewährleistet minimale Unterbrechungen und eine schnelle Installation, so dass die Anlagen schnell wieder in Betrieb genommen werden können. Die Nachrüstung bestehender Sprühtrockner ist unkompliziert und erfordert oft nur geringfügige Änderungen in der Programmierung.</w:t>
      </w:r>
    </w:p>
    <w:p w14:paraId="61EF358F" w14:textId="77777777" w:rsidR="0069424A" w:rsidRDefault="0069424A" w:rsidP="00111275">
      <w:pPr>
        <w:autoSpaceDE w:val="0"/>
        <w:autoSpaceDN w:val="0"/>
        <w:adjustRightInd w:val="0"/>
        <w:rPr>
          <w:rFonts w:cs="Arial"/>
          <w:b/>
          <w:bCs/>
          <w:color w:val="0303B8" w:themeColor="text1"/>
          <w:sz w:val="24"/>
          <w:lang w:val="de-DE"/>
        </w:rPr>
      </w:pPr>
    </w:p>
    <w:p w14:paraId="42FB2DEC" w14:textId="5F6A9388" w:rsidR="00F52265" w:rsidRPr="00111275" w:rsidRDefault="00F52265" w:rsidP="00111275">
      <w:pPr>
        <w:autoSpaceDE w:val="0"/>
        <w:autoSpaceDN w:val="0"/>
        <w:adjustRightInd w:val="0"/>
        <w:rPr>
          <w:rFonts w:cs="Arial"/>
          <w:b/>
          <w:bCs/>
          <w:color w:val="0303B8" w:themeColor="text1"/>
          <w:sz w:val="24"/>
          <w:lang w:val="de-DE"/>
        </w:rPr>
      </w:pPr>
    </w:p>
    <w:p w14:paraId="47582DC7" w14:textId="77777777" w:rsidR="00111275" w:rsidRPr="00167838" w:rsidRDefault="00111275" w:rsidP="00111275">
      <w:pPr>
        <w:rPr>
          <w:lang w:val="de-DE" w:eastAsia="de-DE"/>
        </w:rPr>
      </w:pPr>
      <w:bookmarkStart w:id="1" w:name="_Hlk148951337"/>
    </w:p>
    <w:bookmarkStart w:id="2" w:name="_Hlk176166985"/>
    <w:p w14:paraId="1CE10C8D" w14:textId="77777777" w:rsidR="00111275" w:rsidRPr="00167838" w:rsidRDefault="005E371E" w:rsidP="00111275">
      <w:pPr>
        <w:rPr>
          <w:b/>
          <w:bCs/>
          <w:color w:val="0303B8" w:themeColor="text1"/>
          <w:lang w:val="de-DE"/>
        </w:rPr>
      </w:pPr>
      <w:r>
        <w:fldChar w:fldCharType="begin"/>
      </w:r>
      <w:r w:rsidRPr="00DF411F">
        <w:rPr>
          <w:lang w:val="de-DE"/>
        </w:rPr>
        <w:instrText>HYPERLINK "https://www.gea.com/de/index.jsp"</w:instrText>
      </w:r>
      <w:r>
        <w:fldChar w:fldCharType="separate"/>
      </w:r>
      <w:r w:rsidR="00111275" w:rsidRPr="00167838">
        <w:rPr>
          <w:rStyle w:val="Hyperlink"/>
          <w:lang w:val="de-DE"/>
        </w:rPr>
        <w:t>gea.com</w:t>
      </w:r>
      <w:r>
        <w:rPr>
          <w:rStyle w:val="Hyperlink"/>
          <w:lang w:val="de-DE"/>
        </w:rPr>
        <w:fldChar w:fldCharType="end"/>
      </w:r>
    </w:p>
    <w:bookmarkEnd w:id="2"/>
    <w:p w14:paraId="00AB4E39" w14:textId="77777777" w:rsidR="00111275" w:rsidRPr="00167838" w:rsidRDefault="00111275" w:rsidP="00111275">
      <w:pPr>
        <w:rPr>
          <w:lang w:val="de-DE" w:eastAsia="de-DE"/>
        </w:rPr>
      </w:pPr>
    </w:p>
    <w:p w14:paraId="46E4A1BF" w14:textId="77777777" w:rsidR="00111275" w:rsidRPr="00167838" w:rsidRDefault="00111275" w:rsidP="00111275">
      <w:pPr>
        <w:spacing w:line="240" w:lineRule="auto"/>
        <w:rPr>
          <w:lang w:val="de-DE" w:eastAsia="de-DE"/>
        </w:rPr>
      </w:pPr>
      <w:r w:rsidRPr="00167838">
        <w:rPr>
          <w:lang w:val="de-DE" w:eastAsia="de-DE"/>
        </w:rPr>
        <w:br w:type="page"/>
      </w:r>
    </w:p>
    <w:p w14:paraId="3A8929B8" w14:textId="72D8FFE2" w:rsidR="00DF411F" w:rsidRPr="00A31A28" w:rsidRDefault="00DF411F" w:rsidP="00DF411F">
      <w:pPr>
        <w:rPr>
          <w:rStyle w:val="Untertitel1Subline"/>
        </w:rPr>
      </w:pPr>
      <w:r>
        <w:rPr>
          <w:rStyle w:val="Untertitel1Subline"/>
        </w:rPr>
        <w:lastRenderedPageBreak/>
        <w:t xml:space="preserve">Bild </w:t>
      </w:r>
    </w:p>
    <w:p w14:paraId="3B123A15" w14:textId="77777777" w:rsidR="00DF411F" w:rsidRDefault="00DF411F" w:rsidP="00DF411F">
      <w:pPr>
        <w:rPr>
          <w:lang w:eastAsia="de-DE"/>
        </w:rPr>
      </w:pPr>
    </w:p>
    <w:p w14:paraId="454B00FC" w14:textId="77777777" w:rsidR="00DF411F" w:rsidRDefault="00DF411F" w:rsidP="00DF411F">
      <w:pPr>
        <w:rPr>
          <w:lang w:eastAsia="de-DE"/>
        </w:rPr>
      </w:pPr>
      <w:r>
        <w:rPr>
          <w:noProof/>
        </w:rPr>
        <w:drawing>
          <wp:inline distT="0" distB="0" distL="0" distR="0" wp14:anchorId="069D6657" wp14:editId="5F6BC47C">
            <wp:extent cx="6480175" cy="3760470"/>
            <wp:effectExtent l="0" t="0" r="0" b="0"/>
            <wp:docPr id="1007031105" name="Grafik 1" descr="Ein Bild, das Küchenutensilien, Haushaltsgerät, Küchengerät, Abtropfgeste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1105" name="Grafik 1" descr="Ein Bild, das Küchenutensilien, Haushaltsgerät, Küchengerät, Abtropfgestell enthält.&#10;&#10;Automatisch generierte Beschreibung"/>
                    <pic:cNvPicPr/>
                  </pic:nvPicPr>
                  <pic:blipFill>
                    <a:blip r:embed="rId11"/>
                    <a:stretch>
                      <a:fillRect/>
                    </a:stretch>
                  </pic:blipFill>
                  <pic:spPr>
                    <a:xfrm>
                      <a:off x="0" y="0"/>
                      <a:ext cx="6480175" cy="3760470"/>
                    </a:xfrm>
                    <a:prstGeom prst="rect">
                      <a:avLst/>
                    </a:prstGeom>
                  </pic:spPr>
                </pic:pic>
              </a:graphicData>
            </a:graphic>
          </wp:inline>
        </w:drawing>
      </w:r>
    </w:p>
    <w:p w14:paraId="697196B7" w14:textId="77777777" w:rsidR="00DF411F" w:rsidRDefault="00DF411F" w:rsidP="00DF411F">
      <w:pPr>
        <w:rPr>
          <w:lang w:eastAsia="de-DE"/>
        </w:rPr>
      </w:pPr>
    </w:p>
    <w:p w14:paraId="268F585B" w14:textId="47C56D88" w:rsidR="00F929C2" w:rsidRPr="00DF411F" w:rsidRDefault="00DF411F" w:rsidP="008D0B03">
      <w:pPr>
        <w:autoSpaceDE w:val="0"/>
        <w:autoSpaceDN w:val="0"/>
        <w:adjustRightInd w:val="0"/>
        <w:spacing w:line="360" w:lineRule="auto"/>
        <w:rPr>
          <w:rFonts w:eastAsia="Times New Roman" w:cs="Arial"/>
          <w:sz w:val="18"/>
          <w:szCs w:val="18"/>
          <w:lang w:val="de-DE" w:eastAsia="de-DE"/>
        </w:rPr>
      </w:pPr>
      <w:r>
        <w:rPr>
          <w:sz w:val="18"/>
          <w:szCs w:val="18"/>
          <w:lang w:val="de-DE" w:eastAsia="de-DE"/>
        </w:rPr>
        <w:t xml:space="preserve">Bild: </w:t>
      </w:r>
      <w:r w:rsidRPr="00DF411F">
        <w:rPr>
          <w:sz w:val="18"/>
          <w:szCs w:val="18"/>
          <w:lang w:val="de-DE" w:eastAsia="de-DE"/>
        </w:rPr>
        <w:t>Die GEA CONTA-Doppelblockventiltechnologie reduziert mikrobiologische Risiken und sorgt für eine sicherere und effizientere Verarbeitung in Sprühtrocknungsprozessen. Quelle: GEA</w:t>
      </w:r>
    </w:p>
    <w:p w14:paraId="1FB2A72B" w14:textId="23C3D472" w:rsidR="00F929C2" w:rsidRPr="00DF411F" w:rsidRDefault="00F929C2" w:rsidP="008D0B03">
      <w:pPr>
        <w:autoSpaceDE w:val="0"/>
        <w:autoSpaceDN w:val="0"/>
        <w:adjustRightInd w:val="0"/>
        <w:spacing w:line="360" w:lineRule="auto"/>
        <w:rPr>
          <w:rFonts w:eastAsia="Times New Roman" w:cs="Arial"/>
          <w:sz w:val="18"/>
          <w:szCs w:val="18"/>
          <w:lang w:val="de-DE" w:eastAsia="de-DE"/>
        </w:rPr>
      </w:pPr>
    </w:p>
    <w:p w14:paraId="2AB9D941" w14:textId="36D06329" w:rsidR="00F929C2" w:rsidRPr="00DF411F" w:rsidRDefault="00F929C2" w:rsidP="008D0B03">
      <w:pPr>
        <w:autoSpaceDE w:val="0"/>
        <w:autoSpaceDN w:val="0"/>
        <w:adjustRightInd w:val="0"/>
        <w:spacing w:line="360" w:lineRule="auto"/>
        <w:rPr>
          <w:rFonts w:eastAsia="Times New Roman" w:cs="Arial"/>
          <w:sz w:val="18"/>
          <w:szCs w:val="18"/>
          <w:lang w:val="de-DE" w:eastAsia="de-DE"/>
        </w:rPr>
      </w:pPr>
    </w:p>
    <w:p w14:paraId="7725C6A5" w14:textId="77777777" w:rsidR="00362A28" w:rsidRPr="00DF411F" w:rsidRDefault="00362A28" w:rsidP="00E34B69">
      <w:pPr>
        <w:rPr>
          <w:lang w:val="de-DE"/>
        </w:rPr>
      </w:pPr>
    </w:p>
    <w:p w14:paraId="28FA8CE8" w14:textId="77777777" w:rsidR="0069424A" w:rsidRPr="00DF411F" w:rsidRDefault="0069424A" w:rsidP="00E34B69">
      <w:pPr>
        <w:rPr>
          <w:lang w:val="de-DE"/>
        </w:rPr>
      </w:pPr>
    </w:p>
    <w:p w14:paraId="252DFCB9" w14:textId="77777777" w:rsidR="0069424A" w:rsidRPr="00DF411F" w:rsidRDefault="0069424A" w:rsidP="00E34B69">
      <w:pPr>
        <w:rPr>
          <w:lang w:val="de-DE"/>
        </w:rPr>
      </w:pPr>
    </w:p>
    <w:p w14:paraId="2374E72F" w14:textId="77777777" w:rsidR="0069424A" w:rsidRPr="00DF411F" w:rsidRDefault="0069424A" w:rsidP="00E34B69">
      <w:pPr>
        <w:rPr>
          <w:lang w:val="de-DE"/>
        </w:rPr>
      </w:pPr>
    </w:p>
    <w:p w14:paraId="61BEAAE3" w14:textId="77777777" w:rsidR="0069424A" w:rsidRPr="00DF411F" w:rsidRDefault="0069424A" w:rsidP="00E34B69">
      <w:pPr>
        <w:rPr>
          <w:lang w:val="de-DE"/>
        </w:rPr>
      </w:pPr>
    </w:p>
    <w:p w14:paraId="4BC3B9EB" w14:textId="77777777" w:rsidR="0069424A" w:rsidRPr="00DF411F" w:rsidRDefault="0069424A" w:rsidP="00E34B69">
      <w:pPr>
        <w:rPr>
          <w:lang w:val="de-DE"/>
        </w:rPr>
      </w:pPr>
    </w:p>
    <w:p w14:paraId="1F866BFC" w14:textId="77777777" w:rsidR="0069424A" w:rsidRPr="00DF411F" w:rsidRDefault="0069424A" w:rsidP="00E34B69">
      <w:pPr>
        <w:rPr>
          <w:lang w:val="de-DE"/>
        </w:rPr>
      </w:pPr>
    </w:p>
    <w:p w14:paraId="4D98AA36" w14:textId="77777777" w:rsidR="0069424A" w:rsidRPr="00DF411F" w:rsidRDefault="0069424A" w:rsidP="00E34B69">
      <w:pPr>
        <w:rPr>
          <w:lang w:val="de-DE"/>
        </w:rPr>
      </w:pPr>
    </w:p>
    <w:p w14:paraId="07B6E2F9" w14:textId="77777777" w:rsidR="0069424A" w:rsidRPr="00DF411F" w:rsidRDefault="0069424A" w:rsidP="00E34B69">
      <w:pPr>
        <w:rPr>
          <w:lang w:val="de-DE"/>
        </w:rPr>
      </w:pPr>
    </w:p>
    <w:p w14:paraId="1B086272" w14:textId="77777777" w:rsidR="0069424A" w:rsidRPr="00DF411F" w:rsidRDefault="0069424A" w:rsidP="00E34B69">
      <w:pPr>
        <w:rPr>
          <w:lang w:val="de-DE"/>
        </w:rPr>
      </w:pPr>
    </w:p>
    <w:p w14:paraId="6B517776" w14:textId="77777777" w:rsidR="0069424A" w:rsidRPr="00DF411F" w:rsidRDefault="0069424A" w:rsidP="00E34B69">
      <w:pPr>
        <w:rPr>
          <w:lang w:val="de-DE"/>
        </w:rPr>
      </w:pPr>
    </w:p>
    <w:p w14:paraId="2F717ACB" w14:textId="77777777" w:rsidR="0069424A" w:rsidRPr="00DF411F" w:rsidRDefault="0069424A" w:rsidP="00E34B69">
      <w:pPr>
        <w:rPr>
          <w:lang w:val="de-DE"/>
        </w:rPr>
      </w:pPr>
    </w:p>
    <w:p w14:paraId="72051584" w14:textId="77777777" w:rsidR="0069424A" w:rsidRPr="00DF411F" w:rsidRDefault="0069424A" w:rsidP="00E34B69">
      <w:pPr>
        <w:rPr>
          <w:lang w:val="de-DE"/>
        </w:rPr>
      </w:pPr>
    </w:p>
    <w:p w14:paraId="44A89B2C" w14:textId="77777777" w:rsidR="0069424A" w:rsidRPr="00DF411F" w:rsidRDefault="0069424A" w:rsidP="00E34B69">
      <w:pPr>
        <w:rPr>
          <w:lang w:val="de-DE"/>
        </w:rPr>
      </w:pPr>
    </w:p>
    <w:p w14:paraId="5CE44409" w14:textId="77777777" w:rsidR="0069424A" w:rsidRPr="00DF411F" w:rsidRDefault="0069424A" w:rsidP="00E34B69">
      <w:pPr>
        <w:rPr>
          <w:lang w:val="de-DE"/>
        </w:rPr>
      </w:pPr>
    </w:p>
    <w:p w14:paraId="40B99AFC" w14:textId="77777777" w:rsidR="0069424A" w:rsidRPr="00DF411F" w:rsidRDefault="0069424A" w:rsidP="00E34B69">
      <w:pPr>
        <w:rPr>
          <w:lang w:val="de-DE"/>
        </w:rPr>
      </w:pPr>
    </w:p>
    <w:p w14:paraId="2A10626D" w14:textId="77777777" w:rsidR="002224AD" w:rsidRPr="00DF411F" w:rsidRDefault="002224AD" w:rsidP="002224AD">
      <w:pPr>
        <w:autoSpaceDE w:val="0"/>
        <w:autoSpaceDN w:val="0"/>
        <w:adjustRightInd w:val="0"/>
        <w:spacing w:line="360" w:lineRule="auto"/>
        <w:rPr>
          <w:rFonts w:eastAsia="Times New Roman" w:cs="Arial"/>
          <w:szCs w:val="23"/>
          <w:lang w:val="de-DE" w:eastAsia="de-DE"/>
        </w:rPr>
      </w:pPr>
    </w:p>
    <w:p w14:paraId="519CC098" w14:textId="77777777" w:rsidR="002224AD" w:rsidRPr="00DF411F" w:rsidRDefault="002224AD" w:rsidP="002224AD">
      <w:pPr>
        <w:rPr>
          <w:lang w:val="de-DE" w:eastAsia="de-DE"/>
        </w:rPr>
      </w:pPr>
    </w:p>
    <w:p w14:paraId="05956EA0" w14:textId="77777777" w:rsidR="002224AD" w:rsidRPr="00DF411F" w:rsidRDefault="002224AD" w:rsidP="002224AD">
      <w:pPr>
        <w:pBdr>
          <w:top w:val="single" w:sz="4" w:space="1" w:color="0303B8" w:themeColor="text1"/>
        </w:pBdr>
        <w:rPr>
          <w:rStyle w:val="Untertitel1Subline"/>
          <w:lang w:val="de-DE"/>
        </w:rPr>
      </w:pPr>
    </w:p>
    <w:p w14:paraId="50C196B6" w14:textId="77777777" w:rsidR="002224AD" w:rsidRPr="00111275" w:rsidRDefault="002224AD" w:rsidP="002224AD">
      <w:pPr>
        <w:pBdr>
          <w:top w:val="single" w:sz="4" w:space="1" w:color="0303B8" w:themeColor="text1"/>
        </w:pBdr>
        <w:rPr>
          <w:rStyle w:val="Untertitel1Subline"/>
          <w:lang w:val="de-DE"/>
        </w:rPr>
      </w:pPr>
      <w:r w:rsidRPr="00111275">
        <w:rPr>
          <w:rStyle w:val="Untertitel1Subline"/>
          <w:lang w:val="de-DE"/>
        </w:rPr>
        <w:t>HINWEIS FÜR DIE REDAKTION</w:t>
      </w:r>
    </w:p>
    <w:p w14:paraId="2DBFB2DD" w14:textId="77777777" w:rsidR="002224AD" w:rsidRPr="004A7CF1" w:rsidRDefault="002224AD" w:rsidP="002224AD">
      <w:pPr>
        <w:pStyle w:val="Bullets"/>
        <w:numPr>
          <w:ilvl w:val="0"/>
          <w:numId w:val="11"/>
        </w:numPr>
        <w:spacing w:line="276" w:lineRule="auto"/>
      </w:pPr>
      <w:proofErr w:type="spellStart"/>
      <w:r w:rsidRPr="004A7CF1">
        <w:t>Weitere</w:t>
      </w:r>
      <w:proofErr w:type="spellEnd"/>
      <w:r w:rsidRPr="004A7CF1">
        <w:t> </w:t>
      </w:r>
      <w:proofErr w:type="spellStart"/>
      <w:r w:rsidR="005E371E">
        <w:fldChar w:fldCharType="begin"/>
      </w:r>
      <w:r w:rsidR="005E371E">
        <w:instrText>HYPERLINK "https://www.gea.com/de/index.jsp"</w:instrText>
      </w:r>
      <w:r w:rsidR="005E371E">
        <w:fldChar w:fldCharType="separate"/>
      </w:r>
      <w:r w:rsidRPr="00866DCF">
        <w:rPr>
          <w:rStyle w:val="Hyperlink"/>
        </w:rPr>
        <w:t>Informationen</w:t>
      </w:r>
      <w:proofErr w:type="spellEnd"/>
      <w:r w:rsidR="005E371E">
        <w:rPr>
          <w:rStyle w:val="Hyperlink"/>
        </w:rPr>
        <w:fldChar w:fldCharType="end"/>
      </w:r>
      <w:r w:rsidRPr="004A7CF1">
        <w:t> </w:t>
      </w:r>
      <w:proofErr w:type="spellStart"/>
      <w:r w:rsidRPr="004A7CF1">
        <w:t>zu</w:t>
      </w:r>
      <w:proofErr w:type="spellEnd"/>
      <w:r w:rsidRPr="004A7CF1">
        <w:t xml:space="preserve"> GEA</w:t>
      </w:r>
    </w:p>
    <w:p w14:paraId="2E3D8D98" w14:textId="77777777" w:rsidR="002224AD" w:rsidRPr="007C654E" w:rsidRDefault="002224AD" w:rsidP="002224AD">
      <w:pPr>
        <w:pStyle w:val="Bullets"/>
        <w:numPr>
          <w:ilvl w:val="0"/>
          <w:numId w:val="11"/>
        </w:numPr>
        <w:spacing w:line="276" w:lineRule="auto"/>
        <w:rPr>
          <w:rStyle w:val="Hyperlink"/>
          <w:bCs w:val="0"/>
          <w:color w:val="auto"/>
          <w:u w:val="single"/>
        </w:rPr>
      </w:pPr>
      <w:r w:rsidRPr="004A7CF1">
        <w:t>Zur GEA </w:t>
      </w:r>
      <w:proofErr w:type="spellStart"/>
      <w:r w:rsidR="005E371E">
        <w:fldChar w:fldCharType="begin"/>
      </w:r>
      <w:r w:rsidR="005E371E">
        <w:instrText>HYPERLINK "https://www.gea.com/de/company/media/media-center/index.jsp"</w:instrText>
      </w:r>
      <w:r w:rsidR="005E371E">
        <w:fldChar w:fldCharType="separate"/>
      </w:r>
      <w:r w:rsidRPr="00866DCF">
        <w:rPr>
          <w:rStyle w:val="Hyperlink"/>
        </w:rPr>
        <w:t>Mediathek</w:t>
      </w:r>
      <w:proofErr w:type="spellEnd"/>
      <w:r w:rsidR="005E371E">
        <w:rPr>
          <w:rStyle w:val="Hyperlink"/>
        </w:rPr>
        <w:fldChar w:fldCharType="end"/>
      </w:r>
    </w:p>
    <w:p w14:paraId="481A374A" w14:textId="5CEDF4F5" w:rsidR="007C654E" w:rsidRPr="007C654E" w:rsidRDefault="00F12EB7" w:rsidP="002224AD">
      <w:pPr>
        <w:pStyle w:val="Bullets"/>
        <w:numPr>
          <w:ilvl w:val="0"/>
          <w:numId w:val="11"/>
        </w:numPr>
        <w:spacing w:line="276" w:lineRule="auto"/>
        <w:rPr>
          <w:b/>
          <w:bCs w:val="0"/>
          <w:color w:val="auto"/>
          <w:u w:val="single"/>
          <w:lang w:val="de-DE"/>
        </w:rPr>
      </w:pPr>
      <w:hyperlink r:id="rId12" w:history="1">
        <w:r w:rsidR="007C654E" w:rsidRPr="007C654E">
          <w:rPr>
            <w:rStyle w:val="Hyperlink"/>
            <w:bCs w:val="0"/>
            <w:lang w:val="de-DE"/>
          </w:rPr>
          <w:t>Feature</w:t>
        </w:r>
      </w:hyperlink>
      <w:r w:rsidR="007C654E">
        <w:rPr>
          <w:b/>
          <w:bCs w:val="0"/>
          <w:color w:val="0303B8" w:themeColor="text1"/>
          <w:lang w:val="de-DE"/>
        </w:rPr>
        <w:t>s</w:t>
      </w:r>
      <w:r w:rsidR="007C654E" w:rsidRPr="007C654E">
        <w:rPr>
          <w:lang w:val="de-DE"/>
        </w:rPr>
        <w:t xml:space="preserve"> zu aktuellen T</w:t>
      </w:r>
      <w:r w:rsidR="007C654E">
        <w:rPr>
          <w:lang w:val="de-DE"/>
        </w:rPr>
        <w:t>hemen</w:t>
      </w:r>
    </w:p>
    <w:p w14:paraId="0A6DDABC" w14:textId="77777777" w:rsidR="002224AD" w:rsidRPr="004A7CF1" w:rsidRDefault="002224AD" w:rsidP="002224AD">
      <w:pPr>
        <w:pStyle w:val="Bullets"/>
        <w:numPr>
          <w:ilvl w:val="0"/>
          <w:numId w:val="11"/>
        </w:numPr>
        <w:spacing w:line="276" w:lineRule="auto"/>
      </w:pPr>
      <w:proofErr w:type="spellStart"/>
      <w:r w:rsidRPr="004A7CF1">
        <w:t>Übersicht</w:t>
      </w:r>
      <w:proofErr w:type="spellEnd"/>
      <w:r w:rsidRPr="004A7CF1">
        <w:t xml:space="preserve"> </w:t>
      </w:r>
      <w:hyperlink r:id="rId13" w:history="1">
        <w:proofErr w:type="spellStart"/>
        <w:r w:rsidRPr="004A7CF1">
          <w:rPr>
            <w:rStyle w:val="Hyperlink"/>
          </w:rPr>
          <w:t>Pressetermine</w:t>
        </w:r>
        <w:proofErr w:type="spellEnd"/>
      </w:hyperlink>
    </w:p>
    <w:p w14:paraId="336D21F5" w14:textId="789AFE5A" w:rsidR="002224AD" w:rsidRPr="004A7CF1" w:rsidRDefault="002224AD" w:rsidP="002224AD">
      <w:pPr>
        <w:pStyle w:val="Bullets"/>
        <w:numPr>
          <w:ilvl w:val="0"/>
          <w:numId w:val="11"/>
        </w:numPr>
        <w:spacing w:line="276" w:lineRule="auto"/>
        <w:rPr>
          <w:sz w:val="22"/>
        </w:rPr>
      </w:pPr>
      <w:proofErr w:type="spellStart"/>
      <w:r w:rsidRPr="004A7CF1">
        <w:t>Folgen</w:t>
      </w:r>
      <w:proofErr w:type="spellEnd"/>
      <w:r w:rsidRPr="004A7CF1">
        <w:t xml:space="preserve"> Sie GEA auf  </w:t>
      </w:r>
      <w:r w:rsidRPr="004A7CF1">
        <w:rPr>
          <w:noProof/>
        </w:rPr>
        <w:drawing>
          <wp:inline distT="0" distB="0" distL="0" distR="0" wp14:anchorId="43C6F057" wp14:editId="4690EF2D">
            <wp:extent cx="152400" cy="133350"/>
            <wp:effectExtent l="0" t="0" r="0" b="0"/>
            <wp:docPr id="36" name="Picture 3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A7CF1">
        <w:t xml:space="preserve">  </w:t>
      </w:r>
      <w:r w:rsidRPr="004A7CF1">
        <w:rPr>
          <w:noProof/>
        </w:rPr>
        <w:drawing>
          <wp:inline distT="0" distB="0" distL="0" distR="0" wp14:anchorId="2F397B8F" wp14:editId="4B45E8ED">
            <wp:extent cx="180975" cy="133350"/>
            <wp:effectExtent l="0" t="0" r="9525" b="0"/>
            <wp:docPr id="39" name="Picture 3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4A7CF1">
        <w:t xml:space="preserve"> </w:t>
      </w:r>
    </w:p>
    <w:p w14:paraId="7CBC8EAA" w14:textId="77777777" w:rsidR="002224AD" w:rsidRPr="004A7CF1" w:rsidRDefault="002224AD" w:rsidP="002224AD">
      <w:pPr>
        <w:pBdr>
          <w:bottom w:val="single" w:sz="4" w:space="1" w:color="0303B8" w:themeColor="text1"/>
        </w:pBdr>
        <w:spacing w:line="240" w:lineRule="auto"/>
        <w:rPr>
          <w:rStyle w:val="Untertitel1Subline"/>
        </w:rPr>
      </w:pPr>
    </w:p>
    <w:p w14:paraId="68BA07B7" w14:textId="41345FF3" w:rsidR="002224AD" w:rsidRDefault="002224AD" w:rsidP="002224AD">
      <w:pPr>
        <w:pStyle w:val="TableHead1"/>
        <w:rPr>
          <w:rStyle w:val="Untertitel1Subline"/>
          <w:b/>
        </w:rPr>
      </w:pPr>
    </w:p>
    <w:p w14:paraId="1151B583" w14:textId="77777777" w:rsidR="002224AD" w:rsidRPr="004A7CF1" w:rsidRDefault="002224AD" w:rsidP="002224AD">
      <w:pPr>
        <w:pStyle w:val="TableHead1"/>
        <w:rPr>
          <w:rStyle w:val="Untertitel1Subline"/>
          <w:b/>
        </w:rPr>
      </w:pPr>
    </w:p>
    <w:p w14:paraId="5C37B012" w14:textId="77777777" w:rsidR="00392FD9" w:rsidRDefault="00392FD9" w:rsidP="00940FB0">
      <w:pPr>
        <w:pStyle w:val="BoilerplateBold"/>
        <w:rPr>
          <w:lang w:val="de-DE"/>
        </w:rPr>
      </w:pPr>
    </w:p>
    <w:p w14:paraId="76AE59A9" w14:textId="2E465BAC" w:rsidR="00832AC4" w:rsidRPr="008D0B03" w:rsidRDefault="00832AC4" w:rsidP="00940FB0">
      <w:pPr>
        <w:pStyle w:val="BoilerplateBold"/>
        <w:rPr>
          <w:lang w:val="de-DE"/>
        </w:rPr>
      </w:pPr>
      <w:r w:rsidRPr="008D0B03">
        <w:rPr>
          <w:lang w:val="de-DE"/>
        </w:rPr>
        <w:t>Media Relations</w:t>
      </w:r>
    </w:p>
    <w:p w14:paraId="7E2DCC6B" w14:textId="3DFF3DEA" w:rsidR="002B6825" w:rsidRDefault="002B6825" w:rsidP="00BA53D1">
      <w:pPr>
        <w:rPr>
          <w:color w:val="808080" w:themeColor="background1" w:themeShade="80"/>
          <w:sz w:val="18"/>
          <w:szCs w:val="18"/>
          <w:lang w:val="de-DE"/>
        </w:rPr>
      </w:pPr>
      <w:r>
        <w:rPr>
          <w:color w:val="808080" w:themeColor="background1" w:themeShade="80"/>
          <w:sz w:val="18"/>
          <w:szCs w:val="18"/>
          <w:lang w:val="de-DE"/>
        </w:rPr>
        <w:t xml:space="preserve">GEA </w:t>
      </w:r>
      <w:r w:rsidR="00117860">
        <w:rPr>
          <w:color w:val="808080" w:themeColor="background1" w:themeShade="80"/>
          <w:sz w:val="18"/>
          <w:szCs w:val="18"/>
          <w:lang w:val="de-DE"/>
        </w:rPr>
        <w:t xml:space="preserve">Group </w:t>
      </w:r>
      <w:r>
        <w:rPr>
          <w:color w:val="808080" w:themeColor="background1" w:themeShade="80"/>
          <w:sz w:val="18"/>
          <w:szCs w:val="18"/>
          <w:lang w:val="de-DE"/>
        </w:rPr>
        <w:t>Aktiengesellschaft</w:t>
      </w:r>
    </w:p>
    <w:p w14:paraId="6CDC2045" w14:textId="680A42CF" w:rsidR="00BA53D1" w:rsidRPr="007B187A" w:rsidRDefault="002B6825" w:rsidP="00BA53D1">
      <w:pPr>
        <w:rPr>
          <w:color w:val="808080" w:themeColor="background1" w:themeShade="80"/>
          <w:sz w:val="18"/>
          <w:szCs w:val="18"/>
          <w:lang w:val="de-DE"/>
        </w:rPr>
      </w:pPr>
      <w:r w:rsidRPr="007B187A">
        <w:rPr>
          <w:color w:val="808080" w:themeColor="background1" w:themeShade="80"/>
          <w:sz w:val="18"/>
          <w:szCs w:val="18"/>
          <w:lang w:val="de-DE"/>
        </w:rPr>
        <w:t xml:space="preserve">Nicole </w:t>
      </w:r>
      <w:r w:rsidR="00167838">
        <w:rPr>
          <w:color w:val="808080" w:themeColor="background1" w:themeShade="80"/>
          <w:sz w:val="18"/>
          <w:szCs w:val="18"/>
          <w:lang w:val="de-DE"/>
        </w:rPr>
        <w:t>Hoffmann</w:t>
      </w:r>
    </w:p>
    <w:p w14:paraId="53CED567" w14:textId="77777777" w:rsidR="00BA53D1" w:rsidRPr="007B187A" w:rsidRDefault="00BA53D1" w:rsidP="00BA53D1">
      <w:pPr>
        <w:pStyle w:val="Boilerplate"/>
        <w:rPr>
          <w:lang w:val="de-DE"/>
        </w:rPr>
      </w:pPr>
      <w:r w:rsidRPr="007B187A">
        <w:rPr>
          <w:lang w:val="de-DE"/>
        </w:rPr>
        <w:t>Peter-Müller-Str. 12, 40468 Düsseldorf</w:t>
      </w:r>
    </w:p>
    <w:p w14:paraId="40DDB532" w14:textId="22C26ABB" w:rsidR="00BA53D1" w:rsidRPr="007B187A" w:rsidRDefault="00BA53D1" w:rsidP="00BA53D1">
      <w:pPr>
        <w:rPr>
          <w:color w:val="808080" w:themeColor="background1" w:themeShade="80"/>
          <w:sz w:val="18"/>
          <w:szCs w:val="18"/>
          <w:lang w:val="de-DE"/>
        </w:rPr>
      </w:pPr>
      <w:r w:rsidRPr="007B187A">
        <w:rPr>
          <w:color w:val="808080" w:themeColor="background1" w:themeShade="80"/>
          <w:sz w:val="18"/>
          <w:szCs w:val="18"/>
          <w:lang w:val="de-DE"/>
        </w:rPr>
        <w:t>Telefon +49 211 9136-</w:t>
      </w:r>
      <w:r w:rsidR="002B6825" w:rsidRPr="007B187A">
        <w:rPr>
          <w:color w:val="808080" w:themeColor="background1" w:themeShade="80"/>
          <w:sz w:val="18"/>
          <w:szCs w:val="18"/>
          <w:lang w:val="de-DE"/>
        </w:rPr>
        <w:t>1503</w:t>
      </w:r>
    </w:p>
    <w:p w14:paraId="147D24C5" w14:textId="755AA656" w:rsidR="00BA53D1" w:rsidRPr="008D0B03" w:rsidRDefault="005F0769" w:rsidP="00BA53D1">
      <w:pPr>
        <w:rPr>
          <w:color w:val="808080" w:themeColor="background1" w:themeShade="80"/>
          <w:sz w:val="18"/>
          <w:szCs w:val="18"/>
          <w:lang w:val="de-DE"/>
        </w:rPr>
      </w:pPr>
      <w:r w:rsidRPr="007B187A">
        <w:rPr>
          <w:color w:val="808080" w:themeColor="background1" w:themeShade="80"/>
          <w:sz w:val="18"/>
          <w:szCs w:val="18"/>
          <w:lang w:val="de-DE"/>
        </w:rPr>
        <w:t>nicole.</w:t>
      </w:r>
      <w:r w:rsidR="00167838">
        <w:rPr>
          <w:color w:val="808080" w:themeColor="background1" w:themeShade="80"/>
          <w:sz w:val="18"/>
          <w:szCs w:val="18"/>
          <w:lang w:val="de-DE"/>
        </w:rPr>
        <w:t>hoffmann</w:t>
      </w:r>
      <w:r w:rsidR="00BA53D1" w:rsidRPr="007B187A">
        <w:rPr>
          <w:color w:val="808080" w:themeColor="background1" w:themeShade="80"/>
          <w:sz w:val="18"/>
          <w:szCs w:val="18"/>
          <w:lang w:val="de-DE"/>
        </w:rPr>
        <w:t>@gea.com</w:t>
      </w:r>
    </w:p>
    <w:p w14:paraId="35F155DC" w14:textId="77777777" w:rsidR="00226A36" w:rsidRPr="008D0B03" w:rsidRDefault="00226A36" w:rsidP="005C2958">
      <w:pPr>
        <w:pStyle w:val="BoilerplateBold"/>
        <w:rPr>
          <w:lang w:val="de-DE"/>
        </w:rPr>
      </w:pPr>
    </w:p>
    <w:p w14:paraId="050D8375" w14:textId="77777777" w:rsidR="00392FD9" w:rsidRDefault="00392FD9" w:rsidP="00940FB0">
      <w:pPr>
        <w:pStyle w:val="BoilerplateBold"/>
        <w:rPr>
          <w:rStyle w:val="Untertitel1Subline"/>
          <w:b/>
          <w:sz w:val="18"/>
          <w:lang w:val="de-DE"/>
        </w:rPr>
      </w:pPr>
    </w:p>
    <w:p w14:paraId="3DB74075" w14:textId="77777777" w:rsidR="0069424A" w:rsidRDefault="0069424A" w:rsidP="00940FB0">
      <w:pPr>
        <w:pStyle w:val="BoilerplateBold"/>
        <w:rPr>
          <w:rStyle w:val="Untertitel1Subline"/>
          <w:b/>
          <w:sz w:val="18"/>
          <w:lang w:val="de-DE"/>
        </w:rPr>
      </w:pPr>
    </w:p>
    <w:p w14:paraId="1E430FE1" w14:textId="77777777" w:rsidR="00392FD9" w:rsidRDefault="00392FD9" w:rsidP="00940FB0">
      <w:pPr>
        <w:pStyle w:val="BoilerplateBold"/>
        <w:rPr>
          <w:rStyle w:val="Untertitel1Subline"/>
          <w:b/>
          <w:sz w:val="18"/>
          <w:lang w:val="de-DE"/>
        </w:rPr>
      </w:pPr>
    </w:p>
    <w:p w14:paraId="26515575" w14:textId="77777777" w:rsidR="007C654E" w:rsidRPr="0069424A" w:rsidRDefault="007C654E" w:rsidP="007C654E">
      <w:pPr>
        <w:pStyle w:val="BoilerplateBold"/>
        <w:rPr>
          <w:rStyle w:val="Untertitel1Subline"/>
          <w:b/>
          <w:sz w:val="18"/>
          <w:lang w:val="de-DE"/>
        </w:rPr>
      </w:pPr>
      <w:r w:rsidRPr="0069424A">
        <w:rPr>
          <w:rStyle w:val="Untertitel1Subline"/>
          <w:b/>
          <w:sz w:val="18"/>
          <w:lang w:val="de-DE"/>
        </w:rPr>
        <w:t>Über GEA</w:t>
      </w:r>
    </w:p>
    <w:p w14:paraId="19483110" w14:textId="77777777" w:rsidR="007C654E" w:rsidRPr="007C654E" w:rsidRDefault="007C654E" w:rsidP="007C654E">
      <w:pPr>
        <w:pStyle w:val="Boilerplate"/>
        <w:rPr>
          <w:lang w:val="de-DE"/>
        </w:rPr>
      </w:pPr>
      <w:r w:rsidRPr="007C654E">
        <w:rPr>
          <w:lang w:val="de-DE"/>
        </w:rPr>
        <w:t>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Mit mehr als 18.000 Beschäftigten erwirtschaftete der Konzern im Geschäftsjahr 2023 in über 150 Ländern einen Umsatz von rund 5,4 Mrd. EUR. Weltweit verbessern die Anlagen, Prozesse und Komponenten von GEA die Effizienz und Nachhaltigkeit in der Produktion von Kunden. Sie tragen erheblich dazu bei, den CO</w:t>
      </w:r>
      <w:r w:rsidRPr="007C654E">
        <w:rPr>
          <w:vertAlign w:val="subscript"/>
          <w:lang w:val="de-DE"/>
        </w:rPr>
        <w:t>2</w:t>
      </w:r>
      <w:r w:rsidRPr="007C654E">
        <w:rPr>
          <w:lang w:val="de-DE"/>
        </w:rPr>
        <w:t xml:space="preserve">-Ausstoß, den Einsatz von Plastik und Lebensmittelabfall zu reduzieren. Dadurch leistet GEA einen entscheidenden Beitrag auf dem Weg in eine nachhaltige Zukunft, ganz im Sinne des Unternehmensleitbildes: „Engineering </w:t>
      </w:r>
      <w:proofErr w:type="spellStart"/>
      <w:r w:rsidRPr="007C654E">
        <w:rPr>
          <w:lang w:val="de-DE"/>
        </w:rPr>
        <w:t>for</w:t>
      </w:r>
      <w:proofErr w:type="spellEnd"/>
      <w:r w:rsidRPr="007C654E">
        <w:rPr>
          <w:lang w:val="de-DE"/>
        </w:rPr>
        <w:t xml:space="preserve"> a </w:t>
      </w:r>
      <w:proofErr w:type="spellStart"/>
      <w:r w:rsidRPr="007C654E">
        <w:rPr>
          <w:lang w:val="de-DE"/>
        </w:rPr>
        <w:t>better</w:t>
      </w:r>
      <w:proofErr w:type="spellEnd"/>
      <w:r w:rsidRPr="007C654E">
        <w:rPr>
          <w:lang w:val="de-DE"/>
        </w:rPr>
        <w:t xml:space="preserve"> </w:t>
      </w:r>
      <w:proofErr w:type="spellStart"/>
      <w:r w:rsidRPr="007C654E">
        <w:rPr>
          <w:lang w:val="de-DE"/>
        </w:rPr>
        <w:t>world</w:t>
      </w:r>
      <w:proofErr w:type="spellEnd"/>
      <w:r w:rsidRPr="007C654E">
        <w:rPr>
          <w:lang w:val="de-DE"/>
        </w:rPr>
        <w:t xml:space="preserve">“. </w:t>
      </w:r>
    </w:p>
    <w:p w14:paraId="018EF833" w14:textId="77777777" w:rsidR="007C654E" w:rsidRPr="007C654E" w:rsidRDefault="007C654E" w:rsidP="007C654E">
      <w:pPr>
        <w:pStyle w:val="Boilerplate"/>
        <w:rPr>
          <w:lang w:val="de-DE"/>
        </w:rPr>
      </w:pPr>
    </w:p>
    <w:p w14:paraId="64D477A5" w14:textId="77777777" w:rsidR="007C654E" w:rsidRPr="007C654E" w:rsidRDefault="007C654E" w:rsidP="007C654E">
      <w:pPr>
        <w:pStyle w:val="Boilerplate"/>
        <w:rPr>
          <w:lang w:val="de-DE"/>
        </w:rPr>
      </w:pPr>
      <w:r w:rsidRPr="007C654E">
        <w:rPr>
          <w:lang w:val="de-DE"/>
        </w:rPr>
        <w:t>GEA ist im deutschen MDAX und im europäischen STOXX</w:t>
      </w:r>
      <w:r w:rsidRPr="007C654E">
        <w:rPr>
          <w:vertAlign w:val="superscript"/>
          <w:lang w:val="de-DE"/>
        </w:rPr>
        <w:t>®</w:t>
      </w:r>
      <w:r w:rsidRPr="007C654E">
        <w:rPr>
          <w:lang w:val="de-DE"/>
        </w:rPr>
        <w:t xml:space="preserve"> Europe 600 Index notiert und gehört zu den Unternehmen, aus denen sich die Nachhaltigkeitsindizes DAX 50 ESG, MSCI Global </w:t>
      </w:r>
      <w:proofErr w:type="spellStart"/>
      <w:r w:rsidRPr="007C654E">
        <w:rPr>
          <w:lang w:val="de-DE"/>
        </w:rPr>
        <w:t>Sustainability</w:t>
      </w:r>
      <w:proofErr w:type="spellEnd"/>
      <w:r w:rsidRPr="007C654E">
        <w:rPr>
          <w:lang w:val="de-DE"/>
        </w:rPr>
        <w:t xml:space="preserve"> sowie Dow Jones </w:t>
      </w:r>
      <w:proofErr w:type="spellStart"/>
      <w:r w:rsidRPr="007C654E">
        <w:rPr>
          <w:lang w:val="de-DE"/>
        </w:rPr>
        <w:t>Sustainability</w:t>
      </w:r>
      <w:proofErr w:type="spellEnd"/>
      <w:r w:rsidRPr="007C654E">
        <w:rPr>
          <w:lang w:val="de-DE"/>
        </w:rPr>
        <w:t xml:space="preserve"> World und Dow Jones </w:t>
      </w:r>
      <w:proofErr w:type="spellStart"/>
      <w:r w:rsidRPr="007C654E">
        <w:rPr>
          <w:lang w:val="de-DE"/>
        </w:rPr>
        <w:t>Sustainability</w:t>
      </w:r>
      <w:proofErr w:type="spellEnd"/>
      <w:r w:rsidRPr="007C654E">
        <w:rPr>
          <w:lang w:val="de-DE"/>
        </w:rPr>
        <w:t xml:space="preserve"> Europe zusammensetzen.</w:t>
      </w:r>
    </w:p>
    <w:p w14:paraId="7C0A11E7" w14:textId="77777777" w:rsidR="00D26F42" w:rsidRPr="008D0B03" w:rsidRDefault="00D26F42" w:rsidP="00D26F42">
      <w:pPr>
        <w:pStyle w:val="Boilerplate"/>
        <w:rPr>
          <w:lang w:val="de-DE"/>
        </w:rPr>
      </w:pPr>
    </w:p>
    <w:p w14:paraId="295DC042" w14:textId="77777777" w:rsidR="00D26F42" w:rsidRPr="008D0B03" w:rsidRDefault="00D26F42" w:rsidP="00D26F42">
      <w:pPr>
        <w:pStyle w:val="Boilerplate"/>
        <w:rPr>
          <w:lang w:val="de-DE"/>
        </w:rPr>
      </w:pPr>
      <w:r w:rsidRPr="008D0B03">
        <w:rPr>
          <w:lang w:val="de-DE"/>
        </w:rPr>
        <w:t xml:space="preserve">Weitere Informationen finden Sie im Internet unter </w:t>
      </w:r>
      <w:r w:rsidRPr="008D0B03">
        <w:rPr>
          <w:b/>
          <w:color w:val="0303B8" w:themeColor="text1"/>
          <w:lang w:val="de-DE"/>
        </w:rPr>
        <w:t>gea.com</w:t>
      </w:r>
      <w:r w:rsidRPr="008D0B03">
        <w:rPr>
          <w:lang w:val="de-DE"/>
        </w:rPr>
        <w:t>.</w:t>
      </w:r>
    </w:p>
    <w:p w14:paraId="5BCBE8F6" w14:textId="457B4B1B" w:rsidR="00505AB8" w:rsidRPr="008D0B03" w:rsidRDefault="00D26F42" w:rsidP="00F05AF6">
      <w:pPr>
        <w:pStyle w:val="Boilerplate"/>
        <w:rPr>
          <w:lang w:val="de-DE"/>
        </w:rPr>
      </w:pPr>
      <w:r w:rsidRPr="008D0B03">
        <w:rPr>
          <w:lang w:val="de-DE"/>
        </w:rPr>
        <w:t xml:space="preserve">Sollten Sie keine weiteren Mitteilungen der GEA erhalten wollen, senden Sie bitte eine E-Mail an </w:t>
      </w:r>
      <w:r w:rsidRPr="008D0B03">
        <w:rPr>
          <w:b/>
          <w:color w:val="0303B8" w:themeColor="text1"/>
          <w:lang w:val="de-DE"/>
        </w:rPr>
        <w:t>pr@gea.com</w:t>
      </w:r>
      <w:r w:rsidRPr="008D0B03">
        <w:rPr>
          <w:lang w:val="de-DE"/>
        </w:rPr>
        <w:t>.</w:t>
      </w:r>
      <w:bookmarkEnd w:id="1"/>
    </w:p>
    <w:sectPr w:rsidR="00505AB8" w:rsidRPr="008D0B03" w:rsidSect="001143EE">
      <w:headerReference w:type="default" r:id="rId18"/>
      <w:footerReference w:type="even" r:id="rId19"/>
      <w:footerReference w:type="default" r:id="rId20"/>
      <w:headerReference w:type="first" r:id="rId21"/>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E8666" w14:textId="77777777" w:rsidR="00765E49" w:rsidRDefault="00765E49" w:rsidP="00E668F9">
      <w:r>
        <w:separator/>
      </w:r>
    </w:p>
  </w:endnote>
  <w:endnote w:type="continuationSeparator" w:id="0">
    <w:p w14:paraId="32970611" w14:textId="77777777" w:rsidR="00765E49" w:rsidRDefault="00765E49"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ter">
    <w:altName w:val="Calibri"/>
    <w:panose1 w:val="020B0502030000000004"/>
    <w:charset w:val="00"/>
    <w:family w:val="swiss"/>
    <w:notTrueType/>
    <w:pitch w:val="variable"/>
    <w:sig w:usb0="E0000AFF" w:usb1="5200A1FF" w:usb2="00000021" w:usb3="00000000" w:csb0="0000019F" w:csb1="00000000"/>
  </w:font>
  <w:font w:name="Cambria">
    <w:panose1 w:val="02040503050406030204"/>
    <w:charset w:val="00"/>
    <w:family w:val="roman"/>
    <w:pitch w:val="variable"/>
    <w:sig w:usb0="E00006FF" w:usb1="420024FF" w:usb2="02000000"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325742689"/>
      <w:docPartObj>
        <w:docPartGallery w:val="Page Numbers (Bottom of Page)"/>
        <w:docPartUnique/>
      </w:docPartObj>
    </w:sdtPr>
    <w:sdtEndPr>
      <w:rPr>
        <w:rStyle w:val="Seitenzahl"/>
      </w:rPr>
    </w:sdtEndPr>
    <w:sdtContent>
      <w:p w14:paraId="426B8DF7"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332087C"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DB47A"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4EC1A853" w14:textId="77777777" w:rsidR="00AC692F" w:rsidRPr="008D0B03" w:rsidRDefault="00AC692F" w:rsidP="00AC692F">
        <w:pPr>
          <w:pStyle w:val="Seite"/>
          <w:framePr w:wrap="none"/>
          <w:rPr>
            <w:rStyle w:val="Seitenzahl"/>
            <w:rFonts w:cs="Arial"/>
            <w:lang w:val="de-DE"/>
          </w:rPr>
        </w:pPr>
        <w:r w:rsidRPr="00AC692F">
          <w:rPr>
            <w:rFonts w:cs="Arial"/>
          </w:rPr>
          <w:fldChar w:fldCharType="begin"/>
        </w:r>
        <w:r w:rsidRPr="008D0B03">
          <w:rPr>
            <w:rFonts w:cs="Arial"/>
            <w:lang w:val="de-DE"/>
          </w:rPr>
          <w:instrText xml:space="preserve"> PAGE </w:instrText>
        </w:r>
        <w:r w:rsidRPr="00AC692F">
          <w:rPr>
            <w:rFonts w:cs="Arial"/>
          </w:rPr>
          <w:fldChar w:fldCharType="separate"/>
        </w:r>
        <w:r w:rsidRPr="008D0B03">
          <w:rPr>
            <w:rFonts w:cs="Arial"/>
            <w:lang w:val="de-DE"/>
          </w:rPr>
          <w:t>2</w:t>
        </w:r>
        <w:r w:rsidRPr="00AC692F">
          <w:rPr>
            <w:rFonts w:cs="Arial"/>
          </w:rPr>
          <w:fldChar w:fldCharType="end"/>
        </w:r>
        <w:r w:rsidRPr="008D0B03">
          <w:rPr>
            <w:rFonts w:cs="Arial"/>
            <w:lang w:val="de-DE"/>
          </w:rPr>
          <w:t xml:space="preserve"> / </w:t>
        </w:r>
        <w:r w:rsidRPr="00AC692F">
          <w:rPr>
            <w:rFonts w:cs="Arial"/>
          </w:rPr>
          <w:fldChar w:fldCharType="begin"/>
        </w:r>
        <w:r w:rsidRPr="008D0B03">
          <w:rPr>
            <w:rFonts w:cs="Arial"/>
            <w:lang w:val="de-DE"/>
          </w:rPr>
          <w:instrText xml:space="preserve"> NUMPAGES  \* MERGEFORMAT </w:instrText>
        </w:r>
        <w:r w:rsidRPr="00AC692F">
          <w:rPr>
            <w:rFonts w:cs="Arial"/>
          </w:rPr>
          <w:fldChar w:fldCharType="separate"/>
        </w:r>
        <w:r w:rsidRPr="008D0B03">
          <w:rPr>
            <w:rFonts w:cs="Arial"/>
            <w:lang w:val="de-DE"/>
          </w:rPr>
          <w:t>5</w:t>
        </w:r>
        <w:r w:rsidRPr="00AC692F">
          <w:rPr>
            <w:rFonts w:cs="Arial"/>
          </w:rPr>
          <w:fldChar w:fldCharType="end"/>
        </w:r>
      </w:p>
    </w:sdtContent>
  </w:sdt>
  <w:p w14:paraId="2C7AC7D2" w14:textId="77777777" w:rsidR="00417F09" w:rsidRPr="008D0B03" w:rsidRDefault="00417F09" w:rsidP="00417F09">
    <w:pPr>
      <w:pStyle w:val="FooterHead"/>
      <w:rPr>
        <w:rStyle w:val="Untertitel1Subline"/>
        <w:rFonts w:cs="Arial"/>
        <w:b/>
        <w:bCs/>
        <w:sz w:val="12"/>
        <w:lang w:val="de-DE"/>
      </w:rPr>
    </w:pPr>
    <w:r w:rsidRPr="008D0B03">
      <w:rPr>
        <w:lang w:val="de-DE"/>
      </w:rPr>
      <w:t>GEA Group Aktiengesellschaft</w:t>
    </w:r>
    <w:r w:rsidRPr="008D0B03">
      <w:rPr>
        <w:rStyle w:val="Untertitel1Subline"/>
        <w:rFonts w:cs="Arial"/>
        <w:b/>
        <w:bCs/>
        <w:sz w:val="12"/>
        <w:lang w:val="de-DE"/>
      </w:rPr>
      <w:tab/>
    </w:r>
    <w:r w:rsidRPr="008D0B03">
      <w:rPr>
        <w:lang w:val="de-DE"/>
      </w:rPr>
      <w:t>Media Relations</w:t>
    </w:r>
  </w:p>
  <w:p w14:paraId="7D509063" w14:textId="77777777" w:rsidR="00417F09" w:rsidRPr="008D0B03" w:rsidRDefault="00417F09" w:rsidP="00417F09">
    <w:pPr>
      <w:pStyle w:val="Fuzeile"/>
      <w:rPr>
        <w:lang w:val="de-DE"/>
      </w:rPr>
    </w:pPr>
    <w:r w:rsidRPr="008D0B03">
      <w:rPr>
        <w:lang w:val="de-DE"/>
      </w:rPr>
      <w:t>Peter-Müller-Str. 12, 40468 Düsseldorf, Deutschland</w:t>
    </w:r>
    <w:r w:rsidRPr="008D0B03">
      <w:rPr>
        <w:lang w:val="de-DE"/>
      </w:rPr>
      <w:tab/>
      <w:t>Telefon +49 211 9136-1492</w:t>
    </w:r>
  </w:p>
  <w:p w14:paraId="16C022A6" w14:textId="77777777" w:rsidR="00417F09" w:rsidRPr="008D0B03" w:rsidRDefault="00417F09" w:rsidP="00417F09">
    <w:pPr>
      <w:pStyle w:val="Fuzeile"/>
      <w:rPr>
        <w:lang w:val="de-DE"/>
      </w:rPr>
    </w:pPr>
    <w:r w:rsidRPr="008D0B03">
      <w:rPr>
        <w:lang w:val="de-DE"/>
      </w:rPr>
      <w:t>GEA.com</w:t>
    </w:r>
    <w:r w:rsidRPr="008D0B03">
      <w:rPr>
        <w:lang w:val="de-DE"/>
      </w:rPr>
      <w:tab/>
      <w:t>pr@gea.com</w:t>
    </w:r>
  </w:p>
  <w:p w14:paraId="0CAD9F57" w14:textId="32D3B46E" w:rsidR="00A84047" w:rsidRPr="008D0B03"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859F3" w14:textId="77777777" w:rsidR="00765E49" w:rsidRDefault="00765E49" w:rsidP="00E668F9">
      <w:r>
        <w:separator/>
      </w:r>
    </w:p>
  </w:footnote>
  <w:footnote w:type="continuationSeparator" w:id="0">
    <w:p w14:paraId="0ED2E8BC" w14:textId="77777777" w:rsidR="00765E49" w:rsidRDefault="00765E49"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A60B5" w14:textId="33984A84" w:rsidR="00A84047" w:rsidRPr="003E3323" w:rsidRDefault="00531EB6" w:rsidP="003E3323">
    <w:pPr>
      <w:pStyle w:val="Kopfzeile"/>
    </w:pPr>
    <w:r w:rsidRPr="003E3323">
      <w:rPr>
        <w:noProof/>
      </w:rPr>
      <mc:AlternateContent>
        <mc:Choice Requires="wpg">
          <w:drawing>
            <wp:anchor distT="0" distB="0" distL="114300" distR="114300" simplePos="0" relativeHeight="251659264" behindDoc="0" locked="0" layoutInCell="1" allowOverlap="1" wp14:anchorId="7AFFCCB1" wp14:editId="746F6C30">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E2633C"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proofErr w:type="spellStart"/>
    <w:r w:rsidR="00D1129D" w:rsidRPr="003E3323">
      <w:t>Presse</w:t>
    </w:r>
    <w:r w:rsidR="00EA40CB" w:rsidRPr="003E3323">
      <w:t>mitteilung</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380AC" w14:textId="77777777" w:rsidR="00A93E59" w:rsidRPr="00A93E59" w:rsidRDefault="00A93E59" w:rsidP="00B2668C">
    <w:pPr>
      <w:pStyle w:val="Kopfzeile"/>
    </w:pPr>
    <w:r w:rsidRPr="00A93E59">
      <w:rPr>
        <w:noProof/>
        <w:lang w:val="en-GB" w:eastAsia="en-GB"/>
      </w:rPr>
      <w:drawing>
        <wp:inline distT="0" distB="0" distL="0" distR="0" wp14:anchorId="76D5E067" wp14:editId="060ECB0E">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6C0C014D" w14:textId="77777777" w:rsidR="00A93E59" w:rsidRPr="00A93E59" w:rsidRDefault="00A93E59" w:rsidP="00B2668C">
    <w:pPr>
      <w:pStyle w:val="Kopfzeile"/>
    </w:pPr>
  </w:p>
  <w:p w14:paraId="239AD75E"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B62425"/>
    <w:multiLevelType w:val="hybridMultilevel"/>
    <w:tmpl w:val="A94C41EE"/>
    <w:lvl w:ilvl="0" w:tplc="04130001">
      <w:start w:val="1"/>
      <w:numFmt w:val="bullet"/>
      <w:lvlText w:val=""/>
      <w:lvlJc w:val="left"/>
      <w:pPr>
        <w:tabs>
          <w:tab w:val="num" w:pos="720"/>
        </w:tabs>
        <w:ind w:left="720" w:hanging="360"/>
      </w:pPr>
      <w:rPr>
        <w:rFonts w:ascii="Symbol" w:hAnsi="Symbol" w:hint="default"/>
      </w:rPr>
    </w:lvl>
    <w:lvl w:ilvl="1" w:tplc="6712973C">
      <w:numFmt w:val="bullet"/>
      <w:lvlText w:val=""/>
      <w:lvlJc w:val="left"/>
      <w:pPr>
        <w:tabs>
          <w:tab w:val="num" w:pos="1440"/>
        </w:tabs>
        <w:ind w:left="1440" w:hanging="360"/>
      </w:pPr>
      <w:rPr>
        <w:rFonts w:ascii="Wingdings" w:hAnsi="Wingdings" w:hint="default"/>
      </w:rPr>
    </w:lvl>
    <w:lvl w:ilvl="2" w:tplc="6B90CD38">
      <w:start w:val="1"/>
      <w:numFmt w:val="bullet"/>
      <w:lvlText w:val=""/>
      <w:lvlJc w:val="left"/>
      <w:pPr>
        <w:tabs>
          <w:tab w:val="num" w:pos="2160"/>
        </w:tabs>
        <w:ind w:left="2160" w:hanging="360"/>
      </w:pPr>
      <w:rPr>
        <w:rFonts w:ascii="Wingdings" w:hAnsi="Wingdings" w:hint="default"/>
      </w:rPr>
    </w:lvl>
    <w:lvl w:ilvl="3" w:tplc="922A0066" w:tentative="1">
      <w:start w:val="1"/>
      <w:numFmt w:val="bullet"/>
      <w:lvlText w:val=""/>
      <w:lvlJc w:val="left"/>
      <w:pPr>
        <w:tabs>
          <w:tab w:val="num" w:pos="2880"/>
        </w:tabs>
        <w:ind w:left="2880" w:hanging="360"/>
      </w:pPr>
      <w:rPr>
        <w:rFonts w:ascii="Wingdings" w:hAnsi="Wingdings" w:hint="default"/>
      </w:rPr>
    </w:lvl>
    <w:lvl w:ilvl="4" w:tplc="C8DE9B18" w:tentative="1">
      <w:start w:val="1"/>
      <w:numFmt w:val="bullet"/>
      <w:lvlText w:val=""/>
      <w:lvlJc w:val="left"/>
      <w:pPr>
        <w:tabs>
          <w:tab w:val="num" w:pos="3600"/>
        </w:tabs>
        <w:ind w:left="3600" w:hanging="360"/>
      </w:pPr>
      <w:rPr>
        <w:rFonts w:ascii="Wingdings" w:hAnsi="Wingdings" w:hint="default"/>
      </w:rPr>
    </w:lvl>
    <w:lvl w:ilvl="5" w:tplc="92068BC8" w:tentative="1">
      <w:start w:val="1"/>
      <w:numFmt w:val="bullet"/>
      <w:lvlText w:val=""/>
      <w:lvlJc w:val="left"/>
      <w:pPr>
        <w:tabs>
          <w:tab w:val="num" w:pos="4320"/>
        </w:tabs>
        <w:ind w:left="4320" w:hanging="360"/>
      </w:pPr>
      <w:rPr>
        <w:rFonts w:ascii="Wingdings" w:hAnsi="Wingdings" w:hint="default"/>
      </w:rPr>
    </w:lvl>
    <w:lvl w:ilvl="6" w:tplc="FA7CEA4A" w:tentative="1">
      <w:start w:val="1"/>
      <w:numFmt w:val="bullet"/>
      <w:lvlText w:val=""/>
      <w:lvlJc w:val="left"/>
      <w:pPr>
        <w:tabs>
          <w:tab w:val="num" w:pos="5040"/>
        </w:tabs>
        <w:ind w:left="5040" w:hanging="360"/>
      </w:pPr>
      <w:rPr>
        <w:rFonts w:ascii="Wingdings" w:hAnsi="Wingdings" w:hint="default"/>
      </w:rPr>
    </w:lvl>
    <w:lvl w:ilvl="7" w:tplc="D56C1B94" w:tentative="1">
      <w:start w:val="1"/>
      <w:numFmt w:val="bullet"/>
      <w:lvlText w:val=""/>
      <w:lvlJc w:val="left"/>
      <w:pPr>
        <w:tabs>
          <w:tab w:val="num" w:pos="5760"/>
        </w:tabs>
        <w:ind w:left="5760" w:hanging="360"/>
      </w:pPr>
      <w:rPr>
        <w:rFonts w:ascii="Wingdings" w:hAnsi="Wingdings" w:hint="default"/>
      </w:rPr>
    </w:lvl>
    <w:lvl w:ilvl="8" w:tplc="477008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F0366"/>
    <w:multiLevelType w:val="hybridMultilevel"/>
    <w:tmpl w:val="FD12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7D441A"/>
    <w:multiLevelType w:val="hybridMultilevel"/>
    <w:tmpl w:val="47DE7E2C"/>
    <w:lvl w:ilvl="0" w:tplc="FCD2B8B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71746F"/>
    <w:multiLevelType w:val="hybridMultilevel"/>
    <w:tmpl w:val="2370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9"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175067A"/>
    <w:multiLevelType w:val="hybridMultilevel"/>
    <w:tmpl w:val="34725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EA4276"/>
    <w:multiLevelType w:val="hybridMultilevel"/>
    <w:tmpl w:val="CD12B6DE"/>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7" w15:restartNumberingAfterBreak="0">
    <w:nsid w:val="72C01190"/>
    <w:multiLevelType w:val="hybridMultilevel"/>
    <w:tmpl w:val="A5B241FC"/>
    <w:lvl w:ilvl="0" w:tplc="DB4CACAA">
      <w:numFmt w:val="bullet"/>
      <w:lvlText w:val="-"/>
      <w:lvlJc w:val="left"/>
      <w:pPr>
        <w:ind w:left="720" w:hanging="360"/>
      </w:pPr>
      <w:rPr>
        <w:rFonts w:ascii="Arial" w:eastAsia="Cambria"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6A1436"/>
    <w:multiLevelType w:val="hybridMultilevel"/>
    <w:tmpl w:val="3BAC8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0999743">
    <w:abstractNumId w:val="19"/>
  </w:num>
  <w:num w:numId="2" w16cid:durableId="1384475897">
    <w:abstractNumId w:val="15"/>
  </w:num>
  <w:num w:numId="3" w16cid:durableId="968897614">
    <w:abstractNumId w:val="10"/>
  </w:num>
  <w:num w:numId="4" w16cid:durableId="1958566247">
    <w:abstractNumId w:val="29"/>
  </w:num>
  <w:num w:numId="5" w16cid:durableId="136144842">
    <w:abstractNumId w:val="24"/>
  </w:num>
  <w:num w:numId="6" w16cid:durableId="1219056101">
    <w:abstractNumId w:val="26"/>
  </w:num>
  <w:num w:numId="7" w16cid:durableId="1904952107">
    <w:abstractNumId w:val="25"/>
  </w:num>
  <w:num w:numId="8" w16cid:durableId="457187070">
    <w:abstractNumId w:val="17"/>
  </w:num>
  <w:num w:numId="9" w16cid:durableId="1914855657">
    <w:abstractNumId w:val="16"/>
  </w:num>
  <w:num w:numId="10" w16cid:durableId="1998879519">
    <w:abstractNumId w:val="18"/>
  </w:num>
  <w:num w:numId="11" w16cid:durableId="2006469945">
    <w:abstractNumId w:val="21"/>
  </w:num>
  <w:num w:numId="12" w16cid:durableId="1496845087">
    <w:abstractNumId w:val="0"/>
  </w:num>
  <w:num w:numId="13" w16cid:durableId="500510705">
    <w:abstractNumId w:val="1"/>
  </w:num>
  <w:num w:numId="14" w16cid:durableId="378437334">
    <w:abstractNumId w:val="2"/>
  </w:num>
  <w:num w:numId="15" w16cid:durableId="773404415">
    <w:abstractNumId w:val="3"/>
  </w:num>
  <w:num w:numId="16" w16cid:durableId="2131588349">
    <w:abstractNumId w:val="8"/>
  </w:num>
  <w:num w:numId="17" w16cid:durableId="35279597">
    <w:abstractNumId w:val="4"/>
  </w:num>
  <w:num w:numId="18" w16cid:durableId="1688098192">
    <w:abstractNumId w:val="5"/>
  </w:num>
  <w:num w:numId="19" w16cid:durableId="591355153">
    <w:abstractNumId w:val="6"/>
  </w:num>
  <w:num w:numId="20" w16cid:durableId="1376348707">
    <w:abstractNumId w:val="7"/>
  </w:num>
  <w:num w:numId="21" w16cid:durableId="1698389729">
    <w:abstractNumId w:val="9"/>
  </w:num>
  <w:num w:numId="22" w16cid:durableId="705645120">
    <w:abstractNumId w:val="21"/>
  </w:num>
  <w:num w:numId="23" w16cid:durableId="655688877">
    <w:abstractNumId w:val="21"/>
  </w:num>
  <w:num w:numId="24" w16cid:durableId="1032077449">
    <w:abstractNumId w:val="11"/>
  </w:num>
  <w:num w:numId="25" w16cid:durableId="1952472746">
    <w:abstractNumId w:val="27"/>
  </w:num>
  <w:num w:numId="26" w16cid:durableId="281689103">
    <w:abstractNumId w:val="22"/>
  </w:num>
  <w:num w:numId="27" w16cid:durableId="235285842">
    <w:abstractNumId w:val="28"/>
  </w:num>
  <w:num w:numId="28" w16cid:durableId="807749203">
    <w:abstractNumId w:val="14"/>
  </w:num>
  <w:num w:numId="29" w16cid:durableId="139924570">
    <w:abstractNumId w:val="20"/>
  </w:num>
  <w:num w:numId="30" w16cid:durableId="1080324538">
    <w:abstractNumId w:val="23"/>
  </w:num>
  <w:num w:numId="31" w16cid:durableId="1866290687">
    <w:abstractNumId w:val="12"/>
  </w:num>
  <w:num w:numId="32" w16cid:durableId="12196286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20"/>
    <w:rsid w:val="00000345"/>
    <w:rsid w:val="00000664"/>
    <w:rsid w:val="0000444C"/>
    <w:rsid w:val="00007002"/>
    <w:rsid w:val="000106C2"/>
    <w:rsid w:val="0001252A"/>
    <w:rsid w:val="0001450C"/>
    <w:rsid w:val="00015BFB"/>
    <w:rsid w:val="000165C0"/>
    <w:rsid w:val="00016652"/>
    <w:rsid w:val="0001675F"/>
    <w:rsid w:val="00020954"/>
    <w:rsid w:val="00024096"/>
    <w:rsid w:val="00024696"/>
    <w:rsid w:val="00024FEC"/>
    <w:rsid w:val="00026401"/>
    <w:rsid w:val="000265A9"/>
    <w:rsid w:val="00026B9F"/>
    <w:rsid w:val="00031165"/>
    <w:rsid w:val="00032864"/>
    <w:rsid w:val="00033507"/>
    <w:rsid w:val="00033869"/>
    <w:rsid w:val="00034520"/>
    <w:rsid w:val="000370A3"/>
    <w:rsid w:val="00040E44"/>
    <w:rsid w:val="00041128"/>
    <w:rsid w:val="0004152B"/>
    <w:rsid w:val="000433CB"/>
    <w:rsid w:val="00043411"/>
    <w:rsid w:val="00046409"/>
    <w:rsid w:val="000465E9"/>
    <w:rsid w:val="00050046"/>
    <w:rsid w:val="0005037E"/>
    <w:rsid w:val="000505DC"/>
    <w:rsid w:val="00052E83"/>
    <w:rsid w:val="00054C61"/>
    <w:rsid w:val="000554FB"/>
    <w:rsid w:val="0005711E"/>
    <w:rsid w:val="00064646"/>
    <w:rsid w:val="0006541F"/>
    <w:rsid w:val="00065587"/>
    <w:rsid w:val="000729AA"/>
    <w:rsid w:val="00074596"/>
    <w:rsid w:val="0007668E"/>
    <w:rsid w:val="00081665"/>
    <w:rsid w:val="000825EF"/>
    <w:rsid w:val="000837A0"/>
    <w:rsid w:val="000844C3"/>
    <w:rsid w:val="00085788"/>
    <w:rsid w:val="00085BC8"/>
    <w:rsid w:val="00090FE1"/>
    <w:rsid w:val="00091B7E"/>
    <w:rsid w:val="00092993"/>
    <w:rsid w:val="000942DF"/>
    <w:rsid w:val="000A018B"/>
    <w:rsid w:val="000A028E"/>
    <w:rsid w:val="000A26BC"/>
    <w:rsid w:val="000A38A2"/>
    <w:rsid w:val="000A5043"/>
    <w:rsid w:val="000A6720"/>
    <w:rsid w:val="000A7768"/>
    <w:rsid w:val="000B1839"/>
    <w:rsid w:val="000B380B"/>
    <w:rsid w:val="000B3F5E"/>
    <w:rsid w:val="000B4599"/>
    <w:rsid w:val="000B5BE5"/>
    <w:rsid w:val="000B73EF"/>
    <w:rsid w:val="000B7547"/>
    <w:rsid w:val="000B7B47"/>
    <w:rsid w:val="000C6691"/>
    <w:rsid w:val="000C765E"/>
    <w:rsid w:val="000D0951"/>
    <w:rsid w:val="000D2B07"/>
    <w:rsid w:val="000D7155"/>
    <w:rsid w:val="000E03D1"/>
    <w:rsid w:val="000E2047"/>
    <w:rsid w:val="000E2B95"/>
    <w:rsid w:val="000E59AF"/>
    <w:rsid w:val="000E6556"/>
    <w:rsid w:val="000E6B1A"/>
    <w:rsid w:val="000F04AB"/>
    <w:rsid w:val="000F445A"/>
    <w:rsid w:val="000F5917"/>
    <w:rsid w:val="000F61A1"/>
    <w:rsid w:val="00101226"/>
    <w:rsid w:val="00102728"/>
    <w:rsid w:val="00103E24"/>
    <w:rsid w:val="00103E81"/>
    <w:rsid w:val="001043C9"/>
    <w:rsid w:val="00104987"/>
    <w:rsid w:val="00105943"/>
    <w:rsid w:val="00111275"/>
    <w:rsid w:val="001114DF"/>
    <w:rsid w:val="001126E7"/>
    <w:rsid w:val="00112BB6"/>
    <w:rsid w:val="001143EE"/>
    <w:rsid w:val="001176E9"/>
    <w:rsid w:val="00117860"/>
    <w:rsid w:val="00120F2C"/>
    <w:rsid w:val="00121507"/>
    <w:rsid w:val="00121545"/>
    <w:rsid w:val="00121A27"/>
    <w:rsid w:val="001221AD"/>
    <w:rsid w:val="001317BD"/>
    <w:rsid w:val="00131BED"/>
    <w:rsid w:val="00132F77"/>
    <w:rsid w:val="00135725"/>
    <w:rsid w:val="00142BA6"/>
    <w:rsid w:val="00146693"/>
    <w:rsid w:val="00147123"/>
    <w:rsid w:val="00147EFA"/>
    <w:rsid w:val="00150742"/>
    <w:rsid w:val="001525F2"/>
    <w:rsid w:val="00154332"/>
    <w:rsid w:val="0016079C"/>
    <w:rsid w:val="00161462"/>
    <w:rsid w:val="00162B13"/>
    <w:rsid w:val="00164C21"/>
    <w:rsid w:val="00164C93"/>
    <w:rsid w:val="00167838"/>
    <w:rsid w:val="001701C3"/>
    <w:rsid w:val="00170BFB"/>
    <w:rsid w:val="00175A98"/>
    <w:rsid w:val="00176E00"/>
    <w:rsid w:val="001773A1"/>
    <w:rsid w:val="001779FF"/>
    <w:rsid w:val="0018002E"/>
    <w:rsid w:val="00181889"/>
    <w:rsid w:val="00182C49"/>
    <w:rsid w:val="001858ED"/>
    <w:rsid w:val="00186C90"/>
    <w:rsid w:val="00191651"/>
    <w:rsid w:val="00193BB6"/>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6A1"/>
    <w:rsid w:val="001C7904"/>
    <w:rsid w:val="001D234E"/>
    <w:rsid w:val="001D3EA4"/>
    <w:rsid w:val="001D60D8"/>
    <w:rsid w:val="001D6AC6"/>
    <w:rsid w:val="001E1700"/>
    <w:rsid w:val="001E2837"/>
    <w:rsid w:val="001E3005"/>
    <w:rsid w:val="001E3915"/>
    <w:rsid w:val="001E40FD"/>
    <w:rsid w:val="001E51BC"/>
    <w:rsid w:val="001F39D3"/>
    <w:rsid w:val="001F4035"/>
    <w:rsid w:val="001F4642"/>
    <w:rsid w:val="001F553B"/>
    <w:rsid w:val="0020160A"/>
    <w:rsid w:val="00201660"/>
    <w:rsid w:val="00204D58"/>
    <w:rsid w:val="002060A1"/>
    <w:rsid w:val="002065D6"/>
    <w:rsid w:val="002066F6"/>
    <w:rsid w:val="00206A36"/>
    <w:rsid w:val="00212797"/>
    <w:rsid w:val="00212AA8"/>
    <w:rsid w:val="00220028"/>
    <w:rsid w:val="002216CF"/>
    <w:rsid w:val="00221C32"/>
    <w:rsid w:val="00221F43"/>
    <w:rsid w:val="002224AD"/>
    <w:rsid w:val="002237CF"/>
    <w:rsid w:val="00225C3D"/>
    <w:rsid w:val="002268A8"/>
    <w:rsid w:val="00226A36"/>
    <w:rsid w:val="00226F07"/>
    <w:rsid w:val="00227DAE"/>
    <w:rsid w:val="00231A75"/>
    <w:rsid w:val="002320DF"/>
    <w:rsid w:val="00233A65"/>
    <w:rsid w:val="0023568E"/>
    <w:rsid w:val="00236389"/>
    <w:rsid w:val="0023751D"/>
    <w:rsid w:val="00237CCA"/>
    <w:rsid w:val="002418D1"/>
    <w:rsid w:val="00242E77"/>
    <w:rsid w:val="002435E6"/>
    <w:rsid w:val="002441F9"/>
    <w:rsid w:val="00244238"/>
    <w:rsid w:val="00245C74"/>
    <w:rsid w:val="0024703B"/>
    <w:rsid w:val="0024731E"/>
    <w:rsid w:val="00256D8A"/>
    <w:rsid w:val="002623A6"/>
    <w:rsid w:val="00262403"/>
    <w:rsid w:val="002728A2"/>
    <w:rsid w:val="002733F8"/>
    <w:rsid w:val="00273892"/>
    <w:rsid w:val="002743C8"/>
    <w:rsid w:val="002771B2"/>
    <w:rsid w:val="00283388"/>
    <w:rsid w:val="00283705"/>
    <w:rsid w:val="00283FB0"/>
    <w:rsid w:val="00285B48"/>
    <w:rsid w:val="00287573"/>
    <w:rsid w:val="00290CEE"/>
    <w:rsid w:val="00293846"/>
    <w:rsid w:val="00293D74"/>
    <w:rsid w:val="00293E2D"/>
    <w:rsid w:val="00294BF1"/>
    <w:rsid w:val="00295C3F"/>
    <w:rsid w:val="0029737C"/>
    <w:rsid w:val="00297705"/>
    <w:rsid w:val="00297A2A"/>
    <w:rsid w:val="002A063A"/>
    <w:rsid w:val="002A1EDA"/>
    <w:rsid w:val="002A29AA"/>
    <w:rsid w:val="002A2DF7"/>
    <w:rsid w:val="002A2E2D"/>
    <w:rsid w:val="002B0A7D"/>
    <w:rsid w:val="002B2472"/>
    <w:rsid w:val="002B56EF"/>
    <w:rsid w:val="002B5DE3"/>
    <w:rsid w:val="002B6825"/>
    <w:rsid w:val="002B7761"/>
    <w:rsid w:val="002C00DD"/>
    <w:rsid w:val="002C0AF5"/>
    <w:rsid w:val="002C1FB4"/>
    <w:rsid w:val="002C34FA"/>
    <w:rsid w:val="002C4195"/>
    <w:rsid w:val="002D1F88"/>
    <w:rsid w:val="002D2064"/>
    <w:rsid w:val="002D34AD"/>
    <w:rsid w:val="002D607F"/>
    <w:rsid w:val="002D70BC"/>
    <w:rsid w:val="002D7A11"/>
    <w:rsid w:val="002D7C75"/>
    <w:rsid w:val="002E04EF"/>
    <w:rsid w:val="002E2A4C"/>
    <w:rsid w:val="002E602D"/>
    <w:rsid w:val="002E6E4A"/>
    <w:rsid w:val="002F089E"/>
    <w:rsid w:val="002F0BB5"/>
    <w:rsid w:val="002F1DCA"/>
    <w:rsid w:val="002F38C6"/>
    <w:rsid w:val="002F3F72"/>
    <w:rsid w:val="002F47C4"/>
    <w:rsid w:val="002F48EE"/>
    <w:rsid w:val="002F6DE1"/>
    <w:rsid w:val="002F712B"/>
    <w:rsid w:val="002F7707"/>
    <w:rsid w:val="00300A8F"/>
    <w:rsid w:val="00300ABC"/>
    <w:rsid w:val="00303094"/>
    <w:rsid w:val="00311136"/>
    <w:rsid w:val="00311956"/>
    <w:rsid w:val="00312FE7"/>
    <w:rsid w:val="0031418B"/>
    <w:rsid w:val="00314CB4"/>
    <w:rsid w:val="00315A9B"/>
    <w:rsid w:val="00317E12"/>
    <w:rsid w:val="00320682"/>
    <w:rsid w:val="00320A64"/>
    <w:rsid w:val="00320FB5"/>
    <w:rsid w:val="00322B93"/>
    <w:rsid w:val="00323279"/>
    <w:rsid w:val="00323DB7"/>
    <w:rsid w:val="00323FA4"/>
    <w:rsid w:val="003244D9"/>
    <w:rsid w:val="00324DB1"/>
    <w:rsid w:val="003304F6"/>
    <w:rsid w:val="003307C9"/>
    <w:rsid w:val="00330A1E"/>
    <w:rsid w:val="00340C38"/>
    <w:rsid w:val="0034611A"/>
    <w:rsid w:val="003470B7"/>
    <w:rsid w:val="00350CD7"/>
    <w:rsid w:val="003525D3"/>
    <w:rsid w:val="003527E5"/>
    <w:rsid w:val="0035394E"/>
    <w:rsid w:val="00355182"/>
    <w:rsid w:val="00361CDC"/>
    <w:rsid w:val="00362A28"/>
    <w:rsid w:val="003662EF"/>
    <w:rsid w:val="003667D0"/>
    <w:rsid w:val="0036772F"/>
    <w:rsid w:val="00367F6C"/>
    <w:rsid w:val="003722F2"/>
    <w:rsid w:val="0037456F"/>
    <w:rsid w:val="00374CA4"/>
    <w:rsid w:val="00374F3E"/>
    <w:rsid w:val="00375EBC"/>
    <w:rsid w:val="00377669"/>
    <w:rsid w:val="00380078"/>
    <w:rsid w:val="00380E0C"/>
    <w:rsid w:val="003823AC"/>
    <w:rsid w:val="003836E7"/>
    <w:rsid w:val="00383A61"/>
    <w:rsid w:val="00384D62"/>
    <w:rsid w:val="0038546B"/>
    <w:rsid w:val="00385C0E"/>
    <w:rsid w:val="003878B3"/>
    <w:rsid w:val="003912AD"/>
    <w:rsid w:val="00392FD9"/>
    <w:rsid w:val="003967C4"/>
    <w:rsid w:val="0039710D"/>
    <w:rsid w:val="003A2C16"/>
    <w:rsid w:val="003A3804"/>
    <w:rsid w:val="003A72FE"/>
    <w:rsid w:val="003B3F57"/>
    <w:rsid w:val="003B4362"/>
    <w:rsid w:val="003B4F71"/>
    <w:rsid w:val="003C0D1B"/>
    <w:rsid w:val="003C1D50"/>
    <w:rsid w:val="003C20EA"/>
    <w:rsid w:val="003C37FC"/>
    <w:rsid w:val="003C3EEB"/>
    <w:rsid w:val="003E2BF5"/>
    <w:rsid w:val="003E3323"/>
    <w:rsid w:val="003E436D"/>
    <w:rsid w:val="003E43D4"/>
    <w:rsid w:val="003E4E67"/>
    <w:rsid w:val="003E75FA"/>
    <w:rsid w:val="003F02E7"/>
    <w:rsid w:val="003F1BBF"/>
    <w:rsid w:val="003F29AE"/>
    <w:rsid w:val="003F35C4"/>
    <w:rsid w:val="003F6D53"/>
    <w:rsid w:val="004000AB"/>
    <w:rsid w:val="00400221"/>
    <w:rsid w:val="0040073C"/>
    <w:rsid w:val="00401777"/>
    <w:rsid w:val="00401FD8"/>
    <w:rsid w:val="004040DF"/>
    <w:rsid w:val="00404932"/>
    <w:rsid w:val="00405AE8"/>
    <w:rsid w:val="004063F8"/>
    <w:rsid w:val="0041063D"/>
    <w:rsid w:val="00411516"/>
    <w:rsid w:val="00413CF6"/>
    <w:rsid w:val="00414496"/>
    <w:rsid w:val="004174DD"/>
    <w:rsid w:val="00417DE6"/>
    <w:rsid w:val="00417F09"/>
    <w:rsid w:val="00420E23"/>
    <w:rsid w:val="00421F10"/>
    <w:rsid w:val="00425170"/>
    <w:rsid w:val="00430776"/>
    <w:rsid w:val="004309D5"/>
    <w:rsid w:val="00430BEC"/>
    <w:rsid w:val="004321C0"/>
    <w:rsid w:val="00434686"/>
    <w:rsid w:val="00435A97"/>
    <w:rsid w:val="00436B8C"/>
    <w:rsid w:val="00437245"/>
    <w:rsid w:val="0044056F"/>
    <w:rsid w:val="00440672"/>
    <w:rsid w:val="00441345"/>
    <w:rsid w:val="00444D84"/>
    <w:rsid w:val="004456A4"/>
    <w:rsid w:val="00450102"/>
    <w:rsid w:val="0045172B"/>
    <w:rsid w:val="0045179E"/>
    <w:rsid w:val="00451E55"/>
    <w:rsid w:val="00452E73"/>
    <w:rsid w:val="0045303F"/>
    <w:rsid w:val="00454491"/>
    <w:rsid w:val="0045604F"/>
    <w:rsid w:val="004614A6"/>
    <w:rsid w:val="00465CFA"/>
    <w:rsid w:val="00470477"/>
    <w:rsid w:val="0047360F"/>
    <w:rsid w:val="00473805"/>
    <w:rsid w:val="00473CE8"/>
    <w:rsid w:val="0047497B"/>
    <w:rsid w:val="00475249"/>
    <w:rsid w:val="00475A7E"/>
    <w:rsid w:val="00476722"/>
    <w:rsid w:val="004819A0"/>
    <w:rsid w:val="00481D0E"/>
    <w:rsid w:val="00482FC3"/>
    <w:rsid w:val="00484FB3"/>
    <w:rsid w:val="004867F0"/>
    <w:rsid w:val="00493807"/>
    <w:rsid w:val="004A11EB"/>
    <w:rsid w:val="004A3D72"/>
    <w:rsid w:val="004A5437"/>
    <w:rsid w:val="004A5462"/>
    <w:rsid w:val="004A5865"/>
    <w:rsid w:val="004A65B7"/>
    <w:rsid w:val="004A75E4"/>
    <w:rsid w:val="004B05A4"/>
    <w:rsid w:val="004B1AC5"/>
    <w:rsid w:val="004B1EA2"/>
    <w:rsid w:val="004B2B0F"/>
    <w:rsid w:val="004B44B0"/>
    <w:rsid w:val="004B65D6"/>
    <w:rsid w:val="004B74C7"/>
    <w:rsid w:val="004B750D"/>
    <w:rsid w:val="004C0DC3"/>
    <w:rsid w:val="004C616C"/>
    <w:rsid w:val="004C652E"/>
    <w:rsid w:val="004C7A66"/>
    <w:rsid w:val="004D0C21"/>
    <w:rsid w:val="004D0E87"/>
    <w:rsid w:val="004D2C2B"/>
    <w:rsid w:val="004D3B30"/>
    <w:rsid w:val="004D5E20"/>
    <w:rsid w:val="004D71A9"/>
    <w:rsid w:val="004E0C5B"/>
    <w:rsid w:val="004E1C25"/>
    <w:rsid w:val="004E3DB0"/>
    <w:rsid w:val="004E501F"/>
    <w:rsid w:val="004E6065"/>
    <w:rsid w:val="004E7FCC"/>
    <w:rsid w:val="004F2A39"/>
    <w:rsid w:val="004F31C4"/>
    <w:rsid w:val="004F4D0B"/>
    <w:rsid w:val="004F4E0B"/>
    <w:rsid w:val="004F4EB6"/>
    <w:rsid w:val="004F6D6F"/>
    <w:rsid w:val="004F7212"/>
    <w:rsid w:val="004F7CEA"/>
    <w:rsid w:val="00503F61"/>
    <w:rsid w:val="00505AB8"/>
    <w:rsid w:val="005065E9"/>
    <w:rsid w:val="00507161"/>
    <w:rsid w:val="0050782E"/>
    <w:rsid w:val="00510761"/>
    <w:rsid w:val="00510BBA"/>
    <w:rsid w:val="005117D6"/>
    <w:rsid w:val="00512C05"/>
    <w:rsid w:val="00513E4E"/>
    <w:rsid w:val="00515B15"/>
    <w:rsid w:val="00525CE7"/>
    <w:rsid w:val="00527D6C"/>
    <w:rsid w:val="00530280"/>
    <w:rsid w:val="00531EB6"/>
    <w:rsid w:val="005377DA"/>
    <w:rsid w:val="0054270C"/>
    <w:rsid w:val="005450C8"/>
    <w:rsid w:val="00545CC7"/>
    <w:rsid w:val="005465BD"/>
    <w:rsid w:val="005475B0"/>
    <w:rsid w:val="00551929"/>
    <w:rsid w:val="00552FEF"/>
    <w:rsid w:val="00554D9B"/>
    <w:rsid w:val="00563E1C"/>
    <w:rsid w:val="005653D2"/>
    <w:rsid w:val="005665CB"/>
    <w:rsid w:val="0057014D"/>
    <w:rsid w:val="00570600"/>
    <w:rsid w:val="00570FDF"/>
    <w:rsid w:val="00571F8F"/>
    <w:rsid w:val="00572F34"/>
    <w:rsid w:val="0057370B"/>
    <w:rsid w:val="00576DB6"/>
    <w:rsid w:val="0058262D"/>
    <w:rsid w:val="0058343C"/>
    <w:rsid w:val="0059025C"/>
    <w:rsid w:val="00590301"/>
    <w:rsid w:val="005906C8"/>
    <w:rsid w:val="00594215"/>
    <w:rsid w:val="00594C07"/>
    <w:rsid w:val="00595BE4"/>
    <w:rsid w:val="005A14F2"/>
    <w:rsid w:val="005A1621"/>
    <w:rsid w:val="005A1A58"/>
    <w:rsid w:val="005A3E14"/>
    <w:rsid w:val="005A4774"/>
    <w:rsid w:val="005A66E9"/>
    <w:rsid w:val="005A6889"/>
    <w:rsid w:val="005B0203"/>
    <w:rsid w:val="005B0AB2"/>
    <w:rsid w:val="005B1C4D"/>
    <w:rsid w:val="005B27F6"/>
    <w:rsid w:val="005B329E"/>
    <w:rsid w:val="005B58A4"/>
    <w:rsid w:val="005B7C34"/>
    <w:rsid w:val="005C025B"/>
    <w:rsid w:val="005C09C9"/>
    <w:rsid w:val="005C2958"/>
    <w:rsid w:val="005C2D84"/>
    <w:rsid w:val="005C682A"/>
    <w:rsid w:val="005D2275"/>
    <w:rsid w:val="005D7E1A"/>
    <w:rsid w:val="005E0CB7"/>
    <w:rsid w:val="005E371E"/>
    <w:rsid w:val="005E37F4"/>
    <w:rsid w:val="005E42AE"/>
    <w:rsid w:val="005E4D25"/>
    <w:rsid w:val="005E4D37"/>
    <w:rsid w:val="005E56FD"/>
    <w:rsid w:val="005E581A"/>
    <w:rsid w:val="005F050B"/>
    <w:rsid w:val="005F0769"/>
    <w:rsid w:val="005F4024"/>
    <w:rsid w:val="005F518E"/>
    <w:rsid w:val="00602CAB"/>
    <w:rsid w:val="006042AC"/>
    <w:rsid w:val="00604314"/>
    <w:rsid w:val="00606519"/>
    <w:rsid w:val="00606750"/>
    <w:rsid w:val="00606AE5"/>
    <w:rsid w:val="00607DF2"/>
    <w:rsid w:val="0061035B"/>
    <w:rsid w:val="006173ED"/>
    <w:rsid w:val="00617B2F"/>
    <w:rsid w:val="00617C0E"/>
    <w:rsid w:val="0062410F"/>
    <w:rsid w:val="006260A0"/>
    <w:rsid w:val="006307C0"/>
    <w:rsid w:val="00630B43"/>
    <w:rsid w:val="00632E34"/>
    <w:rsid w:val="00637986"/>
    <w:rsid w:val="00641404"/>
    <w:rsid w:val="00645A59"/>
    <w:rsid w:val="00645AF5"/>
    <w:rsid w:val="0064752C"/>
    <w:rsid w:val="00652D73"/>
    <w:rsid w:val="00657242"/>
    <w:rsid w:val="00657912"/>
    <w:rsid w:val="006602CA"/>
    <w:rsid w:val="00662D9A"/>
    <w:rsid w:val="00664DC5"/>
    <w:rsid w:val="00667140"/>
    <w:rsid w:val="0066735D"/>
    <w:rsid w:val="00667C05"/>
    <w:rsid w:val="00667F5C"/>
    <w:rsid w:val="00671550"/>
    <w:rsid w:val="0067226E"/>
    <w:rsid w:val="00673199"/>
    <w:rsid w:val="0067638C"/>
    <w:rsid w:val="00676966"/>
    <w:rsid w:val="00682546"/>
    <w:rsid w:val="00682E20"/>
    <w:rsid w:val="00683A5A"/>
    <w:rsid w:val="00694027"/>
    <w:rsid w:val="0069424A"/>
    <w:rsid w:val="00694CEF"/>
    <w:rsid w:val="006A12A8"/>
    <w:rsid w:val="006A2710"/>
    <w:rsid w:val="006A2953"/>
    <w:rsid w:val="006A4C2F"/>
    <w:rsid w:val="006A55CB"/>
    <w:rsid w:val="006B0A33"/>
    <w:rsid w:val="006B0B15"/>
    <w:rsid w:val="006B1E5E"/>
    <w:rsid w:val="006B277C"/>
    <w:rsid w:val="006B27EB"/>
    <w:rsid w:val="006B38C3"/>
    <w:rsid w:val="006B3A13"/>
    <w:rsid w:val="006B46F7"/>
    <w:rsid w:val="006B60C1"/>
    <w:rsid w:val="006C0529"/>
    <w:rsid w:val="006C0AD2"/>
    <w:rsid w:val="006C0D65"/>
    <w:rsid w:val="006C2FE0"/>
    <w:rsid w:val="006C3616"/>
    <w:rsid w:val="006C578B"/>
    <w:rsid w:val="006C650E"/>
    <w:rsid w:val="006C69BC"/>
    <w:rsid w:val="006C71C0"/>
    <w:rsid w:val="006C7ADF"/>
    <w:rsid w:val="006D3C21"/>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920"/>
    <w:rsid w:val="00712CE5"/>
    <w:rsid w:val="0071327E"/>
    <w:rsid w:val="00714969"/>
    <w:rsid w:val="007154AE"/>
    <w:rsid w:val="00716F6D"/>
    <w:rsid w:val="0071705C"/>
    <w:rsid w:val="007211E3"/>
    <w:rsid w:val="007221AD"/>
    <w:rsid w:val="007236D5"/>
    <w:rsid w:val="007243D3"/>
    <w:rsid w:val="00725B8E"/>
    <w:rsid w:val="00726F77"/>
    <w:rsid w:val="00730421"/>
    <w:rsid w:val="007312E1"/>
    <w:rsid w:val="007319BE"/>
    <w:rsid w:val="0073295D"/>
    <w:rsid w:val="00735565"/>
    <w:rsid w:val="0073618A"/>
    <w:rsid w:val="00737098"/>
    <w:rsid w:val="00737AFC"/>
    <w:rsid w:val="0074025E"/>
    <w:rsid w:val="00740D78"/>
    <w:rsid w:val="00740F20"/>
    <w:rsid w:val="00742610"/>
    <w:rsid w:val="007443CC"/>
    <w:rsid w:val="00747021"/>
    <w:rsid w:val="00747E68"/>
    <w:rsid w:val="00751A80"/>
    <w:rsid w:val="00754152"/>
    <w:rsid w:val="007568B8"/>
    <w:rsid w:val="00761101"/>
    <w:rsid w:val="0076227A"/>
    <w:rsid w:val="00762DF5"/>
    <w:rsid w:val="007633EE"/>
    <w:rsid w:val="00763CB3"/>
    <w:rsid w:val="00764011"/>
    <w:rsid w:val="00764323"/>
    <w:rsid w:val="00764FC3"/>
    <w:rsid w:val="00765E49"/>
    <w:rsid w:val="00766353"/>
    <w:rsid w:val="00767E8D"/>
    <w:rsid w:val="00770ACF"/>
    <w:rsid w:val="0077174C"/>
    <w:rsid w:val="007718BC"/>
    <w:rsid w:val="0077546D"/>
    <w:rsid w:val="0078318C"/>
    <w:rsid w:val="00783368"/>
    <w:rsid w:val="00783E2E"/>
    <w:rsid w:val="00790C7B"/>
    <w:rsid w:val="007918E5"/>
    <w:rsid w:val="0079244E"/>
    <w:rsid w:val="007948C1"/>
    <w:rsid w:val="00794B17"/>
    <w:rsid w:val="00795F65"/>
    <w:rsid w:val="007A1395"/>
    <w:rsid w:val="007A2383"/>
    <w:rsid w:val="007A3510"/>
    <w:rsid w:val="007A42A3"/>
    <w:rsid w:val="007A76B7"/>
    <w:rsid w:val="007A7F50"/>
    <w:rsid w:val="007B187A"/>
    <w:rsid w:val="007B1891"/>
    <w:rsid w:val="007B230C"/>
    <w:rsid w:val="007B2780"/>
    <w:rsid w:val="007B2BC8"/>
    <w:rsid w:val="007B3538"/>
    <w:rsid w:val="007B4696"/>
    <w:rsid w:val="007B5380"/>
    <w:rsid w:val="007B7513"/>
    <w:rsid w:val="007B7A10"/>
    <w:rsid w:val="007C04A9"/>
    <w:rsid w:val="007C13D2"/>
    <w:rsid w:val="007C1A6F"/>
    <w:rsid w:val="007C23B4"/>
    <w:rsid w:val="007C286B"/>
    <w:rsid w:val="007C3AA2"/>
    <w:rsid w:val="007C538D"/>
    <w:rsid w:val="007C53E8"/>
    <w:rsid w:val="007C654E"/>
    <w:rsid w:val="007C7534"/>
    <w:rsid w:val="007D424F"/>
    <w:rsid w:val="007D4492"/>
    <w:rsid w:val="007D44F6"/>
    <w:rsid w:val="007D63F2"/>
    <w:rsid w:val="007E63B4"/>
    <w:rsid w:val="007F1174"/>
    <w:rsid w:val="007F3FBB"/>
    <w:rsid w:val="007F4241"/>
    <w:rsid w:val="007F50B3"/>
    <w:rsid w:val="00801454"/>
    <w:rsid w:val="008030FB"/>
    <w:rsid w:val="0080441D"/>
    <w:rsid w:val="00804837"/>
    <w:rsid w:val="008132B8"/>
    <w:rsid w:val="008137B0"/>
    <w:rsid w:val="00813BBD"/>
    <w:rsid w:val="00814E71"/>
    <w:rsid w:val="00814F1A"/>
    <w:rsid w:val="008201A9"/>
    <w:rsid w:val="008202D4"/>
    <w:rsid w:val="008203AD"/>
    <w:rsid w:val="00821C41"/>
    <w:rsid w:val="008234D5"/>
    <w:rsid w:val="008250E7"/>
    <w:rsid w:val="008256E1"/>
    <w:rsid w:val="00825E83"/>
    <w:rsid w:val="00832AC4"/>
    <w:rsid w:val="008330E6"/>
    <w:rsid w:val="00841FFB"/>
    <w:rsid w:val="00844141"/>
    <w:rsid w:val="00844963"/>
    <w:rsid w:val="008451DB"/>
    <w:rsid w:val="00846EAC"/>
    <w:rsid w:val="00856492"/>
    <w:rsid w:val="008614A5"/>
    <w:rsid w:val="008639EF"/>
    <w:rsid w:val="00866A48"/>
    <w:rsid w:val="008674E0"/>
    <w:rsid w:val="00870174"/>
    <w:rsid w:val="00870E99"/>
    <w:rsid w:val="00871A5E"/>
    <w:rsid w:val="008722AB"/>
    <w:rsid w:val="00872E58"/>
    <w:rsid w:val="008737D0"/>
    <w:rsid w:val="00873D30"/>
    <w:rsid w:val="00874898"/>
    <w:rsid w:val="008778F0"/>
    <w:rsid w:val="00880501"/>
    <w:rsid w:val="00881F86"/>
    <w:rsid w:val="00881FF0"/>
    <w:rsid w:val="0088785C"/>
    <w:rsid w:val="00893444"/>
    <w:rsid w:val="00894A7A"/>
    <w:rsid w:val="008951FF"/>
    <w:rsid w:val="008962D5"/>
    <w:rsid w:val="008A1F06"/>
    <w:rsid w:val="008A222B"/>
    <w:rsid w:val="008A45BA"/>
    <w:rsid w:val="008A73E0"/>
    <w:rsid w:val="008B1FEF"/>
    <w:rsid w:val="008B23EA"/>
    <w:rsid w:val="008B3A94"/>
    <w:rsid w:val="008B63F9"/>
    <w:rsid w:val="008B6B23"/>
    <w:rsid w:val="008B7B33"/>
    <w:rsid w:val="008B7FEB"/>
    <w:rsid w:val="008C0D3C"/>
    <w:rsid w:val="008C1B80"/>
    <w:rsid w:val="008C3A7F"/>
    <w:rsid w:val="008C407F"/>
    <w:rsid w:val="008C43DF"/>
    <w:rsid w:val="008C4DEA"/>
    <w:rsid w:val="008C54B4"/>
    <w:rsid w:val="008D0B03"/>
    <w:rsid w:val="008D3893"/>
    <w:rsid w:val="008E010D"/>
    <w:rsid w:val="008E077A"/>
    <w:rsid w:val="008E0ADF"/>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2E7D"/>
    <w:rsid w:val="009235F4"/>
    <w:rsid w:val="009243A0"/>
    <w:rsid w:val="009252AA"/>
    <w:rsid w:val="00925A89"/>
    <w:rsid w:val="00925D0F"/>
    <w:rsid w:val="00927FF8"/>
    <w:rsid w:val="00930702"/>
    <w:rsid w:val="00932549"/>
    <w:rsid w:val="00933357"/>
    <w:rsid w:val="00933598"/>
    <w:rsid w:val="00937B21"/>
    <w:rsid w:val="00940FB0"/>
    <w:rsid w:val="00941E51"/>
    <w:rsid w:val="00945278"/>
    <w:rsid w:val="0094720D"/>
    <w:rsid w:val="00950B8F"/>
    <w:rsid w:val="009516EE"/>
    <w:rsid w:val="00952297"/>
    <w:rsid w:val="009550CB"/>
    <w:rsid w:val="009558F9"/>
    <w:rsid w:val="00961A44"/>
    <w:rsid w:val="009624F7"/>
    <w:rsid w:val="0096450E"/>
    <w:rsid w:val="00964AAB"/>
    <w:rsid w:val="0096526E"/>
    <w:rsid w:val="00972ED1"/>
    <w:rsid w:val="00973449"/>
    <w:rsid w:val="00976266"/>
    <w:rsid w:val="0098155E"/>
    <w:rsid w:val="0098174C"/>
    <w:rsid w:val="00982945"/>
    <w:rsid w:val="00986A4B"/>
    <w:rsid w:val="00986C76"/>
    <w:rsid w:val="00991617"/>
    <w:rsid w:val="00992872"/>
    <w:rsid w:val="0099427C"/>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1DE7"/>
    <w:rsid w:val="009E41D5"/>
    <w:rsid w:val="009E599A"/>
    <w:rsid w:val="009E5EBF"/>
    <w:rsid w:val="009E60B7"/>
    <w:rsid w:val="009E6BAA"/>
    <w:rsid w:val="009F0612"/>
    <w:rsid w:val="009F0931"/>
    <w:rsid w:val="009F0A12"/>
    <w:rsid w:val="009F1891"/>
    <w:rsid w:val="009F3931"/>
    <w:rsid w:val="009F6751"/>
    <w:rsid w:val="00A00C64"/>
    <w:rsid w:val="00A01CA7"/>
    <w:rsid w:val="00A04FCB"/>
    <w:rsid w:val="00A05C6A"/>
    <w:rsid w:val="00A05E02"/>
    <w:rsid w:val="00A05F03"/>
    <w:rsid w:val="00A0659A"/>
    <w:rsid w:val="00A116E1"/>
    <w:rsid w:val="00A120EF"/>
    <w:rsid w:val="00A15ED2"/>
    <w:rsid w:val="00A17DB1"/>
    <w:rsid w:val="00A268E5"/>
    <w:rsid w:val="00A31A28"/>
    <w:rsid w:val="00A32CE8"/>
    <w:rsid w:val="00A35C83"/>
    <w:rsid w:val="00A35CB4"/>
    <w:rsid w:val="00A43073"/>
    <w:rsid w:val="00A43F13"/>
    <w:rsid w:val="00A4459C"/>
    <w:rsid w:val="00A4554B"/>
    <w:rsid w:val="00A45E20"/>
    <w:rsid w:val="00A502C8"/>
    <w:rsid w:val="00A504F4"/>
    <w:rsid w:val="00A51FD1"/>
    <w:rsid w:val="00A5256E"/>
    <w:rsid w:val="00A52B20"/>
    <w:rsid w:val="00A548E2"/>
    <w:rsid w:val="00A54D47"/>
    <w:rsid w:val="00A56E09"/>
    <w:rsid w:val="00A61C61"/>
    <w:rsid w:val="00A63926"/>
    <w:rsid w:val="00A65027"/>
    <w:rsid w:val="00A66081"/>
    <w:rsid w:val="00A665A8"/>
    <w:rsid w:val="00A66B8C"/>
    <w:rsid w:val="00A67B08"/>
    <w:rsid w:val="00A7558B"/>
    <w:rsid w:val="00A76948"/>
    <w:rsid w:val="00A818D6"/>
    <w:rsid w:val="00A84047"/>
    <w:rsid w:val="00A869CD"/>
    <w:rsid w:val="00A914CE"/>
    <w:rsid w:val="00A93E59"/>
    <w:rsid w:val="00A950C4"/>
    <w:rsid w:val="00A95E02"/>
    <w:rsid w:val="00A96533"/>
    <w:rsid w:val="00A96725"/>
    <w:rsid w:val="00A97A15"/>
    <w:rsid w:val="00AA0A10"/>
    <w:rsid w:val="00AA2BD6"/>
    <w:rsid w:val="00AA2DE3"/>
    <w:rsid w:val="00AA3E4C"/>
    <w:rsid w:val="00AA496D"/>
    <w:rsid w:val="00AA7422"/>
    <w:rsid w:val="00AA7FB3"/>
    <w:rsid w:val="00AB16EB"/>
    <w:rsid w:val="00AB1FC0"/>
    <w:rsid w:val="00AB2A4E"/>
    <w:rsid w:val="00AB3762"/>
    <w:rsid w:val="00AB3851"/>
    <w:rsid w:val="00AB4EE2"/>
    <w:rsid w:val="00AB57C5"/>
    <w:rsid w:val="00AB6609"/>
    <w:rsid w:val="00AB79E6"/>
    <w:rsid w:val="00AB7AD2"/>
    <w:rsid w:val="00AB7C49"/>
    <w:rsid w:val="00AC1970"/>
    <w:rsid w:val="00AC3DB5"/>
    <w:rsid w:val="00AC516D"/>
    <w:rsid w:val="00AC5501"/>
    <w:rsid w:val="00AC692F"/>
    <w:rsid w:val="00AC6953"/>
    <w:rsid w:val="00AD59BE"/>
    <w:rsid w:val="00AD70F3"/>
    <w:rsid w:val="00AD79CC"/>
    <w:rsid w:val="00AE0B74"/>
    <w:rsid w:val="00AE275D"/>
    <w:rsid w:val="00AE4657"/>
    <w:rsid w:val="00AE5076"/>
    <w:rsid w:val="00AE539D"/>
    <w:rsid w:val="00AE56B5"/>
    <w:rsid w:val="00AE71E7"/>
    <w:rsid w:val="00AF293B"/>
    <w:rsid w:val="00AF427E"/>
    <w:rsid w:val="00AF5F9E"/>
    <w:rsid w:val="00AF692B"/>
    <w:rsid w:val="00AF7608"/>
    <w:rsid w:val="00AF7D25"/>
    <w:rsid w:val="00B017FC"/>
    <w:rsid w:val="00B02B56"/>
    <w:rsid w:val="00B0681A"/>
    <w:rsid w:val="00B11B8F"/>
    <w:rsid w:val="00B13A6F"/>
    <w:rsid w:val="00B13AC9"/>
    <w:rsid w:val="00B149C8"/>
    <w:rsid w:val="00B15645"/>
    <w:rsid w:val="00B15D94"/>
    <w:rsid w:val="00B15F04"/>
    <w:rsid w:val="00B161E0"/>
    <w:rsid w:val="00B16E72"/>
    <w:rsid w:val="00B17654"/>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980"/>
    <w:rsid w:val="00B43F0C"/>
    <w:rsid w:val="00B4521E"/>
    <w:rsid w:val="00B5151B"/>
    <w:rsid w:val="00B5398D"/>
    <w:rsid w:val="00B53F0F"/>
    <w:rsid w:val="00B54069"/>
    <w:rsid w:val="00B54B8E"/>
    <w:rsid w:val="00B5586A"/>
    <w:rsid w:val="00B55CAB"/>
    <w:rsid w:val="00B570CD"/>
    <w:rsid w:val="00B6040F"/>
    <w:rsid w:val="00B62565"/>
    <w:rsid w:val="00B65CD2"/>
    <w:rsid w:val="00B6716F"/>
    <w:rsid w:val="00B727B3"/>
    <w:rsid w:val="00B72BCB"/>
    <w:rsid w:val="00B74230"/>
    <w:rsid w:val="00B74447"/>
    <w:rsid w:val="00B801E6"/>
    <w:rsid w:val="00B82A26"/>
    <w:rsid w:val="00B83B91"/>
    <w:rsid w:val="00B83F2E"/>
    <w:rsid w:val="00B8639F"/>
    <w:rsid w:val="00B879D1"/>
    <w:rsid w:val="00B87BF1"/>
    <w:rsid w:val="00B91535"/>
    <w:rsid w:val="00B91998"/>
    <w:rsid w:val="00B92600"/>
    <w:rsid w:val="00B93238"/>
    <w:rsid w:val="00B94D43"/>
    <w:rsid w:val="00B95BE1"/>
    <w:rsid w:val="00B966E0"/>
    <w:rsid w:val="00BA10A0"/>
    <w:rsid w:val="00BA3FE3"/>
    <w:rsid w:val="00BA46A4"/>
    <w:rsid w:val="00BA53D1"/>
    <w:rsid w:val="00BA5BDE"/>
    <w:rsid w:val="00BA61B3"/>
    <w:rsid w:val="00BA6FDD"/>
    <w:rsid w:val="00BA7732"/>
    <w:rsid w:val="00BA7DFB"/>
    <w:rsid w:val="00BB060F"/>
    <w:rsid w:val="00BB1459"/>
    <w:rsid w:val="00BB2910"/>
    <w:rsid w:val="00BB30B8"/>
    <w:rsid w:val="00BB3D56"/>
    <w:rsid w:val="00BB4AFD"/>
    <w:rsid w:val="00BB54BA"/>
    <w:rsid w:val="00BB5737"/>
    <w:rsid w:val="00BC2330"/>
    <w:rsid w:val="00BC299A"/>
    <w:rsid w:val="00BC47DE"/>
    <w:rsid w:val="00BC606D"/>
    <w:rsid w:val="00BC659F"/>
    <w:rsid w:val="00BC6B14"/>
    <w:rsid w:val="00BC6DA2"/>
    <w:rsid w:val="00BC73A8"/>
    <w:rsid w:val="00BD0127"/>
    <w:rsid w:val="00BD1E03"/>
    <w:rsid w:val="00BD26BD"/>
    <w:rsid w:val="00BD3BBC"/>
    <w:rsid w:val="00BD3F3D"/>
    <w:rsid w:val="00BD6693"/>
    <w:rsid w:val="00BD68A0"/>
    <w:rsid w:val="00BE2D58"/>
    <w:rsid w:val="00BF1D67"/>
    <w:rsid w:val="00BF3801"/>
    <w:rsid w:val="00BF5C00"/>
    <w:rsid w:val="00C019D3"/>
    <w:rsid w:val="00C04057"/>
    <w:rsid w:val="00C0485D"/>
    <w:rsid w:val="00C076B6"/>
    <w:rsid w:val="00C112A3"/>
    <w:rsid w:val="00C11D54"/>
    <w:rsid w:val="00C15CCD"/>
    <w:rsid w:val="00C161DD"/>
    <w:rsid w:val="00C1701E"/>
    <w:rsid w:val="00C21C1E"/>
    <w:rsid w:val="00C24D2B"/>
    <w:rsid w:val="00C24D3B"/>
    <w:rsid w:val="00C26C43"/>
    <w:rsid w:val="00C313D4"/>
    <w:rsid w:val="00C32F32"/>
    <w:rsid w:val="00C35905"/>
    <w:rsid w:val="00C35968"/>
    <w:rsid w:val="00C3646A"/>
    <w:rsid w:val="00C368EB"/>
    <w:rsid w:val="00C40803"/>
    <w:rsid w:val="00C42FD8"/>
    <w:rsid w:val="00C5136C"/>
    <w:rsid w:val="00C5290F"/>
    <w:rsid w:val="00C52958"/>
    <w:rsid w:val="00C5393D"/>
    <w:rsid w:val="00C55AE4"/>
    <w:rsid w:val="00C563DD"/>
    <w:rsid w:val="00C61590"/>
    <w:rsid w:val="00C617EC"/>
    <w:rsid w:val="00C64671"/>
    <w:rsid w:val="00C64B69"/>
    <w:rsid w:val="00C64C85"/>
    <w:rsid w:val="00C6614E"/>
    <w:rsid w:val="00C6680A"/>
    <w:rsid w:val="00C66920"/>
    <w:rsid w:val="00C66D71"/>
    <w:rsid w:val="00C71044"/>
    <w:rsid w:val="00C711D0"/>
    <w:rsid w:val="00C728EF"/>
    <w:rsid w:val="00C7295C"/>
    <w:rsid w:val="00C72AE9"/>
    <w:rsid w:val="00C7318C"/>
    <w:rsid w:val="00C737FE"/>
    <w:rsid w:val="00C7496D"/>
    <w:rsid w:val="00C750BE"/>
    <w:rsid w:val="00C751C2"/>
    <w:rsid w:val="00C75504"/>
    <w:rsid w:val="00C75523"/>
    <w:rsid w:val="00C77E5E"/>
    <w:rsid w:val="00C81AF7"/>
    <w:rsid w:val="00C837C1"/>
    <w:rsid w:val="00C854D5"/>
    <w:rsid w:val="00C85E3A"/>
    <w:rsid w:val="00C8639F"/>
    <w:rsid w:val="00C91626"/>
    <w:rsid w:val="00C937E1"/>
    <w:rsid w:val="00C94793"/>
    <w:rsid w:val="00C97C4E"/>
    <w:rsid w:val="00CA0C14"/>
    <w:rsid w:val="00CA4B92"/>
    <w:rsid w:val="00CA55F3"/>
    <w:rsid w:val="00CB1CA7"/>
    <w:rsid w:val="00CB4D4C"/>
    <w:rsid w:val="00CC2652"/>
    <w:rsid w:val="00CC3D9A"/>
    <w:rsid w:val="00CD2531"/>
    <w:rsid w:val="00CD47D3"/>
    <w:rsid w:val="00CD54EF"/>
    <w:rsid w:val="00CD5DE6"/>
    <w:rsid w:val="00CD7A06"/>
    <w:rsid w:val="00CE080E"/>
    <w:rsid w:val="00CE2C81"/>
    <w:rsid w:val="00CE62C0"/>
    <w:rsid w:val="00CE7A6E"/>
    <w:rsid w:val="00CF17B1"/>
    <w:rsid w:val="00CF18CC"/>
    <w:rsid w:val="00CF2058"/>
    <w:rsid w:val="00CF596F"/>
    <w:rsid w:val="00CF60CD"/>
    <w:rsid w:val="00CF67E8"/>
    <w:rsid w:val="00D011DE"/>
    <w:rsid w:val="00D01D20"/>
    <w:rsid w:val="00D05856"/>
    <w:rsid w:val="00D062DF"/>
    <w:rsid w:val="00D074D5"/>
    <w:rsid w:val="00D1129D"/>
    <w:rsid w:val="00D143BA"/>
    <w:rsid w:val="00D203E8"/>
    <w:rsid w:val="00D21D41"/>
    <w:rsid w:val="00D23442"/>
    <w:rsid w:val="00D23ADB"/>
    <w:rsid w:val="00D243E1"/>
    <w:rsid w:val="00D26F42"/>
    <w:rsid w:val="00D27744"/>
    <w:rsid w:val="00D27EBA"/>
    <w:rsid w:val="00D30279"/>
    <w:rsid w:val="00D35AB8"/>
    <w:rsid w:val="00D35AC5"/>
    <w:rsid w:val="00D368F1"/>
    <w:rsid w:val="00D4047B"/>
    <w:rsid w:val="00D4514D"/>
    <w:rsid w:val="00D466D3"/>
    <w:rsid w:val="00D46E93"/>
    <w:rsid w:val="00D47929"/>
    <w:rsid w:val="00D506EB"/>
    <w:rsid w:val="00D51905"/>
    <w:rsid w:val="00D527A3"/>
    <w:rsid w:val="00D53703"/>
    <w:rsid w:val="00D57CBC"/>
    <w:rsid w:val="00D603EA"/>
    <w:rsid w:val="00D614CF"/>
    <w:rsid w:val="00D620C7"/>
    <w:rsid w:val="00D64770"/>
    <w:rsid w:val="00D7051E"/>
    <w:rsid w:val="00D70CA7"/>
    <w:rsid w:val="00D70F91"/>
    <w:rsid w:val="00D718C8"/>
    <w:rsid w:val="00D718F2"/>
    <w:rsid w:val="00D75D80"/>
    <w:rsid w:val="00D75F46"/>
    <w:rsid w:val="00D8484F"/>
    <w:rsid w:val="00D85893"/>
    <w:rsid w:val="00D86A8B"/>
    <w:rsid w:val="00D86DAC"/>
    <w:rsid w:val="00D92671"/>
    <w:rsid w:val="00D93453"/>
    <w:rsid w:val="00D939D6"/>
    <w:rsid w:val="00D94671"/>
    <w:rsid w:val="00D9787F"/>
    <w:rsid w:val="00DA04B2"/>
    <w:rsid w:val="00DA056F"/>
    <w:rsid w:val="00DA0A99"/>
    <w:rsid w:val="00DA1472"/>
    <w:rsid w:val="00DA1AE9"/>
    <w:rsid w:val="00DA2342"/>
    <w:rsid w:val="00DB07F4"/>
    <w:rsid w:val="00DB1B34"/>
    <w:rsid w:val="00DB2A47"/>
    <w:rsid w:val="00DB360C"/>
    <w:rsid w:val="00DB3A8B"/>
    <w:rsid w:val="00DB3CF1"/>
    <w:rsid w:val="00DB4174"/>
    <w:rsid w:val="00DB69E2"/>
    <w:rsid w:val="00DC051B"/>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E7992"/>
    <w:rsid w:val="00DE7E4D"/>
    <w:rsid w:val="00DF09D2"/>
    <w:rsid w:val="00DF26CB"/>
    <w:rsid w:val="00DF411F"/>
    <w:rsid w:val="00DF5390"/>
    <w:rsid w:val="00DF671B"/>
    <w:rsid w:val="00DF6D66"/>
    <w:rsid w:val="00DF72AD"/>
    <w:rsid w:val="00E012B3"/>
    <w:rsid w:val="00E01E81"/>
    <w:rsid w:val="00E022CA"/>
    <w:rsid w:val="00E03C49"/>
    <w:rsid w:val="00E04978"/>
    <w:rsid w:val="00E06AE0"/>
    <w:rsid w:val="00E10389"/>
    <w:rsid w:val="00E10BF8"/>
    <w:rsid w:val="00E1184D"/>
    <w:rsid w:val="00E119B9"/>
    <w:rsid w:val="00E1486F"/>
    <w:rsid w:val="00E15C46"/>
    <w:rsid w:val="00E15D93"/>
    <w:rsid w:val="00E16D02"/>
    <w:rsid w:val="00E2198F"/>
    <w:rsid w:val="00E24B66"/>
    <w:rsid w:val="00E2534C"/>
    <w:rsid w:val="00E257A9"/>
    <w:rsid w:val="00E34B69"/>
    <w:rsid w:val="00E35340"/>
    <w:rsid w:val="00E36F1F"/>
    <w:rsid w:val="00E40C5A"/>
    <w:rsid w:val="00E40FE0"/>
    <w:rsid w:val="00E42B8D"/>
    <w:rsid w:val="00E4394F"/>
    <w:rsid w:val="00E4615C"/>
    <w:rsid w:val="00E51472"/>
    <w:rsid w:val="00E52A5B"/>
    <w:rsid w:val="00E55481"/>
    <w:rsid w:val="00E60B95"/>
    <w:rsid w:val="00E62297"/>
    <w:rsid w:val="00E62E3C"/>
    <w:rsid w:val="00E634D3"/>
    <w:rsid w:val="00E668F9"/>
    <w:rsid w:val="00E66DBC"/>
    <w:rsid w:val="00E673CE"/>
    <w:rsid w:val="00E703E1"/>
    <w:rsid w:val="00E71EDA"/>
    <w:rsid w:val="00E737C4"/>
    <w:rsid w:val="00E76702"/>
    <w:rsid w:val="00E900BF"/>
    <w:rsid w:val="00E906B6"/>
    <w:rsid w:val="00E90C15"/>
    <w:rsid w:val="00E91C0B"/>
    <w:rsid w:val="00E91E23"/>
    <w:rsid w:val="00E94132"/>
    <w:rsid w:val="00E94155"/>
    <w:rsid w:val="00E96217"/>
    <w:rsid w:val="00EA07A1"/>
    <w:rsid w:val="00EA40CB"/>
    <w:rsid w:val="00EA4760"/>
    <w:rsid w:val="00EA4B22"/>
    <w:rsid w:val="00EB1C18"/>
    <w:rsid w:val="00EB257D"/>
    <w:rsid w:val="00EB33F1"/>
    <w:rsid w:val="00EB385D"/>
    <w:rsid w:val="00EB3A64"/>
    <w:rsid w:val="00EB64C2"/>
    <w:rsid w:val="00EC075F"/>
    <w:rsid w:val="00EC0D39"/>
    <w:rsid w:val="00EC1C9C"/>
    <w:rsid w:val="00EC2599"/>
    <w:rsid w:val="00EC64EA"/>
    <w:rsid w:val="00EC7CC1"/>
    <w:rsid w:val="00ED13AB"/>
    <w:rsid w:val="00ED1890"/>
    <w:rsid w:val="00ED1F1C"/>
    <w:rsid w:val="00ED2F51"/>
    <w:rsid w:val="00ED5911"/>
    <w:rsid w:val="00EE0D36"/>
    <w:rsid w:val="00EE14C5"/>
    <w:rsid w:val="00EE331B"/>
    <w:rsid w:val="00EE520F"/>
    <w:rsid w:val="00EE70C9"/>
    <w:rsid w:val="00F003D2"/>
    <w:rsid w:val="00F0196B"/>
    <w:rsid w:val="00F02A51"/>
    <w:rsid w:val="00F04716"/>
    <w:rsid w:val="00F05AF6"/>
    <w:rsid w:val="00F06B84"/>
    <w:rsid w:val="00F071E7"/>
    <w:rsid w:val="00F110D2"/>
    <w:rsid w:val="00F12EB7"/>
    <w:rsid w:val="00F15442"/>
    <w:rsid w:val="00F15798"/>
    <w:rsid w:val="00F15CC3"/>
    <w:rsid w:val="00F219D7"/>
    <w:rsid w:val="00F21B87"/>
    <w:rsid w:val="00F21C95"/>
    <w:rsid w:val="00F25753"/>
    <w:rsid w:val="00F30409"/>
    <w:rsid w:val="00F30798"/>
    <w:rsid w:val="00F33E98"/>
    <w:rsid w:val="00F35A77"/>
    <w:rsid w:val="00F37269"/>
    <w:rsid w:val="00F37611"/>
    <w:rsid w:val="00F40188"/>
    <w:rsid w:val="00F4210A"/>
    <w:rsid w:val="00F426E0"/>
    <w:rsid w:val="00F429CF"/>
    <w:rsid w:val="00F440AC"/>
    <w:rsid w:val="00F44397"/>
    <w:rsid w:val="00F46E14"/>
    <w:rsid w:val="00F47B92"/>
    <w:rsid w:val="00F5084C"/>
    <w:rsid w:val="00F52265"/>
    <w:rsid w:val="00F52B75"/>
    <w:rsid w:val="00F5477A"/>
    <w:rsid w:val="00F54950"/>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9C2"/>
    <w:rsid w:val="00F93A15"/>
    <w:rsid w:val="00F93E71"/>
    <w:rsid w:val="00F970DA"/>
    <w:rsid w:val="00F9754E"/>
    <w:rsid w:val="00FA252D"/>
    <w:rsid w:val="00FA7CAC"/>
    <w:rsid w:val="00FB315B"/>
    <w:rsid w:val="00FB3473"/>
    <w:rsid w:val="00FB485A"/>
    <w:rsid w:val="00FB6AF0"/>
    <w:rsid w:val="00FB76D7"/>
    <w:rsid w:val="00FC0C7E"/>
    <w:rsid w:val="00FC3C9F"/>
    <w:rsid w:val="00FC45D2"/>
    <w:rsid w:val="00FC5E4F"/>
    <w:rsid w:val="00FC66EA"/>
    <w:rsid w:val="00FD03C8"/>
    <w:rsid w:val="00FD3DA4"/>
    <w:rsid w:val="00FD690E"/>
    <w:rsid w:val="00FE177A"/>
    <w:rsid w:val="00FE2526"/>
    <w:rsid w:val="00FE2ACC"/>
    <w:rsid w:val="00FE33BE"/>
    <w:rsid w:val="00FE344C"/>
    <w:rsid w:val="00FE3EE2"/>
    <w:rsid w:val="00FE5787"/>
    <w:rsid w:val="00FE6DD4"/>
    <w:rsid w:val="00FF2B66"/>
    <w:rsid w:val="00FF43C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D7820"/>
  <w15:docId w15:val="{B6D80A33-7BF2-4BE8-8517-E971CBC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CE8"/>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73CE8"/>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2">
    <w:name w:val="heading 2"/>
    <w:basedOn w:val="Standard"/>
    <w:next w:val="Standard"/>
    <w:link w:val="berschrift2Zchn"/>
    <w:uiPriority w:val="9"/>
    <w:semiHidden/>
    <w:unhideWhenUsed/>
    <w:qFormat/>
    <w:rsid w:val="005D7E1A"/>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berschrift3">
    <w:name w:val="heading 3"/>
    <w:basedOn w:val="Standard"/>
    <w:next w:val="Standard"/>
    <w:link w:val="berschrift3Zchn"/>
    <w:uiPriority w:val="9"/>
    <w:semiHidden/>
    <w:unhideWhenUsed/>
    <w:qFormat/>
    <w:rsid w:val="005D7E1A"/>
    <w:pPr>
      <w:keepNext/>
      <w:keepLines/>
      <w:spacing w:before="40"/>
      <w:outlineLvl w:val="2"/>
    </w:pPr>
    <w:rPr>
      <w:rFonts w:asciiTheme="majorHAnsi" w:eastAsiaTheme="majorEastAsia" w:hAnsiTheme="majorHAnsi" w:cstheme="majorBidi"/>
      <w:color w:val="000000" w:themeColor="accent1" w:themeShade="7F"/>
      <w:sz w:val="24"/>
    </w:rPr>
  </w:style>
  <w:style w:type="paragraph" w:styleId="berschrift4">
    <w:name w:val="heading 4"/>
    <w:basedOn w:val="Standard"/>
    <w:next w:val="Standard"/>
    <w:link w:val="berschrift4Zchn"/>
    <w:uiPriority w:val="9"/>
    <w:semiHidden/>
    <w:unhideWhenUsed/>
    <w:qFormat/>
    <w:rsid w:val="005D7E1A"/>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CE8"/>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73CE8"/>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73CE8"/>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73CE8"/>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73CE8"/>
    <w:rPr>
      <w:rFonts w:ascii="Arial" w:hAnsi="Arial"/>
      <w:b/>
      <w:color w:val="0303B8" w:themeColor="text1"/>
      <w:u w:val="none"/>
    </w:rPr>
  </w:style>
  <w:style w:type="paragraph" w:styleId="Listenabsatz">
    <w:name w:val="List Paragraph"/>
    <w:basedOn w:val="Standard"/>
    <w:uiPriority w:val="34"/>
    <w:rsid w:val="00473CE8"/>
    <w:pPr>
      <w:ind w:left="720"/>
      <w:contextualSpacing/>
    </w:pPr>
  </w:style>
  <w:style w:type="paragraph" w:customStyle="1" w:styleId="Bullets">
    <w:name w:val="Bullets"/>
    <w:basedOn w:val="Standard"/>
    <w:qFormat/>
    <w:rsid w:val="00473CE8"/>
    <w:pPr>
      <w:numPr>
        <w:numId w:val="23"/>
      </w:numPr>
    </w:pPr>
    <w:rPr>
      <w:rFonts w:cs="Arial"/>
      <w:bCs/>
      <w:szCs w:val="18"/>
    </w:rPr>
  </w:style>
  <w:style w:type="paragraph" w:customStyle="1" w:styleId="Tableleftaligned">
    <w:name w:val="Table left aligned"/>
    <w:basedOn w:val="Standard"/>
    <w:qFormat/>
    <w:rsid w:val="00473CE8"/>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73CE8"/>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73CE8"/>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73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73CE8"/>
    <w:rPr>
      <w:rFonts w:ascii="Arial" w:hAnsi="Arial"/>
      <w:b/>
      <w:color w:val="0303B8" w:themeColor="text1"/>
      <w:sz w:val="23"/>
      <w:lang w:val="en-US"/>
    </w:rPr>
  </w:style>
  <w:style w:type="paragraph" w:styleId="Kommentartext">
    <w:name w:val="annotation text"/>
    <w:basedOn w:val="Standard"/>
    <w:link w:val="KommentartextZchn"/>
    <w:uiPriority w:val="99"/>
    <w:semiHidden/>
    <w:unhideWhenUsed/>
    <w:rsid w:val="00473CE8"/>
    <w:rPr>
      <w:rFonts w:eastAsiaTheme="minorHAnsi" w:cstheme="minorBidi"/>
      <w:szCs w:val="20"/>
      <w:lang w:val="en-GB"/>
    </w:rPr>
  </w:style>
  <w:style w:type="character" w:customStyle="1" w:styleId="KommentartextZchn">
    <w:name w:val="Kommentartext Zchn"/>
    <w:basedOn w:val="Absatz-Standardschriftart"/>
    <w:link w:val="Kommentartext"/>
    <w:uiPriority w:val="99"/>
    <w:semiHidden/>
    <w:rsid w:val="00473CE8"/>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73CE8"/>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73CE8"/>
    <w:rPr>
      <w:sz w:val="16"/>
      <w:szCs w:val="16"/>
    </w:rPr>
  </w:style>
  <w:style w:type="paragraph" w:styleId="Kommentarthema">
    <w:name w:val="annotation subject"/>
    <w:basedOn w:val="Kommentartext"/>
    <w:next w:val="Kommentartext"/>
    <w:link w:val="KommentarthemaZchn"/>
    <w:uiPriority w:val="99"/>
    <w:semiHidden/>
    <w:unhideWhenUsed/>
    <w:rsid w:val="00473CE8"/>
    <w:rPr>
      <w:rFonts w:ascii="Cambria" w:eastAsia="Cambria" w:hAnsi="Cambria"/>
      <w:b/>
      <w:bCs/>
    </w:rPr>
  </w:style>
  <w:style w:type="character" w:customStyle="1" w:styleId="KommentarthemaZchn">
    <w:name w:val="Kommentarthema Zchn"/>
    <w:basedOn w:val="KommentartextZchn"/>
    <w:link w:val="Kommentarthema"/>
    <w:uiPriority w:val="99"/>
    <w:semiHidden/>
    <w:rsid w:val="00473CE8"/>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73CE8"/>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73CE8"/>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73CE8"/>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73CE8"/>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73CE8"/>
  </w:style>
  <w:style w:type="paragraph" w:customStyle="1" w:styleId="Seite">
    <w:name w:val="Seite"/>
    <w:basedOn w:val="Fuzeile"/>
    <w:rsid w:val="00473CE8"/>
    <w:pPr>
      <w:framePr w:w="496" w:wrap="none" w:vAnchor="text" w:hAnchor="margin" w:xAlign="right" w:y="6"/>
      <w:spacing w:line="240" w:lineRule="auto"/>
      <w:jc w:val="right"/>
    </w:pPr>
    <w:rPr>
      <w:sz w:val="18"/>
    </w:rPr>
  </w:style>
  <w:style w:type="paragraph" w:customStyle="1" w:styleId="FooterHead">
    <w:name w:val="Footer Head"/>
    <w:basedOn w:val="Fuzeile"/>
    <w:qFormat/>
    <w:rsid w:val="00473CE8"/>
    <w:rPr>
      <w:b/>
      <w:szCs w:val="12"/>
    </w:rPr>
  </w:style>
  <w:style w:type="character" w:styleId="NichtaufgelsteErwhnung">
    <w:name w:val="Unresolved Mention"/>
    <w:basedOn w:val="Absatz-Standardschriftart"/>
    <w:uiPriority w:val="99"/>
    <w:semiHidden/>
    <w:unhideWhenUsed/>
    <w:rsid w:val="00473CE8"/>
    <w:rPr>
      <w:color w:val="605E5C"/>
      <w:shd w:val="clear" w:color="auto" w:fill="E1DFDD"/>
    </w:rPr>
  </w:style>
  <w:style w:type="paragraph" w:customStyle="1" w:styleId="BoilerplateBold">
    <w:name w:val="Boilerplate Bold"/>
    <w:basedOn w:val="Standard"/>
    <w:qFormat/>
    <w:rsid w:val="00473CE8"/>
    <w:rPr>
      <w:b/>
      <w:color w:val="0303B8" w:themeColor="text1"/>
      <w:sz w:val="18"/>
      <w:szCs w:val="18"/>
    </w:rPr>
  </w:style>
  <w:style w:type="paragraph" w:customStyle="1" w:styleId="Boilerplate">
    <w:name w:val="Boilerplate"/>
    <w:basedOn w:val="Standard"/>
    <w:qFormat/>
    <w:rsid w:val="00473CE8"/>
    <w:rPr>
      <w:color w:val="808080" w:themeColor="background1" w:themeShade="80"/>
      <w:sz w:val="18"/>
      <w:szCs w:val="18"/>
    </w:rPr>
  </w:style>
  <w:style w:type="paragraph" w:customStyle="1" w:styleId="Publicationframedate">
    <w:name w:val="Publication frame/date"/>
    <w:basedOn w:val="Standard"/>
    <w:qFormat/>
    <w:rsid w:val="00473CE8"/>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473CE8"/>
    <w:rPr>
      <w:color w:val="1F9DFF" w:themeColor="followedHyperlink"/>
      <w:u w:val="single"/>
    </w:rPr>
  </w:style>
  <w:style w:type="paragraph" w:customStyle="1" w:styleId="BulletsIntroVibrant">
    <w:name w:val="Bullets Intro Vibrant"/>
    <w:basedOn w:val="Bullets"/>
    <w:qFormat/>
    <w:rsid w:val="00473CE8"/>
    <w:rPr>
      <w:color w:val="0303B8" w:themeColor="text1"/>
      <w:lang w:val="de-DE"/>
    </w:rPr>
  </w:style>
  <w:style w:type="paragraph" w:customStyle="1" w:styleId="TableHead1">
    <w:name w:val="Table Head 1"/>
    <w:basedOn w:val="Standard"/>
    <w:qFormat/>
    <w:rsid w:val="00473CE8"/>
    <w:rPr>
      <w:b/>
      <w:color w:val="0303B8" w:themeColor="text1"/>
      <w:sz w:val="24"/>
    </w:rPr>
  </w:style>
  <w:style w:type="paragraph" w:customStyle="1" w:styleId="CaptionSource">
    <w:name w:val="Caption &amp; Source"/>
    <w:basedOn w:val="Tableleftaligned"/>
    <w:qFormat/>
    <w:rsid w:val="00473CE8"/>
    <w:rPr>
      <w:lang w:val="de-DE" w:eastAsia="de-DE"/>
    </w:rPr>
  </w:style>
  <w:style w:type="paragraph" w:customStyle="1" w:styleId="TopicLine">
    <w:name w:val="Topic Line"/>
    <w:qFormat/>
    <w:rsid w:val="00473CE8"/>
    <w:pPr>
      <w:spacing w:after="120"/>
    </w:pPr>
    <w:rPr>
      <w:rFonts w:ascii="Arial" w:eastAsia="Times New Roman" w:hAnsi="Arial" w:cstheme="majorBidi"/>
      <w:color w:val="0303B8" w:themeColor="text1"/>
      <w:sz w:val="23"/>
      <w:szCs w:val="32"/>
      <w:lang w:val="en-US"/>
    </w:rPr>
  </w:style>
  <w:style w:type="paragraph" w:styleId="Sprechblasentext">
    <w:name w:val="Balloon Text"/>
    <w:basedOn w:val="Standard"/>
    <w:link w:val="SprechblasentextZchn"/>
    <w:uiPriority w:val="99"/>
    <w:semiHidden/>
    <w:unhideWhenUsed/>
    <w:rsid w:val="00374F3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4F3E"/>
    <w:rPr>
      <w:rFonts w:ascii="Segoe UI" w:eastAsia="Cambria" w:hAnsi="Segoe UI" w:cs="Segoe UI"/>
      <w:color w:val="000000" w:themeColor="accent1"/>
      <w:sz w:val="18"/>
      <w:szCs w:val="18"/>
      <w:lang w:val="en-US" w:eastAsia="en-US"/>
    </w:rPr>
  </w:style>
  <w:style w:type="character" w:customStyle="1" w:styleId="rynqvb">
    <w:name w:val="rynqvb"/>
    <w:basedOn w:val="Absatz-Standardschriftart"/>
    <w:rsid w:val="00C0485D"/>
  </w:style>
  <w:style w:type="character" w:customStyle="1" w:styleId="berschrift2Zchn">
    <w:name w:val="Überschrift 2 Zchn"/>
    <w:basedOn w:val="Absatz-Standardschriftart"/>
    <w:link w:val="berschrift2"/>
    <w:uiPriority w:val="9"/>
    <w:semiHidden/>
    <w:rsid w:val="005D7E1A"/>
    <w:rPr>
      <w:rFonts w:asciiTheme="majorHAnsi" w:eastAsiaTheme="majorEastAsia" w:hAnsiTheme="majorHAnsi" w:cstheme="majorBidi"/>
      <w:color w:val="000000" w:themeColor="accent1" w:themeShade="BF"/>
      <w:sz w:val="26"/>
      <w:szCs w:val="26"/>
      <w:lang w:val="en-US" w:eastAsia="en-US"/>
    </w:rPr>
  </w:style>
  <w:style w:type="character" w:customStyle="1" w:styleId="berschrift3Zchn">
    <w:name w:val="Überschrift 3 Zchn"/>
    <w:basedOn w:val="Absatz-Standardschriftart"/>
    <w:link w:val="berschrift3"/>
    <w:uiPriority w:val="9"/>
    <w:semiHidden/>
    <w:rsid w:val="005D7E1A"/>
    <w:rPr>
      <w:rFonts w:asciiTheme="majorHAnsi" w:eastAsiaTheme="majorEastAsia" w:hAnsiTheme="majorHAnsi" w:cstheme="majorBidi"/>
      <w:color w:val="000000" w:themeColor="accent1" w:themeShade="7F"/>
      <w:sz w:val="24"/>
      <w:szCs w:val="24"/>
      <w:lang w:val="en-US" w:eastAsia="en-US"/>
    </w:rPr>
  </w:style>
  <w:style w:type="character" w:customStyle="1" w:styleId="berschrift4Zchn">
    <w:name w:val="Überschrift 4 Zchn"/>
    <w:basedOn w:val="Absatz-Standardschriftart"/>
    <w:link w:val="berschrift4"/>
    <w:uiPriority w:val="9"/>
    <w:semiHidden/>
    <w:rsid w:val="005D7E1A"/>
    <w:rPr>
      <w:rFonts w:asciiTheme="majorHAnsi" w:eastAsiaTheme="majorEastAsia" w:hAnsiTheme="majorHAnsi" w:cstheme="majorBidi"/>
      <w:i/>
      <w:iCs/>
      <w:color w:val="000000" w:themeColor="accent1" w:themeShade="BF"/>
      <w:sz w:val="23"/>
      <w:szCs w:val="24"/>
      <w:lang w:val="en-US" w:eastAsia="en-US"/>
    </w:rPr>
  </w:style>
  <w:style w:type="paragraph" w:styleId="StandardWeb">
    <w:name w:val="Normal (Web)"/>
    <w:basedOn w:val="Standard"/>
    <w:uiPriority w:val="99"/>
    <w:semiHidden/>
    <w:unhideWhenUsed/>
    <w:rsid w:val="005D7E1A"/>
    <w:pPr>
      <w:spacing w:before="100" w:beforeAutospacing="1" w:after="100" w:afterAutospacing="1" w:line="240" w:lineRule="auto"/>
    </w:pPr>
    <w:rPr>
      <w:rFonts w:ascii="Times New Roman" w:eastAsia="Times New Roman" w:hAnsi="Times New Roman"/>
      <w:color w:val="auto"/>
      <w:sz w:val="24"/>
      <w:lang w:val="de-DE" w:eastAsia="de-DE"/>
    </w:rPr>
  </w:style>
  <w:style w:type="character" w:styleId="Fett">
    <w:name w:val="Strong"/>
    <w:basedOn w:val="Absatz-Standardschriftart"/>
    <w:uiPriority w:val="22"/>
    <w:qFormat/>
    <w:rsid w:val="005D7E1A"/>
    <w:rPr>
      <w:b/>
      <w:bCs/>
    </w:rPr>
  </w:style>
  <w:style w:type="paragraph" w:styleId="berarbeitung">
    <w:name w:val="Revision"/>
    <w:hidden/>
    <w:uiPriority w:val="99"/>
    <w:semiHidden/>
    <w:rsid w:val="00C6680A"/>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27324109">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36804559">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de/company/media/events/index.js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gea.com/de/company/media/feature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youtube.com/user/TheGEAGrou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geagroup/"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2.xml><?xml version="1.0" encoding="utf-8"?>
<ds:datastoreItem xmlns:ds="http://schemas.openxmlformats.org/officeDocument/2006/customXml" ds:itemID="{A68156F6-5B8A-4BB8-B185-AAECF0AA25E4}">
  <ds:schemaRefs>
    <ds:schemaRef ds:uri="http://purl.org/dc/terms/"/>
    <ds:schemaRef ds:uri="http://schemas.openxmlformats.org/package/2006/metadata/core-properties"/>
    <ds:schemaRef ds:uri="http://purl.org/dc/dcmitype/"/>
    <ds:schemaRef ds:uri="d0981e19-6ad8-402f-be94-cd5a4e8a5226"/>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6448f621-016d-4d36-9e67-b3c8e02b44d9"/>
  </ds:schemaRefs>
</ds:datastoreItem>
</file>

<file path=customXml/itemProps3.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3662</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4235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Luhmann</dc:creator>
  <cp:keywords/>
  <dc:description/>
  <cp:lastModifiedBy>Nicole</cp:lastModifiedBy>
  <cp:revision>13</cp:revision>
  <cp:lastPrinted>2023-02-07T09:32:00Z</cp:lastPrinted>
  <dcterms:created xsi:type="dcterms:W3CDTF">2023-03-08T08:31:00Z</dcterms:created>
  <dcterms:modified xsi:type="dcterms:W3CDTF">2024-09-11T11:42:00Z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2a844f0f32ce4eb697719824e0a51d371780393ceb60dd580627c0927d4c8f5a</vt:lpwstr>
  </property>
</Properties>
</file>