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BA6B8" w14:textId="58ACF473" w:rsidR="00814977" w:rsidRPr="00E6261E" w:rsidRDefault="00814977" w:rsidP="00E6261E">
      <w:pPr>
        <w:ind w:firstLine="720"/>
        <w:rPr>
          <w:rFonts w:ascii="Georgia" w:eastAsia="Georgia" w:hAnsi="Georgia" w:cs="Georgia"/>
          <w:b/>
          <w:sz w:val="40"/>
          <w:szCs w:val="40"/>
        </w:rPr>
      </w:pPr>
      <w:r w:rsidRPr="00B81102">
        <w:rPr>
          <w:rFonts w:ascii="Georgia" w:eastAsia="Georgia" w:hAnsi="Georgia" w:cs="Georgia"/>
          <w:b/>
          <w:sz w:val="40"/>
          <w:szCs w:val="40"/>
        </w:rPr>
        <w:t>Pressemitteilung</w:t>
      </w:r>
      <w:bookmarkStart w:id="0" w:name="_9rsn3wb65f0b" w:colFirst="0" w:colLast="0"/>
      <w:bookmarkEnd w:id="0"/>
    </w:p>
    <w:p w14:paraId="3453E68B" w14:textId="77777777" w:rsidR="00627EF8" w:rsidRPr="00B81102" w:rsidRDefault="00627EF8" w:rsidP="00814977">
      <w:pPr>
        <w:spacing w:line="360" w:lineRule="auto"/>
        <w:ind w:left="720"/>
        <w:rPr>
          <w:rFonts w:ascii="Georgia" w:hAnsi="Georgia"/>
          <w:b/>
          <w:bCs/>
          <w:color w:val="000000"/>
          <w:sz w:val="32"/>
          <w:szCs w:val="32"/>
        </w:rPr>
      </w:pPr>
    </w:p>
    <w:p w14:paraId="7B9C3796" w14:textId="4E21D5D9" w:rsidR="00127DFB" w:rsidRDefault="00F00E38" w:rsidP="00992F83">
      <w:pPr>
        <w:spacing w:line="360" w:lineRule="auto"/>
        <w:ind w:left="720"/>
        <w:rPr>
          <w:rFonts w:ascii="Georgia" w:hAnsi="Georgia"/>
          <w:b/>
          <w:bCs/>
          <w:color w:val="000000" w:themeColor="text1"/>
          <w:sz w:val="32"/>
          <w:szCs w:val="32"/>
        </w:rPr>
      </w:pPr>
      <w:r w:rsidRPr="00F00E38">
        <w:rPr>
          <w:rFonts w:ascii="Georgia" w:hAnsi="Georgia"/>
          <w:b/>
          <w:bCs/>
          <w:color w:val="000000" w:themeColor="text1"/>
          <w:sz w:val="32"/>
          <w:szCs w:val="32"/>
        </w:rPr>
        <w:t>PwC Deutschland als „SAP Sovereign Cloud Partner" anerkannt: Geprüfte Souveränität für regulierte Märkte</w:t>
      </w:r>
    </w:p>
    <w:p w14:paraId="76F09DED" w14:textId="77777777" w:rsidR="00F00E38" w:rsidRPr="00B81102" w:rsidRDefault="00F00E38" w:rsidP="00992F83">
      <w:pPr>
        <w:spacing w:line="360" w:lineRule="auto"/>
        <w:ind w:left="720"/>
        <w:rPr>
          <w:rFonts w:ascii="Georgia" w:hAnsi="Georgia"/>
          <w:b/>
          <w:bCs/>
          <w:color w:val="000000"/>
          <w:sz w:val="32"/>
          <w:szCs w:val="32"/>
        </w:rPr>
      </w:pPr>
    </w:p>
    <w:p w14:paraId="2C1D5272" w14:textId="56273F0C" w:rsidR="00F00E38" w:rsidRPr="00F00E38" w:rsidRDefault="00F00E38" w:rsidP="00F00E38">
      <w:pPr>
        <w:spacing w:line="360" w:lineRule="auto"/>
        <w:ind w:left="720"/>
        <w:jc w:val="both"/>
        <w:rPr>
          <w:rFonts w:ascii="Arial" w:hAnsi="Arial" w:cs="Arial"/>
          <w:b/>
          <w:bCs/>
          <w:color w:val="000000" w:themeColor="text1"/>
          <w:sz w:val="22"/>
          <w:szCs w:val="22"/>
        </w:rPr>
      </w:pPr>
      <w:r w:rsidRPr="00F00E38">
        <w:rPr>
          <w:rFonts w:ascii="Arial" w:hAnsi="Arial" w:cs="Arial"/>
          <w:b/>
          <w:bCs/>
          <w:color w:val="000000" w:themeColor="text1"/>
          <w:sz w:val="22"/>
          <w:szCs w:val="22"/>
        </w:rPr>
        <w:t>PwC Deutschland ist von SAP als SAP Sovereign Cloud Partner anerkannt worden. Die Anerkennung erfolgt im Rahmen des SAP</w:t>
      </w:r>
      <w:r w:rsidR="005D75A9">
        <w:rPr>
          <w:rFonts w:ascii="Arial" w:hAnsi="Arial" w:cs="Arial"/>
          <w:b/>
          <w:bCs/>
          <w:color w:val="000000" w:themeColor="text1"/>
          <w:sz w:val="22"/>
          <w:szCs w:val="22"/>
        </w:rPr>
        <w:t>-</w:t>
      </w:r>
      <w:r w:rsidRPr="00F00E38">
        <w:rPr>
          <w:rFonts w:ascii="Arial" w:hAnsi="Arial" w:cs="Arial"/>
          <w:b/>
          <w:bCs/>
          <w:color w:val="000000" w:themeColor="text1"/>
          <w:sz w:val="22"/>
          <w:szCs w:val="22"/>
        </w:rPr>
        <w:t>Partnerprogramms und dokumentiert die von SAP bestätigte Souveränitätsbereitschaft von PwC für definierte Märkte und Einsatzszenarien. Sie basiert auf einem mehrstufigen Prüfverfahren und schafft insbesondere für Organisationen der öffentlichen Verwaltung sowie Unternehmen aus regulierten Branchen Transparenz bei der Auswahl qualifizierter Partner für souveräne Cloud-Transformationen.</w:t>
      </w:r>
    </w:p>
    <w:p w14:paraId="14E637CE" w14:textId="77777777" w:rsidR="00F00E38" w:rsidRPr="00F00E38" w:rsidRDefault="00F00E38" w:rsidP="00F00E38">
      <w:pPr>
        <w:spacing w:line="360" w:lineRule="auto"/>
        <w:ind w:left="720"/>
        <w:jc w:val="both"/>
        <w:rPr>
          <w:rFonts w:ascii="Arial" w:hAnsi="Arial" w:cs="Arial"/>
          <w:color w:val="000000" w:themeColor="text1"/>
          <w:sz w:val="22"/>
          <w:szCs w:val="22"/>
        </w:rPr>
      </w:pPr>
    </w:p>
    <w:p w14:paraId="5D3C2191" w14:textId="4E6F9B4A" w:rsidR="00F00E38" w:rsidRDefault="00F00E38" w:rsidP="00F00E38">
      <w:pPr>
        <w:spacing w:line="360" w:lineRule="auto"/>
        <w:ind w:left="720"/>
        <w:jc w:val="both"/>
        <w:rPr>
          <w:rFonts w:ascii="Arial" w:hAnsi="Arial" w:cs="Arial"/>
          <w:color w:val="000000" w:themeColor="text1"/>
          <w:sz w:val="22"/>
          <w:szCs w:val="22"/>
        </w:rPr>
      </w:pPr>
      <w:r w:rsidRPr="005D75A9">
        <w:rPr>
          <w:rFonts w:ascii="Arial" w:hAnsi="Arial" w:cs="Arial"/>
          <w:i/>
          <w:iCs/>
          <w:color w:val="000000" w:themeColor="text1"/>
          <w:sz w:val="22"/>
          <w:szCs w:val="22"/>
        </w:rPr>
        <w:t xml:space="preserve">Frankfurt am Main, </w:t>
      </w:r>
      <w:r w:rsidR="005D75A9" w:rsidRPr="005D75A9">
        <w:rPr>
          <w:rFonts w:ascii="Arial" w:hAnsi="Arial" w:cs="Arial"/>
          <w:i/>
          <w:iCs/>
          <w:color w:val="000000" w:themeColor="text1"/>
          <w:sz w:val="22"/>
          <w:szCs w:val="22"/>
        </w:rPr>
        <w:t>29</w:t>
      </w:r>
      <w:r w:rsidRPr="005D75A9">
        <w:rPr>
          <w:rFonts w:ascii="Arial" w:hAnsi="Arial" w:cs="Arial"/>
          <w:i/>
          <w:iCs/>
          <w:color w:val="000000" w:themeColor="text1"/>
          <w:sz w:val="22"/>
          <w:szCs w:val="22"/>
        </w:rPr>
        <w:t xml:space="preserve">. September 2026. </w:t>
      </w:r>
      <w:r w:rsidRPr="005D75A9">
        <w:rPr>
          <w:rFonts w:ascii="Arial" w:hAnsi="Arial" w:cs="Arial"/>
          <w:color w:val="000000" w:themeColor="text1"/>
          <w:sz w:val="22"/>
          <w:szCs w:val="22"/>
        </w:rPr>
        <w:t>Die</w:t>
      </w:r>
      <w:r w:rsidRPr="00F00E38">
        <w:rPr>
          <w:rFonts w:ascii="Arial" w:hAnsi="Arial" w:cs="Arial"/>
          <w:color w:val="000000" w:themeColor="text1"/>
          <w:sz w:val="22"/>
          <w:szCs w:val="22"/>
        </w:rPr>
        <w:t xml:space="preserve"> Wirtschaftsprüfungs- und Beratungsgesellschaft PwC Deutschland ist von SAP offiziell als SAP Sovereign Cloud Partner anerkannt worden. Mit der im SAP Partner Finder sichtbaren Kennzeichnung weist PwC nach, die von SAP definierten Anforderungen für souveräne SAP-Cloud-Umgebungen erfüllt zu haben. Die Anerkennung ist Teil des SAP PartnerEdge-Programms und macht für Kunden transparent nachvollziehbar, in welchen Märkten PwC als qualifizierter Partner für souveräne Cloud-Vorhaben zur Verfügung steht.</w:t>
      </w:r>
    </w:p>
    <w:p w14:paraId="75D31F6A" w14:textId="77777777" w:rsidR="00F00E38" w:rsidRPr="00F00E38" w:rsidRDefault="00F00E38" w:rsidP="00F00E38">
      <w:pPr>
        <w:spacing w:line="360" w:lineRule="auto"/>
        <w:ind w:left="720"/>
        <w:jc w:val="both"/>
        <w:rPr>
          <w:rFonts w:ascii="Arial" w:hAnsi="Arial" w:cs="Arial"/>
          <w:color w:val="000000" w:themeColor="text1"/>
          <w:sz w:val="22"/>
          <w:szCs w:val="22"/>
        </w:rPr>
      </w:pPr>
    </w:p>
    <w:p w14:paraId="547415FF" w14:textId="196D3051" w:rsidR="00F00E38" w:rsidRDefault="00F00E38" w:rsidP="00F00E38">
      <w:pPr>
        <w:spacing w:line="360" w:lineRule="auto"/>
        <w:ind w:left="720"/>
        <w:jc w:val="both"/>
        <w:rPr>
          <w:rFonts w:ascii="Arial" w:hAnsi="Arial" w:cs="Arial"/>
          <w:color w:val="000000" w:themeColor="text1"/>
          <w:sz w:val="22"/>
          <w:szCs w:val="22"/>
        </w:rPr>
      </w:pPr>
      <w:r w:rsidRPr="00F00E38">
        <w:rPr>
          <w:rFonts w:ascii="Arial" w:hAnsi="Arial" w:cs="Arial"/>
          <w:color w:val="000000" w:themeColor="text1"/>
          <w:sz w:val="22"/>
          <w:szCs w:val="22"/>
        </w:rPr>
        <w:t xml:space="preserve">„Digitale Souveränität ist für viele unserer Kunden längst zu einer zentralen Voraussetzung für den erfolgreichen Einsatz von Cloud-Technologien geworden. Die Anerkennung als SAP Sovereign Cloud Partner bestätigt, dass wir über die notwendigen Prozesse, Kompetenzen und Governance-Strukturen verfügen, um </w:t>
      </w:r>
      <w:r w:rsidRPr="005D75A9">
        <w:rPr>
          <w:rFonts w:ascii="Arial" w:hAnsi="Arial" w:cs="Arial"/>
          <w:color w:val="000000" w:themeColor="text1"/>
          <w:sz w:val="22"/>
          <w:szCs w:val="22"/>
        </w:rPr>
        <w:t xml:space="preserve">Transformationsprojekte auch unter hohen regulatorischen Anforderungen erfolgreich zu begleiten", </w:t>
      </w:r>
      <w:r w:rsidR="003C0BB3" w:rsidRPr="005D75A9">
        <w:rPr>
          <w:rFonts w:ascii="Arial" w:hAnsi="Arial" w:cs="Arial"/>
          <w:color w:val="000000" w:themeColor="text1"/>
          <w:sz w:val="22"/>
          <w:szCs w:val="22"/>
        </w:rPr>
        <w:t>sagt Borries Hauke-Thiemian, Leiter SAP</w:t>
      </w:r>
      <w:r w:rsidR="005D75A9" w:rsidRPr="005D75A9">
        <w:rPr>
          <w:rFonts w:ascii="Arial" w:hAnsi="Arial" w:cs="Arial"/>
          <w:color w:val="000000" w:themeColor="text1"/>
          <w:sz w:val="22"/>
          <w:szCs w:val="22"/>
        </w:rPr>
        <w:t>-</w:t>
      </w:r>
      <w:r w:rsidR="003C0BB3" w:rsidRPr="005D75A9">
        <w:rPr>
          <w:rFonts w:ascii="Arial" w:hAnsi="Arial" w:cs="Arial"/>
          <w:color w:val="000000" w:themeColor="text1"/>
          <w:sz w:val="22"/>
          <w:szCs w:val="22"/>
        </w:rPr>
        <w:t>Beratung im Bereich Public &amp; Infrastructure Transformation bei PwC Deutschland.</w:t>
      </w:r>
    </w:p>
    <w:p w14:paraId="553D64D2" w14:textId="77777777" w:rsidR="00F00E38" w:rsidRPr="00F00E38" w:rsidRDefault="00F00E38" w:rsidP="00F00E38">
      <w:pPr>
        <w:spacing w:line="360" w:lineRule="auto"/>
        <w:ind w:left="720"/>
        <w:jc w:val="both"/>
        <w:rPr>
          <w:rFonts w:ascii="Arial" w:hAnsi="Arial" w:cs="Arial"/>
          <w:color w:val="000000" w:themeColor="text1"/>
          <w:sz w:val="22"/>
          <w:szCs w:val="22"/>
        </w:rPr>
      </w:pPr>
    </w:p>
    <w:p w14:paraId="047CC868" w14:textId="77777777" w:rsidR="00F00E38" w:rsidRPr="00F00E38" w:rsidRDefault="00F00E38" w:rsidP="00F00E38">
      <w:pPr>
        <w:spacing w:line="360" w:lineRule="auto"/>
        <w:ind w:left="720"/>
        <w:jc w:val="both"/>
        <w:rPr>
          <w:rFonts w:ascii="Arial" w:hAnsi="Arial" w:cs="Arial"/>
          <w:b/>
          <w:bCs/>
          <w:color w:val="000000" w:themeColor="text1"/>
          <w:sz w:val="22"/>
          <w:szCs w:val="22"/>
        </w:rPr>
      </w:pPr>
      <w:r w:rsidRPr="00F00E38">
        <w:rPr>
          <w:rFonts w:ascii="Arial" w:hAnsi="Arial" w:cs="Arial"/>
          <w:b/>
          <w:bCs/>
          <w:color w:val="000000" w:themeColor="text1"/>
          <w:sz w:val="22"/>
          <w:szCs w:val="22"/>
        </w:rPr>
        <w:t>Souveränität nach klar definierten Standards nachgewiesen</w:t>
      </w:r>
    </w:p>
    <w:p w14:paraId="06F38A36" w14:textId="154F0159" w:rsidR="00F00E38" w:rsidRDefault="00F00E38" w:rsidP="00F00E38">
      <w:pPr>
        <w:spacing w:line="360" w:lineRule="auto"/>
        <w:ind w:left="720"/>
        <w:jc w:val="both"/>
        <w:rPr>
          <w:rFonts w:ascii="Arial" w:hAnsi="Arial" w:cs="Arial"/>
          <w:color w:val="000000" w:themeColor="text1"/>
          <w:sz w:val="22"/>
          <w:szCs w:val="22"/>
        </w:rPr>
      </w:pPr>
      <w:r w:rsidRPr="00F00E38">
        <w:rPr>
          <w:rFonts w:ascii="Arial" w:hAnsi="Arial" w:cs="Arial"/>
          <w:color w:val="000000" w:themeColor="text1"/>
          <w:sz w:val="22"/>
          <w:szCs w:val="22"/>
        </w:rPr>
        <w:t xml:space="preserve">Für die Anerkennung hat PwC ein mehrstufiges Prüfverfahren von SAP durchlaufen. Dazu gehörten unter anderem eine Due-Diligence-Prüfung, der Nachweis länderspezifischer </w:t>
      </w:r>
      <w:r w:rsidRPr="00F00E38">
        <w:rPr>
          <w:rFonts w:ascii="Arial" w:hAnsi="Arial" w:cs="Arial"/>
          <w:color w:val="000000" w:themeColor="text1"/>
          <w:sz w:val="22"/>
          <w:szCs w:val="22"/>
        </w:rPr>
        <w:lastRenderedPageBreak/>
        <w:t>Sicherheitsanforderungen sowie ein Assessment durch SAP Government Security &amp; Secrecy. Voraussetzung waren darüber hinaus ein entsprechender Status im SAP PartnerEdge-Programm sowie nachgewiesene Kompetenzen in zentralen SAP-Technologien und Cloud-Lösungen.</w:t>
      </w:r>
      <w:r>
        <w:rPr>
          <w:rFonts w:ascii="Arial" w:hAnsi="Arial" w:cs="Arial"/>
          <w:color w:val="000000" w:themeColor="text1"/>
          <w:sz w:val="22"/>
          <w:szCs w:val="22"/>
        </w:rPr>
        <w:t xml:space="preserve"> </w:t>
      </w:r>
      <w:r w:rsidRPr="00F00E38">
        <w:rPr>
          <w:rFonts w:ascii="Arial" w:hAnsi="Arial" w:cs="Arial"/>
          <w:color w:val="000000" w:themeColor="text1"/>
          <w:sz w:val="22"/>
          <w:szCs w:val="22"/>
        </w:rPr>
        <w:t>Damit belegt PwC die Erfüllung wesentlicher Anforderungen an digitale Souveränität. Dazu zählen Datensouveränität durch kontrollierte Datenflüsse und lokale Datenresidenz, operative Souveränität durch qualifiziertes lokales Personal, technische Souveränität durch physische Sicherheitsmaßnahmen und Mandantentrennung sowie rechtliche Souveränität durch die Berücksichtigung nationaler und internationaler regulatorischer Anforderungen.</w:t>
      </w:r>
    </w:p>
    <w:p w14:paraId="22F7941E" w14:textId="77777777" w:rsidR="00F00E38" w:rsidRPr="00F00E38" w:rsidRDefault="00F00E38" w:rsidP="00F00E38">
      <w:pPr>
        <w:spacing w:line="360" w:lineRule="auto"/>
        <w:ind w:left="720"/>
        <w:jc w:val="both"/>
        <w:rPr>
          <w:rFonts w:ascii="Arial" w:hAnsi="Arial" w:cs="Arial"/>
          <w:color w:val="000000" w:themeColor="text1"/>
          <w:sz w:val="22"/>
          <w:szCs w:val="22"/>
        </w:rPr>
      </w:pPr>
    </w:p>
    <w:p w14:paraId="3E0AB836" w14:textId="753DE097" w:rsidR="00F00E38" w:rsidRDefault="00F00E38" w:rsidP="00F00E38">
      <w:pPr>
        <w:spacing w:line="360" w:lineRule="auto"/>
        <w:ind w:left="720"/>
        <w:jc w:val="both"/>
        <w:rPr>
          <w:rFonts w:ascii="Arial" w:hAnsi="Arial" w:cs="Arial"/>
          <w:color w:val="000000" w:themeColor="text1"/>
          <w:sz w:val="22"/>
          <w:szCs w:val="22"/>
        </w:rPr>
      </w:pPr>
      <w:r w:rsidRPr="00F00E38">
        <w:rPr>
          <w:rFonts w:ascii="Arial" w:hAnsi="Arial" w:cs="Arial"/>
          <w:color w:val="000000" w:themeColor="text1"/>
          <w:sz w:val="22"/>
          <w:szCs w:val="22"/>
        </w:rPr>
        <w:t>„Die Anerkennung als SAP Sovereign Cloud Partner schafft zusätzliche Transparenz und erleichtert die Identifikation qualifizierter Partner für unsere Kunden. PwC Deutschland gehört zu den Partnern, die den anspruchsvollen Prüfprozess erfolgreich durchlaufen und ihre Souveränitätsbereitschaft nachgewiesen haben"</w:t>
      </w:r>
      <w:r>
        <w:rPr>
          <w:rFonts w:ascii="Arial" w:hAnsi="Arial" w:cs="Arial"/>
          <w:color w:val="000000" w:themeColor="text1"/>
          <w:sz w:val="22"/>
          <w:szCs w:val="22"/>
        </w:rPr>
        <w:t xml:space="preserve">, erklärt </w:t>
      </w:r>
      <w:r w:rsidRPr="00F00E38">
        <w:rPr>
          <w:rFonts w:ascii="Arial" w:hAnsi="Arial" w:cs="Arial"/>
          <w:color w:val="000000" w:themeColor="text1"/>
          <w:sz w:val="22"/>
          <w:szCs w:val="22"/>
        </w:rPr>
        <w:t>Nikolaus Hagl, Head of Sovereign Cloud Deutschland der SAP SE</w:t>
      </w:r>
      <w:r>
        <w:rPr>
          <w:rFonts w:ascii="Arial" w:hAnsi="Arial" w:cs="Arial"/>
          <w:color w:val="000000" w:themeColor="text1"/>
          <w:sz w:val="22"/>
          <w:szCs w:val="22"/>
        </w:rPr>
        <w:t>.</w:t>
      </w:r>
    </w:p>
    <w:p w14:paraId="1951F6DD" w14:textId="77777777" w:rsidR="00F00E38" w:rsidRPr="00F00E38" w:rsidRDefault="00F00E38" w:rsidP="00F00E38">
      <w:pPr>
        <w:spacing w:line="360" w:lineRule="auto"/>
        <w:ind w:left="720"/>
        <w:jc w:val="both"/>
        <w:rPr>
          <w:rFonts w:ascii="Arial" w:hAnsi="Arial" w:cs="Arial"/>
          <w:color w:val="000000" w:themeColor="text1"/>
          <w:sz w:val="22"/>
          <w:szCs w:val="22"/>
        </w:rPr>
      </w:pPr>
    </w:p>
    <w:p w14:paraId="3C49D452" w14:textId="77777777" w:rsidR="00F00E38" w:rsidRPr="00F00E38" w:rsidRDefault="00F00E38" w:rsidP="00F00E38">
      <w:pPr>
        <w:spacing w:line="360" w:lineRule="auto"/>
        <w:ind w:left="720"/>
        <w:jc w:val="both"/>
        <w:rPr>
          <w:rFonts w:ascii="Arial" w:hAnsi="Arial" w:cs="Arial"/>
          <w:b/>
          <w:bCs/>
          <w:color w:val="000000" w:themeColor="text1"/>
          <w:sz w:val="22"/>
          <w:szCs w:val="22"/>
        </w:rPr>
      </w:pPr>
      <w:r w:rsidRPr="00F00E38">
        <w:rPr>
          <w:rFonts w:ascii="Arial" w:hAnsi="Arial" w:cs="Arial"/>
          <w:b/>
          <w:bCs/>
          <w:color w:val="000000" w:themeColor="text1"/>
          <w:sz w:val="22"/>
          <w:szCs w:val="22"/>
        </w:rPr>
        <w:t>Mehr Transparenz für öffentliche Hand und regulierte Branchen</w:t>
      </w:r>
    </w:p>
    <w:p w14:paraId="77632C6C" w14:textId="77777777" w:rsidR="00F00E38" w:rsidRDefault="00F00E38" w:rsidP="00F00E38">
      <w:pPr>
        <w:spacing w:line="360" w:lineRule="auto"/>
        <w:ind w:left="720"/>
        <w:jc w:val="both"/>
        <w:rPr>
          <w:rFonts w:ascii="Arial" w:hAnsi="Arial" w:cs="Arial"/>
          <w:color w:val="000000" w:themeColor="text1"/>
          <w:sz w:val="22"/>
          <w:szCs w:val="22"/>
        </w:rPr>
      </w:pPr>
      <w:r w:rsidRPr="00F00E38">
        <w:rPr>
          <w:rFonts w:ascii="Arial" w:hAnsi="Arial" w:cs="Arial"/>
          <w:color w:val="000000" w:themeColor="text1"/>
          <w:sz w:val="22"/>
          <w:szCs w:val="22"/>
        </w:rPr>
        <w:t xml:space="preserve">Für Organisationen der öffentlichen Verwaltung sowie Unternehmen in regulierten Branchen ist der Nachweis von Sicherheit, Compliance und digitaler Souveränität zunehmend entscheidend für den Erfolg von Cloud- und Transformationsvorhaben. </w:t>
      </w:r>
    </w:p>
    <w:p w14:paraId="2A193A79" w14:textId="77777777" w:rsidR="004B03F2" w:rsidRPr="00F00E38" w:rsidRDefault="004B03F2" w:rsidP="00F00E38">
      <w:pPr>
        <w:spacing w:line="360" w:lineRule="auto"/>
        <w:ind w:left="720"/>
        <w:jc w:val="both"/>
        <w:rPr>
          <w:rFonts w:ascii="Arial" w:hAnsi="Arial" w:cs="Arial"/>
          <w:color w:val="000000" w:themeColor="text1"/>
          <w:sz w:val="22"/>
          <w:szCs w:val="22"/>
        </w:rPr>
      </w:pPr>
    </w:p>
    <w:p w14:paraId="2ADF9677" w14:textId="77777777" w:rsidR="00F00E38" w:rsidRDefault="00F00E38" w:rsidP="00F00E38">
      <w:pPr>
        <w:spacing w:line="360" w:lineRule="auto"/>
        <w:ind w:left="720"/>
        <w:jc w:val="both"/>
        <w:rPr>
          <w:rFonts w:ascii="Arial" w:hAnsi="Arial" w:cs="Arial"/>
          <w:color w:val="000000" w:themeColor="text1"/>
          <w:sz w:val="22"/>
          <w:szCs w:val="22"/>
        </w:rPr>
      </w:pPr>
      <w:r w:rsidRPr="00F00E38">
        <w:rPr>
          <w:rFonts w:ascii="Arial" w:hAnsi="Arial" w:cs="Arial"/>
          <w:color w:val="000000" w:themeColor="text1"/>
          <w:sz w:val="22"/>
          <w:szCs w:val="22"/>
        </w:rPr>
        <w:t>Über den SAP Partner Finder können Organisationen anerkannte Partner in ihren jeweiligen Märkten identifizieren. Damit erhalten insbesondere öffentliche Einrichtungen und Unternehmen aus regulierten Branchen eine transparente Orientierung bei der Auswahl von Partnern für souveräne Cloud-Vorhaben. Die Anerkennung schafft Vertrauen in nachgewiesene Kompetenzen und unterstützt Kunden dabei, ihre Transformationsprojekte auf einer verlässlichen Grundlage umzusetzen.</w:t>
      </w:r>
    </w:p>
    <w:p w14:paraId="4F4DA124" w14:textId="77777777" w:rsidR="00153ED0" w:rsidRPr="00F00E38" w:rsidRDefault="00153ED0" w:rsidP="00F00E38">
      <w:pPr>
        <w:spacing w:line="360" w:lineRule="auto"/>
        <w:ind w:left="720"/>
        <w:jc w:val="both"/>
        <w:rPr>
          <w:rFonts w:ascii="Arial" w:hAnsi="Arial" w:cs="Arial"/>
          <w:color w:val="000000" w:themeColor="text1"/>
          <w:sz w:val="22"/>
          <w:szCs w:val="22"/>
        </w:rPr>
      </w:pPr>
    </w:p>
    <w:p w14:paraId="5E9C1B89" w14:textId="361368C4" w:rsidR="00F00E38" w:rsidRPr="00153ED0" w:rsidRDefault="00153ED0" w:rsidP="00F00E38">
      <w:pPr>
        <w:spacing w:line="360" w:lineRule="auto"/>
        <w:ind w:left="720"/>
        <w:jc w:val="both"/>
        <w:rPr>
          <w:rFonts w:ascii="Arial" w:hAnsi="Arial" w:cs="Arial"/>
          <w:b/>
          <w:bCs/>
          <w:color w:val="000000" w:themeColor="text1"/>
          <w:sz w:val="22"/>
          <w:szCs w:val="22"/>
        </w:rPr>
      </w:pPr>
      <w:r>
        <w:rPr>
          <w:rFonts w:ascii="Arial" w:hAnsi="Arial" w:cs="Arial"/>
          <w:b/>
          <w:bCs/>
          <w:color w:val="000000" w:themeColor="text1"/>
          <w:sz w:val="22"/>
          <w:szCs w:val="22"/>
        </w:rPr>
        <w:t>Belastbare</w:t>
      </w:r>
      <w:r w:rsidRPr="00153ED0">
        <w:rPr>
          <w:rFonts w:ascii="Arial" w:hAnsi="Arial" w:cs="Arial"/>
          <w:b/>
          <w:bCs/>
          <w:color w:val="000000" w:themeColor="text1"/>
          <w:sz w:val="22"/>
          <w:szCs w:val="22"/>
        </w:rPr>
        <w:t xml:space="preserve"> </w:t>
      </w:r>
      <w:r w:rsidR="00F00E38" w:rsidRPr="00153ED0">
        <w:rPr>
          <w:rFonts w:ascii="Arial" w:hAnsi="Arial" w:cs="Arial"/>
          <w:b/>
          <w:bCs/>
          <w:color w:val="000000" w:themeColor="text1"/>
          <w:sz w:val="22"/>
          <w:szCs w:val="22"/>
        </w:rPr>
        <w:t>Grundlage für sichere Transformationen</w:t>
      </w:r>
    </w:p>
    <w:p w14:paraId="2BCAA3A0" w14:textId="77777777" w:rsidR="00153ED0" w:rsidRDefault="00F00E38" w:rsidP="00F00E38">
      <w:pPr>
        <w:spacing w:line="360" w:lineRule="auto"/>
        <w:ind w:left="720"/>
        <w:jc w:val="both"/>
        <w:rPr>
          <w:rFonts w:ascii="Arial" w:hAnsi="Arial" w:cs="Arial"/>
          <w:color w:val="000000" w:themeColor="text1"/>
          <w:sz w:val="22"/>
          <w:szCs w:val="22"/>
        </w:rPr>
      </w:pPr>
      <w:r w:rsidRPr="00F00E38">
        <w:rPr>
          <w:rFonts w:ascii="Arial" w:hAnsi="Arial" w:cs="Arial"/>
          <w:color w:val="000000" w:themeColor="text1"/>
          <w:sz w:val="22"/>
          <w:szCs w:val="22"/>
        </w:rPr>
        <w:t>Die Einhaltung regulatorischer Anforderungen, darunter die DSGVO, NIS2 sowie weitere nationale Sicherheitsvorgaben, war integraler Bestandteil des Anerkennungsverfahrens. Für Kunden entsteht dadurch eine belastbare Grundlage, um Cloud- und Transformationsprojekte unter hohen Anforderungen an Sicherheit, Compliance und digitale Souveränität umzusetzen.</w:t>
      </w:r>
    </w:p>
    <w:p w14:paraId="043F267B" w14:textId="77777777" w:rsidR="00153ED0" w:rsidRDefault="00153ED0" w:rsidP="00F00E38">
      <w:pPr>
        <w:spacing w:line="360" w:lineRule="auto"/>
        <w:ind w:left="720"/>
        <w:jc w:val="both"/>
        <w:rPr>
          <w:rFonts w:ascii="Arial" w:hAnsi="Arial" w:cs="Arial"/>
          <w:color w:val="000000" w:themeColor="text1"/>
          <w:sz w:val="22"/>
          <w:szCs w:val="22"/>
        </w:rPr>
      </w:pPr>
    </w:p>
    <w:p w14:paraId="2C84DD82" w14:textId="0193F583" w:rsidR="00F00E38" w:rsidRDefault="00F00E38" w:rsidP="00F00E38">
      <w:pPr>
        <w:spacing w:line="360" w:lineRule="auto"/>
        <w:ind w:left="720"/>
        <w:jc w:val="both"/>
        <w:rPr>
          <w:rFonts w:ascii="Arial" w:hAnsi="Arial" w:cs="Arial"/>
          <w:color w:val="000000" w:themeColor="text1"/>
          <w:sz w:val="22"/>
          <w:szCs w:val="22"/>
        </w:rPr>
      </w:pPr>
      <w:r w:rsidRPr="00F00E38">
        <w:rPr>
          <w:rFonts w:ascii="Arial" w:hAnsi="Arial" w:cs="Arial"/>
          <w:color w:val="000000" w:themeColor="text1"/>
          <w:sz w:val="22"/>
          <w:szCs w:val="22"/>
        </w:rPr>
        <w:t xml:space="preserve">„Souveränität ist für unsere Kunden keine abstrakte Zielsetzung, sondern eine konkrete Anforderung, die nachvollziehbar belegt werden muss. Mit der Anerkennung als SAP Sovereign </w:t>
      </w:r>
      <w:r w:rsidRPr="00F00E38">
        <w:rPr>
          <w:rFonts w:ascii="Arial" w:hAnsi="Arial" w:cs="Arial"/>
          <w:color w:val="000000" w:themeColor="text1"/>
          <w:sz w:val="22"/>
          <w:szCs w:val="22"/>
        </w:rPr>
        <w:lastRenderedPageBreak/>
        <w:t xml:space="preserve">Cloud Partner können wir diesen Nachweis nun transparent und belastbar </w:t>
      </w:r>
      <w:r w:rsidRPr="00D77F46">
        <w:rPr>
          <w:rFonts w:ascii="Arial" w:hAnsi="Arial" w:cs="Arial"/>
          <w:color w:val="000000" w:themeColor="text1"/>
          <w:sz w:val="22"/>
          <w:szCs w:val="22"/>
        </w:rPr>
        <w:t>erbringen"</w:t>
      </w:r>
      <w:r w:rsidR="00153ED0" w:rsidRPr="00D77F46">
        <w:rPr>
          <w:rFonts w:ascii="Arial" w:hAnsi="Arial" w:cs="Arial"/>
          <w:color w:val="000000" w:themeColor="text1"/>
          <w:sz w:val="22"/>
          <w:szCs w:val="22"/>
        </w:rPr>
        <w:t xml:space="preserve">, sagt </w:t>
      </w:r>
      <w:r w:rsidR="003C0BB3" w:rsidRPr="00D77F46">
        <w:rPr>
          <w:rFonts w:ascii="Arial" w:hAnsi="Arial" w:cs="Arial"/>
          <w:color w:val="000000" w:themeColor="text1"/>
          <w:sz w:val="22"/>
          <w:szCs w:val="22"/>
        </w:rPr>
        <w:t>Michael Brons</w:t>
      </w:r>
      <w:r w:rsidRPr="00D77F46">
        <w:rPr>
          <w:rFonts w:ascii="Arial" w:hAnsi="Arial" w:cs="Arial"/>
          <w:color w:val="000000" w:themeColor="text1"/>
          <w:sz w:val="22"/>
          <w:szCs w:val="22"/>
        </w:rPr>
        <w:t xml:space="preserve">, </w:t>
      </w:r>
      <w:r w:rsidR="001C0302" w:rsidRPr="00D77F46">
        <w:rPr>
          <w:rFonts w:ascii="Arial" w:hAnsi="Arial" w:cs="Arial"/>
          <w:color w:val="000000" w:themeColor="text1"/>
          <w:sz w:val="22"/>
          <w:szCs w:val="22"/>
        </w:rPr>
        <w:t xml:space="preserve">Engagement Partner </w:t>
      </w:r>
      <w:r w:rsidRPr="00D77F46">
        <w:rPr>
          <w:rFonts w:ascii="Arial" w:hAnsi="Arial" w:cs="Arial"/>
          <w:color w:val="000000" w:themeColor="text1"/>
          <w:sz w:val="22"/>
          <w:szCs w:val="22"/>
        </w:rPr>
        <w:t>im Bereich Public &amp; Infrastructure Transformation bei PwC Deutschland</w:t>
      </w:r>
      <w:r w:rsidR="00153ED0" w:rsidRPr="00D77F46">
        <w:rPr>
          <w:rFonts w:ascii="Arial" w:hAnsi="Arial" w:cs="Arial"/>
          <w:color w:val="000000" w:themeColor="text1"/>
          <w:sz w:val="22"/>
          <w:szCs w:val="22"/>
        </w:rPr>
        <w:t>.</w:t>
      </w:r>
    </w:p>
    <w:p w14:paraId="6BA1BD63" w14:textId="77777777" w:rsidR="00153ED0" w:rsidRPr="00F00E38" w:rsidRDefault="00153ED0" w:rsidP="00F00E38">
      <w:pPr>
        <w:spacing w:line="360" w:lineRule="auto"/>
        <w:ind w:left="720"/>
        <w:jc w:val="both"/>
        <w:rPr>
          <w:rFonts w:ascii="Arial" w:hAnsi="Arial" w:cs="Arial"/>
          <w:color w:val="000000" w:themeColor="text1"/>
          <w:sz w:val="22"/>
          <w:szCs w:val="22"/>
        </w:rPr>
      </w:pPr>
    </w:p>
    <w:p w14:paraId="6743E0FB" w14:textId="77777777" w:rsidR="00C50744" w:rsidRPr="00B81102" w:rsidRDefault="00C50744" w:rsidP="00C50744">
      <w:pPr>
        <w:spacing w:line="360" w:lineRule="auto"/>
        <w:ind w:left="720"/>
        <w:jc w:val="both"/>
        <w:rPr>
          <w:rFonts w:ascii="Arial" w:hAnsi="Arial" w:cs="Arial"/>
          <w:color w:val="000000"/>
          <w:sz w:val="22"/>
          <w:szCs w:val="22"/>
        </w:rPr>
      </w:pPr>
    </w:p>
    <w:p w14:paraId="4FCDF844" w14:textId="48BDE00E" w:rsidR="00C50744" w:rsidRPr="002360A0" w:rsidRDefault="00C50744" w:rsidP="002360A0">
      <w:pPr>
        <w:spacing w:line="360" w:lineRule="auto"/>
        <w:ind w:left="720"/>
        <w:jc w:val="both"/>
        <w:rPr>
          <w:rFonts w:ascii="Arial" w:hAnsi="Arial" w:cs="Arial"/>
          <w:b/>
          <w:bCs/>
          <w:color w:val="000000"/>
          <w:sz w:val="22"/>
          <w:szCs w:val="22"/>
        </w:rPr>
      </w:pPr>
      <w:r w:rsidRPr="00B81102">
        <w:rPr>
          <w:rFonts w:ascii="Arial" w:hAnsi="Arial" w:cs="Arial"/>
          <w:b/>
          <w:bCs/>
          <w:color w:val="000000"/>
          <w:sz w:val="22"/>
          <w:szCs w:val="22"/>
        </w:rPr>
        <w:t>Weitere Informationen erhalten Sie bei:</w:t>
      </w:r>
    </w:p>
    <w:p w14:paraId="2BBA2F0F" w14:textId="77777777" w:rsidR="00C50744" w:rsidRPr="001652FA" w:rsidRDefault="00C50744" w:rsidP="00A02901">
      <w:pPr>
        <w:spacing w:line="276" w:lineRule="auto"/>
        <w:ind w:left="720"/>
        <w:jc w:val="both"/>
        <w:rPr>
          <w:rFonts w:ascii="Arial" w:hAnsi="Arial" w:cs="Arial"/>
          <w:color w:val="000000"/>
          <w:sz w:val="22"/>
          <w:szCs w:val="22"/>
          <w:lang w:val="en-US"/>
        </w:rPr>
      </w:pPr>
      <w:r w:rsidRPr="340A2D2A">
        <w:rPr>
          <w:rFonts w:ascii="Arial" w:hAnsi="Arial" w:cs="Arial"/>
          <w:color w:val="000000" w:themeColor="text1"/>
          <w:sz w:val="22"/>
          <w:szCs w:val="22"/>
          <w:lang w:val="en-US"/>
        </w:rPr>
        <w:t>Martin Krause</w:t>
      </w:r>
    </w:p>
    <w:p w14:paraId="20AC0A93" w14:textId="77777777" w:rsidR="00C50744" w:rsidRPr="001652FA" w:rsidRDefault="00C50744" w:rsidP="00A02901">
      <w:pPr>
        <w:spacing w:line="276" w:lineRule="auto"/>
        <w:ind w:left="720"/>
        <w:jc w:val="both"/>
        <w:rPr>
          <w:rFonts w:ascii="Arial" w:hAnsi="Arial" w:cs="Arial"/>
          <w:color w:val="000000"/>
          <w:sz w:val="22"/>
          <w:szCs w:val="22"/>
          <w:lang w:val="en-US"/>
        </w:rPr>
      </w:pPr>
      <w:r w:rsidRPr="340A2D2A">
        <w:rPr>
          <w:rFonts w:ascii="Arial" w:hAnsi="Arial" w:cs="Arial"/>
          <w:color w:val="000000" w:themeColor="text1"/>
          <w:sz w:val="22"/>
          <w:szCs w:val="22"/>
          <w:lang w:val="en-US"/>
        </w:rPr>
        <w:t>PwC Communications</w:t>
      </w:r>
    </w:p>
    <w:p w14:paraId="031E5EC1" w14:textId="77777777" w:rsidR="00C50744" w:rsidRPr="001652FA" w:rsidRDefault="00C50744" w:rsidP="00A02901">
      <w:pPr>
        <w:spacing w:line="276" w:lineRule="auto"/>
        <w:ind w:left="720"/>
        <w:jc w:val="both"/>
        <w:rPr>
          <w:rFonts w:ascii="Arial" w:hAnsi="Arial" w:cs="Arial"/>
          <w:color w:val="000000"/>
          <w:sz w:val="22"/>
          <w:szCs w:val="22"/>
          <w:lang w:val="en-US"/>
        </w:rPr>
      </w:pPr>
      <w:r w:rsidRPr="340A2D2A">
        <w:rPr>
          <w:rFonts w:ascii="Arial" w:hAnsi="Arial" w:cs="Arial"/>
          <w:color w:val="000000" w:themeColor="text1"/>
          <w:sz w:val="22"/>
          <w:szCs w:val="22"/>
          <w:lang w:val="en-US"/>
        </w:rPr>
        <w:t>Tel.: +49 151 54181306</w:t>
      </w:r>
    </w:p>
    <w:p w14:paraId="032B33B0" w14:textId="77777777" w:rsidR="00F00E38" w:rsidRDefault="00C50744" w:rsidP="00F00E38">
      <w:pPr>
        <w:spacing w:line="276" w:lineRule="auto"/>
        <w:ind w:left="720"/>
        <w:jc w:val="both"/>
        <w:rPr>
          <w:rFonts w:ascii="Arial" w:hAnsi="Arial" w:cs="Arial"/>
          <w:color w:val="000000"/>
          <w:sz w:val="22"/>
          <w:szCs w:val="22"/>
        </w:rPr>
      </w:pPr>
      <w:r w:rsidRPr="5EC563F3">
        <w:rPr>
          <w:rFonts w:ascii="Arial" w:hAnsi="Arial" w:cs="Arial"/>
          <w:color w:val="000000" w:themeColor="text1"/>
          <w:sz w:val="22"/>
          <w:szCs w:val="22"/>
        </w:rPr>
        <w:t xml:space="preserve">E-Mail: </w:t>
      </w:r>
      <w:hyperlink r:id="rId11">
        <w:r w:rsidRPr="5EC563F3">
          <w:rPr>
            <w:rStyle w:val="Hyperlink"/>
            <w:rFonts w:ascii="Arial" w:hAnsi="Arial" w:cs="Arial"/>
            <w:sz w:val="22"/>
            <w:szCs w:val="22"/>
          </w:rPr>
          <w:t>m.krause@pwc.com</w:t>
        </w:r>
      </w:hyperlink>
      <w:r w:rsidRPr="5EC563F3">
        <w:rPr>
          <w:rFonts w:ascii="Arial" w:hAnsi="Arial" w:cs="Arial"/>
          <w:color w:val="000000" w:themeColor="text1"/>
          <w:sz w:val="22"/>
          <w:szCs w:val="22"/>
        </w:rPr>
        <w:t xml:space="preserve"> </w:t>
      </w:r>
    </w:p>
    <w:p w14:paraId="0A3BC012" w14:textId="61B0B745" w:rsidR="00C50744" w:rsidRPr="00CB02BB" w:rsidRDefault="00CB02BB" w:rsidP="00F00E38">
      <w:pPr>
        <w:spacing w:line="276" w:lineRule="auto"/>
        <w:ind w:left="720"/>
        <w:jc w:val="both"/>
        <w:rPr>
          <w:rFonts w:ascii="Arial" w:hAnsi="Arial" w:cs="Arial"/>
          <w:color w:val="000000"/>
          <w:sz w:val="22"/>
          <w:szCs w:val="22"/>
        </w:rPr>
      </w:pPr>
      <w:hyperlink r:id="rId12" w:history="1">
        <w:r w:rsidRPr="00CB02BB">
          <w:rPr>
            <w:rStyle w:val="Hyperlink"/>
            <w:rFonts w:ascii="Arial" w:hAnsi="Arial" w:cs="Arial"/>
            <w:sz w:val="22"/>
            <w:szCs w:val="22"/>
          </w:rPr>
          <w:t>https://www.pwc.de/de/starke-allianzen/pwc-und-sap.html</w:t>
        </w:r>
      </w:hyperlink>
      <w:r w:rsidRPr="00CB02BB">
        <w:rPr>
          <w:rFonts w:ascii="Arial" w:hAnsi="Arial" w:cs="Arial"/>
          <w:sz w:val="22"/>
          <w:szCs w:val="22"/>
        </w:rPr>
        <w:t xml:space="preserve"> </w:t>
      </w:r>
      <w:r w:rsidR="00C50744" w:rsidRPr="00CB02BB">
        <w:rPr>
          <w:rFonts w:ascii="Arial" w:hAnsi="Arial" w:cs="Arial"/>
          <w:sz w:val="22"/>
          <w:szCs w:val="22"/>
        </w:rPr>
        <w:br/>
      </w:r>
    </w:p>
    <w:p w14:paraId="314429EA" w14:textId="77777777" w:rsidR="00C50744" w:rsidRPr="004B03F2" w:rsidRDefault="00C50744" w:rsidP="00C50744">
      <w:pPr>
        <w:spacing w:line="360" w:lineRule="auto"/>
        <w:ind w:left="720"/>
        <w:jc w:val="both"/>
        <w:rPr>
          <w:rFonts w:ascii="Arial" w:hAnsi="Arial" w:cs="Arial"/>
          <w:b/>
          <w:bCs/>
          <w:color w:val="000000"/>
          <w:sz w:val="22"/>
          <w:szCs w:val="22"/>
          <w:lang w:val="en-US"/>
        </w:rPr>
      </w:pPr>
      <w:r w:rsidRPr="004B03F2">
        <w:rPr>
          <w:rFonts w:ascii="Arial" w:hAnsi="Arial" w:cs="Arial"/>
          <w:b/>
          <w:bCs/>
          <w:color w:val="000000" w:themeColor="text1"/>
          <w:sz w:val="22"/>
          <w:szCs w:val="22"/>
          <w:lang w:val="en-US"/>
        </w:rPr>
        <w:t>Über PwC:</w:t>
      </w:r>
    </w:p>
    <w:p w14:paraId="2BB0DC55" w14:textId="631B9B73" w:rsidR="00C50744" w:rsidRPr="00B81102" w:rsidRDefault="00C50744" w:rsidP="00F707D7">
      <w:pPr>
        <w:ind w:left="720"/>
        <w:rPr>
          <w:rFonts w:ascii="Arial" w:hAnsi="Arial" w:cs="Arial"/>
          <w:color w:val="000000"/>
          <w:sz w:val="22"/>
          <w:szCs w:val="22"/>
        </w:rPr>
      </w:pPr>
      <w:r w:rsidRPr="00B81102">
        <w:rPr>
          <w:rFonts w:ascii="Arial" w:hAnsi="Arial" w:cs="Arial"/>
          <w:color w:val="000000"/>
          <w:sz w:val="22"/>
          <w:szCs w:val="22"/>
        </w:rPr>
        <w:t>PwC unterstützt seine Kunden dabei, Vertrauen aufzubauen und sich neu zu erfinden. Im PwC-Netzwerk verwandeln mehr als 3</w:t>
      </w:r>
      <w:r w:rsidR="00F707D7" w:rsidRPr="00B81102">
        <w:rPr>
          <w:rFonts w:ascii="Arial" w:hAnsi="Arial" w:cs="Arial"/>
          <w:color w:val="000000"/>
          <w:sz w:val="22"/>
          <w:szCs w:val="22"/>
        </w:rPr>
        <w:t>65</w:t>
      </w:r>
      <w:r w:rsidRPr="00B81102">
        <w:rPr>
          <w:rFonts w:ascii="Arial" w:hAnsi="Arial" w:cs="Arial"/>
          <w:color w:val="000000"/>
          <w:sz w:val="22"/>
          <w:szCs w:val="22"/>
        </w:rPr>
        <w:t>.000 Mitarbeitende in 1</w:t>
      </w:r>
      <w:r w:rsidR="00F707D7" w:rsidRPr="00B81102">
        <w:rPr>
          <w:rFonts w:ascii="Arial" w:hAnsi="Arial" w:cs="Arial"/>
          <w:color w:val="000000"/>
          <w:sz w:val="22"/>
          <w:szCs w:val="22"/>
        </w:rPr>
        <w:t>36</w:t>
      </w:r>
      <w:r w:rsidRPr="00B81102">
        <w:rPr>
          <w:rFonts w:ascii="Arial" w:hAnsi="Arial" w:cs="Arial"/>
          <w:color w:val="000000"/>
          <w:sz w:val="22"/>
          <w:szCs w:val="22"/>
        </w:rPr>
        <w:t xml:space="preserve"> Ländern täglich komplexe Herausforderungen in Chancen und Wettbewerbsvorteile. Mit modernsten Technologien und fundiertem Fachwissen in den Bereichen Wirtschaftsprüfung, Steuern, Recht und Beratung tragen wir dazu bei, Momentum zu schaffen, auszubauen und zu erhalten.</w:t>
      </w:r>
    </w:p>
    <w:p w14:paraId="3B016439" w14:textId="77777777" w:rsidR="00C50744" w:rsidRPr="00B81102" w:rsidRDefault="00C50744" w:rsidP="00F707D7">
      <w:pPr>
        <w:ind w:left="720"/>
        <w:rPr>
          <w:rFonts w:ascii="Arial" w:hAnsi="Arial" w:cs="Arial"/>
          <w:color w:val="000000"/>
          <w:sz w:val="22"/>
          <w:szCs w:val="22"/>
        </w:rPr>
      </w:pPr>
    </w:p>
    <w:p w14:paraId="3F6EB327" w14:textId="77777777" w:rsidR="00C50744" w:rsidRPr="00B81102" w:rsidRDefault="00C50744" w:rsidP="00F707D7">
      <w:pPr>
        <w:ind w:left="720"/>
        <w:rPr>
          <w:rFonts w:ascii="Arial" w:hAnsi="Arial" w:cs="Arial"/>
          <w:color w:val="000000"/>
          <w:sz w:val="22"/>
          <w:szCs w:val="22"/>
        </w:rPr>
      </w:pPr>
      <w:r w:rsidRPr="00B81102">
        <w:rPr>
          <w:rFonts w:ascii="Arial" w:hAnsi="Arial" w:cs="Arial"/>
          <w:color w:val="000000"/>
          <w:sz w:val="22"/>
          <w:szCs w:val="22"/>
        </w:rPr>
        <w:t>PwC Deutschland bezeichnet in diesem Dokument die PricewaterhouseCoopers GmbH Wirtschaftsprüfungsgesellschaft, die eine Mitgliedsgesellschaft der PricewaterhouseCoopers International Limited (PwCIL) ist. Jede der Mitgliedsgesellschaften der PwCIL ist eine rechtlich selbstständige Gesellschaft.</w:t>
      </w:r>
    </w:p>
    <w:p w14:paraId="14DBADD8" w14:textId="77777777" w:rsidR="00C50744" w:rsidRPr="00B81102" w:rsidRDefault="00C50744" w:rsidP="00F707D7">
      <w:pPr>
        <w:ind w:left="720"/>
        <w:rPr>
          <w:rFonts w:ascii="Arial" w:hAnsi="Arial" w:cs="Arial"/>
          <w:color w:val="000000"/>
          <w:sz w:val="22"/>
          <w:szCs w:val="22"/>
        </w:rPr>
      </w:pPr>
    </w:p>
    <w:p w14:paraId="1F4796F4" w14:textId="7236B45C" w:rsidR="00480915" w:rsidRPr="001652FA" w:rsidRDefault="00C50744" w:rsidP="001652FA">
      <w:pPr>
        <w:ind w:left="720"/>
        <w:rPr>
          <w:rFonts w:ascii="Arial" w:hAnsi="Arial" w:cs="Arial"/>
          <w:color w:val="000000"/>
          <w:sz w:val="22"/>
          <w:szCs w:val="22"/>
        </w:rPr>
      </w:pPr>
      <w:r w:rsidRPr="00B81102">
        <w:rPr>
          <w:rFonts w:ascii="Arial" w:hAnsi="Arial" w:cs="Arial"/>
          <w:color w:val="000000"/>
          <w:sz w:val="22"/>
          <w:szCs w:val="22"/>
        </w:rPr>
        <w:t xml:space="preserve">Die Bezeichnung PwC bezieht sich auf das PwC-Netzwerk und/oder eine oder mehrere der rechtlich selbstständigen Netzwerkgesellschaften. Weitere Details unter </w:t>
      </w:r>
      <w:hyperlink r:id="rId13" w:history="1">
        <w:r w:rsidR="00480915" w:rsidRPr="00B81102">
          <w:rPr>
            <w:rStyle w:val="Hyperlink"/>
            <w:rFonts w:ascii="Arial" w:hAnsi="Arial" w:cs="Arial"/>
            <w:sz w:val="22"/>
            <w:szCs w:val="22"/>
          </w:rPr>
          <w:t>www.pwc.com/structure</w:t>
        </w:r>
      </w:hyperlink>
      <w:r w:rsidRPr="00B81102">
        <w:rPr>
          <w:rFonts w:ascii="Arial" w:hAnsi="Arial" w:cs="Arial"/>
          <w:color w:val="000000"/>
          <w:sz w:val="22"/>
          <w:szCs w:val="22"/>
        </w:rPr>
        <w:t>.</w:t>
      </w:r>
    </w:p>
    <w:sectPr w:rsidR="00480915" w:rsidRPr="001652FA" w:rsidSect="00D64119">
      <w:footerReference w:type="default" r:id="rId14"/>
      <w:headerReference w:type="first" r:id="rId15"/>
      <w:type w:val="continuous"/>
      <w:pgSz w:w="11906" w:h="16838" w:code="9"/>
      <w:pgMar w:top="1728" w:right="821" w:bottom="1714" w:left="864" w:header="720" w:footer="77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BC3D8" w14:textId="77777777" w:rsidR="00855E98" w:rsidRPr="00C30D73" w:rsidRDefault="00855E98" w:rsidP="00BF10E5">
      <w:r w:rsidRPr="00C30D73">
        <w:separator/>
      </w:r>
    </w:p>
  </w:endnote>
  <w:endnote w:type="continuationSeparator" w:id="0">
    <w:p w14:paraId="3B638D4B" w14:textId="77777777" w:rsidR="00855E98" w:rsidRPr="00C30D73" w:rsidRDefault="00855E98" w:rsidP="00BF10E5">
      <w:r w:rsidRPr="00C30D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584398"/>
      <w:docPartObj>
        <w:docPartGallery w:val="Page Numbers (Bottom of Page)"/>
        <w:docPartUnique/>
      </w:docPartObj>
    </w:sdtPr>
    <w:sdtEndPr>
      <w:rPr>
        <w:noProof/>
      </w:rPr>
    </w:sdtEndPr>
    <w:sdtContent>
      <w:p w14:paraId="68720CF3" w14:textId="56CE42DE" w:rsidR="00153ED0" w:rsidRDefault="00153ED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45C904" w14:textId="09E21AD2" w:rsidR="00100A9F" w:rsidRPr="00C30D73" w:rsidRDefault="00100A9F" w:rsidP="00CD2B08">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3C63F" w14:textId="77777777" w:rsidR="00855E98" w:rsidRPr="00C30D73" w:rsidRDefault="00855E98" w:rsidP="00BF10E5">
      <w:r w:rsidRPr="00C30D73">
        <w:separator/>
      </w:r>
    </w:p>
  </w:footnote>
  <w:footnote w:type="continuationSeparator" w:id="0">
    <w:p w14:paraId="10D0F588" w14:textId="77777777" w:rsidR="00855E98" w:rsidRPr="00C30D73" w:rsidRDefault="00855E98" w:rsidP="00BF10E5">
      <w:r w:rsidRPr="00C30D7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3D78B" w14:textId="77777777" w:rsidR="001B253A" w:rsidRPr="00C30D73" w:rsidRDefault="00711B52" w:rsidP="00BC077A">
    <w:pPr>
      <w:pStyle w:val="Header"/>
      <w:tabs>
        <w:tab w:val="clear" w:pos="360"/>
        <w:tab w:val="left" w:pos="2327"/>
      </w:tabs>
      <w:spacing w:after="2000"/>
      <w:rPr>
        <w:lang w:val="en-GB"/>
      </w:rPr>
    </w:pPr>
    <w:r>
      <w:rPr>
        <w:noProof/>
      </w:rPr>
      <w:drawing>
        <wp:anchor distT="0" distB="0" distL="114300" distR="114300" simplePos="0" relativeHeight="251658240" behindDoc="0" locked="0" layoutInCell="1" allowOverlap="1" wp14:anchorId="0B94357A" wp14:editId="4FD42F9C">
          <wp:simplePos x="0" y="0"/>
          <wp:positionH relativeFrom="page">
            <wp:posOffset>271145</wp:posOffset>
          </wp:positionH>
          <wp:positionV relativeFrom="page">
            <wp:posOffset>271145</wp:posOffset>
          </wp:positionV>
          <wp:extent cx="1503893" cy="969264"/>
          <wp:effectExtent l="0" t="0" r="0" b="0"/>
          <wp:wrapNone/>
          <wp:docPr id="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73539" name=""/>
                  <pic:cNvPicPr>
                    <a:picLocks/>
                  </pic:cNvPicPr>
                </pic:nvPicPr>
                <pic:blipFill>
                  <a:blip r:embed="rId1"/>
                  <a:stretch>
                    <a:fillRect/>
                  </a:stretch>
                </pic:blipFill>
                <pic:spPr>
                  <a:xfrm>
                    <a:off x="0" y="0"/>
                    <a:ext cx="1503893" cy="96926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8D6660C"/>
    <w:lvl w:ilvl="0">
      <w:start w:val="1"/>
      <w:numFmt w:val="decimal"/>
      <w:pStyle w:val="ListNumber2"/>
      <w:lvlText w:val="%1."/>
      <w:lvlJc w:val="left"/>
      <w:pPr>
        <w:ind w:left="720" w:hanging="360"/>
      </w:pPr>
      <w:rPr>
        <w:rFonts w:ascii="Georgia" w:hAnsi="Georgia" w:hint="default"/>
      </w:rPr>
    </w:lvl>
  </w:abstractNum>
  <w:abstractNum w:abstractNumId="1" w15:restartNumberingAfterBreak="0">
    <w:nsid w:val="FFFFFF82"/>
    <w:multiLevelType w:val="singleLevel"/>
    <w:tmpl w:val="6E5E87B0"/>
    <w:lvl w:ilvl="0">
      <w:start w:val="1"/>
      <w:numFmt w:val="bullet"/>
      <w:pStyle w:val="ListBullet3"/>
      <w:lvlText w:val="•"/>
      <w:lvlJc w:val="left"/>
      <w:pPr>
        <w:ind w:left="1080" w:hanging="360"/>
      </w:pPr>
      <w:rPr>
        <w:rFonts w:ascii="Arial" w:hAnsi="Arial" w:hint="default"/>
      </w:rPr>
    </w:lvl>
  </w:abstractNum>
  <w:abstractNum w:abstractNumId="2" w15:restartNumberingAfterBreak="0">
    <w:nsid w:val="FFFFFF88"/>
    <w:multiLevelType w:val="singleLevel"/>
    <w:tmpl w:val="2DB62A72"/>
    <w:lvl w:ilvl="0">
      <w:start w:val="1"/>
      <w:numFmt w:val="decimal"/>
      <w:pStyle w:val="ListNumber"/>
      <w:lvlText w:val="%1."/>
      <w:lvlJc w:val="left"/>
      <w:pPr>
        <w:ind w:left="360" w:hanging="360"/>
      </w:pPr>
      <w:rPr>
        <w:rFonts w:ascii="Georgia" w:hAnsi="Georgia" w:hint="default"/>
      </w:rPr>
    </w:lvl>
  </w:abstractNum>
  <w:abstractNum w:abstractNumId="3" w15:restartNumberingAfterBreak="0">
    <w:nsid w:val="0C5710CB"/>
    <w:multiLevelType w:val="hybridMultilevel"/>
    <w:tmpl w:val="A554290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123754F"/>
    <w:multiLevelType w:val="multilevel"/>
    <w:tmpl w:val="4B9C390A"/>
    <w:lvl w:ilvl="0">
      <w:start w:val="1"/>
      <w:numFmt w:val="bullet"/>
      <w:pStyle w:val="ListBullet"/>
      <w:lvlText w:val="•"/>
      <w:lvlJc w:val="left"/>
      <w:pPr>
        <w:tabs>
          <w:tab w:val="num" w:pos="360"/>
        </w:tabs>
        <w:ind w:left="360" w:hanging="360"/>
      </w:pPr>
      <w:rPr>
        <w:rFonts w:ascii="Times New Roman" w:hAnsi="Times New Roman" w:cs="Times New Roman" w:hint="default"/>
      </w:rPr>
    </w:lvl>
    <w:lvl w:ilvl="1">
      <w:start w:val="1"/>
      <w:numFmt w:val="bullet"/>
      <w:pStyle w:val="ListBullet2"/>
      <w:lvlText w:val="–"/>
      <w:lvlJc w:val="left"/>
      <w:pPr>
        <w:ind w:left="821" w:firstLine="273"/>
      </w:pPr>
      <w:rPr>
        <w:rFonts w:ascii="Aptos" w:hAnsi="Apto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DEA2F47"/>
    <w:multiLevelType w:val="hybridMultilevel"/>
    <w:tmpl w:val="FF9EF89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350D6117"/>
    <w:multiLevelType w:val="multilevel"/>
    <w:tmpl w:val="E33C2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CC1176"/>
    <w:multiLevelType w:val="multilevel"/>
    <w:tmpl w:val="55B0CAD8"/>
    <w:lvl w:ilvl="0">
      <w:start w:val="1"/>
      <w:numFmt w:val="decimal"/>
      <w:lvlText w:val="%1."/>
      <w:lvlJc w:val="left"/>
      <w:pPr>
        <w:tabs>
          <w:tab w:val="num" w:pos="547"/>
        </w:tabs>
        <w:ind w:left="547" w:hanging="273"/>
      </w:pPr>
      <w:rPr>
        <w:rFonts w:ascii="Arial" w:hAnsi="Arial" w:hint="default"/>
      </w:rPr>
    </w:lvl>
    <w:lvl w:ilvl="1">
      <w:start w:val="1"/>
      <w:numFmt w:val="decimal"/>
      <w:lvlText w:val="%2."/>
      <w:lvlJc w:val="left"/>
      <w:pPr>
        <w:ind w:left="1181"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8687C90"/>
    <w:multiLevelType w:val="multilevel"/>
    <w:tmpl w:val="0A223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0A92B7B"/>
    <w:multiLevelType w:val="hybridMultilevel"/>
    <w:tmpl w:val="27347940"/>
    <w:lvl w:ilvl="0" w:tplc="AA4E0E88">
      <w:start w:val="1"/>
      <w:numFmt w:val="upperLetter"/>
      <w:pStyle w:val="ListAlpha"/>
      <w:lvlText w:val="%1."/>
      <w:lvlJc w:val="left"/>
      <w:pPr>
        <w:ind w:left="360" w:hanging="360"/>
      </w:pPr>
      <w:rPr>
        <w:rFonts w:ascii="Georgia" w:hAnsi="Georgia" w:hint="default"/>
        <w:caps w:val="0"/>
        <w:strike w:val="0"/>
        <w:dstrike w:val="0"/>
        <w:vanish w:val="0"/>
        <w:vertAlign w:val="baseline"/>
      </w:rPr>
    </w:lvl>
    <w:lvl w:ilvl="1" w:tplc="16040FC4">
      <w:start w:val="1"/>
      <w:numFmt w:val="lowerLetter"/>
      <w:pStyle w:val="ListAlpha2"/>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DA70C13"/>
    <w:multiLevelType w:val="hybridMultilevel"/>
    <w:tmpl w:val="C8EA54DC"/>
    <w:lvl w:ilvl="0" w:tplc="CF66F6B6">
      <w:start w:val="1"/>
      <w:numFmt w:val="lowerLetter"/>
      <w:lvlText w:val="%1."/>
      <w:lvlJc w:val="left"/>
      <w:pPr>
        <w:ind w:left="720" w:hanging="360"/>
      </w:pPr>
      <w:rPr>
        <w:rFonts w:ascii="Arial" w:hAnsi="Arial" w:hint="default"/>
        <w:caps w:val="0"/>
        <w:strike w:val="0"/>
        <w:dstrike w:val="0"/>
        <w:vanish w:val="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58D21BF"/>
    <w:multiLevelType w:val="hybridMultilevel"/>
    <w:tmpl w:val="AB56A1F4"/>
    <w:lvl w:ilvl="0" w:tplc="EFF2BB0E">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415902"/>
    <w:multiLevelType w:val="hybridMultilevel"/>
    <w:tmpl w:val="224E80C6"/>
    <w:lvl w:ilvl="0" w:tplc="277AF540">
      <w:numFmt w:val="bullet"/>
      <w:lvlText w:val="•"/>
      <w:lvlJc w:val="left"/>
      <w:pPr>
        <w:ind w:left="1440" w:hanging="720"/>
      </w:pPr>
      <w:rPr>
        <w:rFonts w:ascii="Georgia" w:eastAsia="Times New Roman" w:hAnsi="Georgia" w:cs="Times New Roman" w:hint="default"/>
        <w:sz w:val="32"/>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7B205E81"/>
    <w:multiLevelType w:val="hybridMultilevel"/>
    <w:tmpl w:val="2C0C4F14"/>
    <w:lvl w:ilvl="0" w:tplc="25E4DFFA">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3918304">
    <w:abstractNumId w:val="13"/>
  </w:num>
  <w:num w:numId="2" w16cid:durableId="1591547379">
    <w:abstractNumId w:val="11"/>
  </w:num>
  <w:num w:numId="3" w16cid:durableId="896206886">
    <w:abstractNumId w:val="2"/>
  </w:num>
  <w:num w:numId="4" w16cid:durableId="1374576326">
    <w:abstractNumId w:val="0"/>
  </w:num>
  <w:num w:numId="5" w16cid:durableId="349137830">
    <w:abstractNumId w:val="9"/>
  </w:num>
  <w:num w:numId="6" w16cid:durableId="515002212">
    <w:abstractNumId w:val="10"/>
  </w:num>
  <w:num w:numId="7" w16cid:durableId="2090808868">
    <w:abstractNumId w:val="1"/>
  </w:num>
  <w:num w:numId="8" w16cid:durableId="1031145344">
    <w:abstractNumId w:val="7"/>
  </w:num>
  <w:num w:numId="9" w16cid:durableId="1887251288">
    <w:abstractNumId w:val="4"/>
  </w:num>
  <w:num w:numId="10" w16cid:durableId="39863094">
    <w:abstractNumId w:val="4"/>
  </w:num>
  <w:num w:numId="11" w16cid:durableId="1318454548">
    <w:abstractNumId w:val="3"/>
  </w:num>
  <w:num w:numId="12" w16cid:durableId="241986407">
    <w:abstractNumId w:val="5"/>
  </w:num>
  <w:num w:numId="13" w16cid:durableId="1905214215">
    <w:abstractNumId w:val="12"/>
  </w:num>
  <w:num w:numId="14" w16cid:durableId="537202474">
    <w:abstractNumId w:val="6"/>
  </w:num>
  <w:num w:numId="15" w16cid:durableId="10346954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58"/>
  <w:drawingGridVerticalSpacing w:val="58"/>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8E6"/>
    <w:rsid w:val="00000598"/>
    <w:rsid w:val="00000B4E"/>
    <w:rsid w:val="0000264F"/>
    <w:rsid w:val="000030FA"/>
    <w:rsid w:val="0000371B"/>
    <w:rsid w:val="00003BD0"/>
    <w:rsid w:val="00007D8E"/>
    <w:rsid w:val="00012A20"/>
    <w:rsid w:val="00012C0D"/>
    <w:rsid w:val="0001477E"/>
    <w:rsid w:val="000177C3"/>
    <w:rsid w:val="00021BA5"/>
    <w:rsid w:val="00024EDF"/>
    <w:rsid w:val="00026509"/>
    <w:rsid w:val="00031B2C"/>
    <w:rsid w:val="00032447"/>
    <w:rsid w:val="00032B9C"/>
    <w:rsid w:val="00032F4B"/>
    <w:rsid w:val="00035647"/>
    <w:rsid w:val="000360F7"/>
    <w:rsid w:val="00041B18"/>
    <w:rsid w:val="000431F7"/>
    <w:rsid w:val="00047215"/>
    <w:rsid w:val="00047674"/>
    <w:rsid w:val="000477C2"/>
    <w:rsid w:val="000477FD"/>
    <w:rsid w:val="00050711"/>
    <w:rsid w:val="00050BF1"/>
    <w:rsid w:val="00051312"/>
    <w:rsid w:val="00051543"/>
    <w:rsid w:val="00051869"/>
    <w:rsid w:val="00051BEF"/>
    <w:rsid w:val="00051D98"/>
    <w:rsid w:val="00056788"/>
    <w:rsid w:val="00060712"/>
    <w:rsid w:val="00061649"/>
    <w:rsid w:val="000617CF"/>
    <w:rsid w:val="00062373"/>
    <w:rsid w:val="00065C99"/>
    <w:rsid w:val="00074497"/>
    <w:rsid w:val="000745CE"/>
    <w:rsid w:val="000814E0"/>
    <w:rsid w:val="000829CF"/>
    <w:rsid w:val="00084FDF"/>
    <w:rsid w:val="00085857"/>
    <w:rsid w:val="00085892"/>
    <w:rsid w:val="00086C60"/>
    <w:rsid w:val="00094E20"/>
    <w:rsid w:val="00096657"/>
    <w:rsid w:val="000A1517"/>
    <w:rsid w:val="000A1F79"/>
    <w:rsid w:val="000A1FEF"/>
    <w:rsid w:val="000A73BA"/>
    <w:rsid w:val="000A780C"/>
    <w:rsid w:val="000B0AEF"/>
    <w:rsid w:val="000B3FA2"/>
    <w:rsid w:val="000B436B"/>
    <w:rsid w:val="000B63C4"/>
    <w:rsid w:val="000B7F22"/>
    <w:rsid w:val="000C06E1"/>
    <w:rsid w:val="000C0874"/>
    <w:rsid w:val="000C0C8C"/>
    <w:rsid w:val="000C2685"/>
    <w:rsid w:val="000C3714"/>
    <w:rsid w:val="000C4615"/>
    <w:rsid w:val="000C593B"/>
    <w:rsid w:val="000C6B18"/>
    <w:rsid w:val="000D180D"/>
    <w:rsid w:val="000D6E9C"/>
    <w:rsid w:val="000D71FE"/>
    <w:rsid w:val="000E1FAB"/>
    <w:rsid w:val="000E53B3"/>
    <w:rsid w:val="000E5E93"/>
    <w:rsid w:val="000F1120"/>
    <w:rsid w:val="000F1B8E"/>
    <w:rsid w:val="000F2CA4"/>
    <w:rsid w:val="000F5258"/>
    <w:rsid w:val="000F714B"/>
    <w:rsid w:val="00100A9F"/>
    <w:rsid w:val="00102F2E"/>
    <w:rsid w:val="001038B4"/>
    <w:rsid w:val="001073B6"/>
    <w:rsid w:val="001110A1"/>
    <w:rsid w:val="0011295E"/>
    <w:rsid w:val="00116F68"/>
    <w:rsid w:val="00117E7E"/>
    <w:rsid w:val="001233AD"/>
    <w:rsid w:val="00123CB2"/>
    <w:rsid w:val="00123F17"/>
    <w:rsid w:val="0012450E"/>
    <w:rsid w:val="00127DFB"/>
    <w:rsid w:val="0013004D"/>
    <w:rsid w:val="00133999"/>
    <w:rsid w:val="00133E9A"/>
    <w:rsid w:val="001343D0"/>
    <w:rsid w:val="00134865"/>
    <w:rsid w:val="00140811"/>
    <w:rsid w:val="0014303F"/>
    <w:rsid w:val="001434DE"/>
    <w:rsid w:val="001435CE"/>
    <w:rsid w:val="0014596A"/>
    <w:rsid w:val="001466D1"/>
    <w:rsid w:val="00153ED0"/>
    <w:rsid w:val="001541CD"/>
    <w:rsid w:val="0015505D"/>
    <w:rsid w:val="001553A0"/>
    <w:rsid w:val="001556C5"/>
    <w:rsid w:val="00155CDD"/>
    <w:rsid w:val="001574CD"/>
    <w:rsid w:val="00160DDD"/>
    <w:rsid w:val="00161951"/>
    <w:rsid w:val="00163CE5"/>
    <w:rsid w:val="001652FA"/>
    <w:rsid w:val="0016738E"/>
    <w:rsid w:val="001673EB"/>
    <w:rsid w:val="00170A30"/>
    <w:rsid w:val="0017158C"/>
    <w:rsid w:val="00175936"/>
    <w:rsid w:val="001825E4"/>
    <w:rsid w:val="00182B2F"/>
    <w:rsid w:val="0018397E"/>
    <w:rsid w:val="0018406A"/>
    <w:rsid w:val="00187EEB"/>
    <w:rsid w:val="001920B3"/>
    <w:rsid w:val="00192201"/>
    <w:rsid w:val="001950FC"/>
    <w:rsid w:val="0019734B"/>
    <w:rsid w:val="001A0677"/>
    <w:rsid w:val="001A3DA7"/>
    <w:rsid w:val="001A61A5"/>
    <w:rsid w:val="001A7A9B"/>
    <w:rsid w:val="001B0846"/>
    <w:rsid w:val="001B1BC0"/>
    <w:rsid w:val="001B253A"/>
    <w:rsid w:val="001B275D"/>
    <w:rsid w:val="001B4210"/>
    <w:rsid w:val="001B55CC"/>
    <w:rsid w:val="001B7FF1"/>
    <w:rsid w:val="001C0302"/>
    <w:rsid w:val="001C06F1"/>
    <w:rsid w:val="001C41BF"/>
    <w:rsid w:val="001C7CE6"/>
    <w:rsid w:val="001D2F31"/>
    <w:rsid w:val="001D5DE7"/>
    <w:rsid w:val="001D6AD1"/>
    <w:rsid w:val="001E3F10"/>
    <w:rsid w:val="001E6D14"/>
    <w:rsid w:val="001F161C"/>
    <w:rsid w:val="001F1EEE"/>
    <w:rsid w:val="001F4A8C"/>
    <w:rsid w:val="001F537B"/>
    <w:rsid w:val="001F72CC"/>
    <w:rsid w:val="001F7A64"/>
    <w:rsid w:val="00200BBD"/>
    <w:rsid w:val="002025DC"/>
    <w:rsid w:val="00205424"/>
    <w:rsid w:val="002061BF"/>
    <w:rsid w:val="002078D9"/>
    <w:rsid w:val="00207C4D"/>
    <w:rsid w:val="002109D5"/>
    <w:rsid w:val="00211CE5"/>
    <w:rsid w:val="0021228B"/>
    <w:rsid w:val="00213240"/>
    <w:rsid w:val="0021475F"/>
    <w:rsid w:val="002160E8"/>
    <w:rsid w:val="00216F71"/>
    <w:rsid w:val="002221D8"/>
    <w:rsid w:val="00223FDB"/>
    <w:rsid w:val="002245E8"/>
    <w:rsid w:val="0022646E"/>
    <w:rsid w:val="00226FAA"/>
    <w:rsid w:val="002326AB"/>
    <w:rsid w:val="00233696"/>
    <w:rsid w:val="00233738"/>
    <w:rsid w:val="002342C6"/>
    <w:rsid w:val="0023604A"/>
    <w:rsid w:val="002360A0"/>
    <w:rsid w:val="00241DA0"/>
    <w:rsid w:val="00242836"/>
    <w:rsid w:val="00244011"/>
    <w:rsid w:val="002478EC"/>
    <w:rsid w:val="002512E3"/>
    <w:rsid w:val="00252892"/>
    <w:rsid w:val="0025449E"/>
    <w:rsid w:val="00260F6D"/>
    <w:rsid w:val="00261149"/>
    <w:rsid w:val="00261A4F"/>
    <w:rsid w:val="0026320A"/>
    <w:rsid w:val="00264BC6"/>
    <w:rsid w:val="002677D7"/>
    <w:rsid w:val="00271D65"/>
    <w:rsid w:val="00276A21"/>
    <w:rsid w:val="00283E7A"/>
    <w:rsid w:val="00284436"/>
    <w:rsid w:val="00286298"/>
    <w:rsid w:val="002863F1"/>
    <w:rsid w:val="00286F94"/>
    <w:rsid w:val="00293804"/>
    <w:rsid w:val="002968AA"/>
    <w:rsid w:val="00296A89"/>
    <w:rsid w:val="00296FBD"/>
    <w:rsid w:val="002A1517"/>
    <w:rsid w:val="002A31BF"/>
    <w:rsid w:val="002A32B1"/>
    <w:rsid w:val="002A3AA8"/>
    <w:rsid w:val="002A590C"/>
    <w:rsid w:val="002A69A4"/>
    <w:rsid w:val="002B18F4"/>
    <w:rsid w:val="002B1CE5"/>
    <w:rsid w:val="002B2BA6"/>
    <w:rsid w:val="002B57C5"/>
    <w:rsid w:val="002B6445"/>
    <w:rsid w:val="002C5952"/>
    <w:rsid w:val="002C5F7C"/>
    <w:rsid w:val="002C6074"/>
    <w:rsid w:val="002C7E98"/>
    <w:rsid w:val="002C7F36"/>
    <w:rsid w:val="002D3661"/>
    <w:rsid w:val="002D3C87"/>
    <w:rsid w:val="002D49DF"/>
    <w:rsid w:val="002D70D5"/>
    <w:rsid w:val="002E07CC"/>
    <w:rsid w:val="002E6B42"/>
    <w:rsid w:val="002E7ED9"/>
    <w:rsid w:val="002F0B9F"/>
    <w:rsid w:val="002F4E44"/>
    <w:rsid w:val="002F5337"/>
    <w:rsid w:val="002F5B2C"/>
    <w:rsid w:val="002F5EC6"/>
    <w:rsid w:val="002F6D78"/>
    <w:rsid w:val="002F77C8"/>
    <w:rsid w:val="002F7A1E"/>
    <w:rsid w:val="003021CA"/>
    <w:rsid w:val="0030429E"/>
    <w:rsid w:val="00306D19"/>
    <w:rsid w:val="0031131E"/>
    <w:rsid w:val="003118C6"/>
    <w:rsid w:val="003163FE"/>
    <w:rsid w:val="00322D4B"/>
    <w:rsid w:val="00323D4A"/>
    <w:rsid w:val="003247F0"/>
    <w:rsid w:val="003266CC"/>
    <w:rsid w:val="003314BD"/>
    <w:rsid w:val="00331B17"/>
    <w:rsid w:val="00332D95"/>
    <w:rsid w:val="00334457"/>
    <w:rsid w:val="00335839"/>
    <w:rsid w:val="00335ADB"/>
    <w:rsid w:val="003429A7"/>
    <w:rsid w:val="00343AD8"/>
    <w:rsid w:val="00344F68"/>
    <w:rsid w:val="00345636"/>
    <w:rsid w:val="00351089"/>
    <w:rsid w:val="003528DB"/>
    <w:rsid w:val="00352C4B"/>
    <w:rsid w:val="00352CD5"/>
    <w:rsid w:val="00355C69"/>
    <w:rsid w:val="0035607B"/>
    <w:rsid w:val="003565A3"/>
    <w:rsid w:val="00356FB3"/>
    <w:rsid w:val="00360415"/>
    <w:rsid w:val="00361387"/>
    <w:rsid w:val="00361525"/>
    <w:rsid w:val="00365F00"/>
    <w:rsid w:val="00372CEC"/>
    <w:rsid w:val="00374513"/>
    <w:rsid w:val="0037550D"/>
    <w:rsid w:val="00375A64"/>
    <w:rsid w:val="0037656C"/>
    <w:rsid w:val="0037710A"/>
    <w:rsid w:val="003779A7"/>
    <w:rsid w:val="00377CCA"/>
    <w:rsid w:val="003807BA"/>
    <w:rsid w:val="00381160"/>
    <w:rsid w:val="00393898"/>
    <w:rsid w:val="003942C9"/>
    <w:rsid w:val="00395591"/>
    <w:rsid w:val="003955AC"/>
    <w:rsid w:val="00396752"/>
    <w:rsid w:val="003A36D6"/>
    <w:rsid w:val="003A4715"/>
    <w:rsid w:val="003A55BE"/>
    <w:rsid w:val="003A5722"/>
    <w:rsid w:val="003B1870"/>
    <w:rsid w:val="003B20F7"/>
    <w:rsid w:val="003B744B"/>
    <w:rsid w:val="003C0BB3"/>
    <w:rsid w:val="003C1157"/>
    <w:rsid w:val="003C1E67"/>
    <w:rsid w:val="003C3347"/>
    <w:rsid w:val="003C33C7"/>
    <w:rsid w:val="003D216E"/>
    <w:rsid w:val="003D2E19"/>
    <w:rsid w:val="003D30C3"/>
    <w:rsid w:val="003D3BC6"/>
    <w:rsid w:val="003D3E83"/>
    <w:rsid w:val="003D60A5"/>
    <w:rsid w:val="003E11F7"/>
    <w:rsid w:val="003E1C95"/>
    <w:rsid w:val="003E1E66"/>
    <w:rsid w:val="003E2262"/>
    <w:rsid w:val="003E35AA"/>
    <w:rsid w:val="003E46BC"/>
    <w:rsid w:val="003E5ADC"/>
    <w:rsid w:val="003F185A"/>
    <w:rsid w:val="003F1D66"/>
    <w:rsid w:val="003F49D9"/>
    <w:rsid w:val="003F7827"/>
    <w:rsid w:val="00401FF1"/>
    <w:rsid w:val="0040332B"/>
    <w:rsid w:val="0040622E"/>
    <w:rsid w:val="0040712B"/>
    <w:rsid w:val="00407540"/>
    <w:rsid w:val="004078BB"/>
    <w:rsid w:val="00410110"/>
    <w:rsid w:val="004133DB"/>
    <w:rsid w:val="00413797"/>
    <w:rsid w:val="00413A4C"/>
    <w:rsid w:val="004153D8"/>
    <w:rsid w:val="00417583"/>
    <w:rsid w:val="004204B5"/>
    <w:rsid w:val="00420D99"/>
    <w:rsid w:val="004213E7"/>
    <w:rsid w:val="004217F6"/>
    <w:rsid w:val="004223D3"/>
    <w:rsid w:val="0042357D"/>
    <w:rsid w:val="00426914"/>
    <w:rsid w:val="00430120"/>
    <w:rsid w:val="00432A4E"/>
    <w:rsid w:val="004338E6"/>
    <w:rsid w:val="00436D23"/>
    <w:rsid w:val="00437994"/>
    <w:rsid w:val="00437C8B"/>
    <w:rsid w:val="0044000B"/>
    <w:rsid w:val="004402FA"/>
    <w:rsid w:val="00441237"/>
    <w:rsid w:val="0044229F"/>
    <w:rsid w:val="00442832"/>
    <w:rsid w:val="0044448F"/>
    <w:rsid w:val="00452083"/>
    <w:rsid w:val="0045278F"/>
    <w:rsid w:val="00453CD6"/>
    <w:rsid w:val="00455743"/>
    <w:rsid w:val="004608C7"/>
    <w:rsid w:val="00462FDB"/>
    <w:rsid w:val="00466FA4"/>
    <w:rsid w:val="0047028C"/>
    <w:rsid w:val="00471956"/>
    <w:rsid w:val="00474329"/>
    <w:rsid w:val="00474D36"/>
    <w:rsid w:val="00480915"/>
    <w:rsid w:val="00481A3D"/>
    <w:rsid w:val="004820F7"/>
    <w:rsid w:val="00482513"/>
    <w:rsid w:val="0048279B"/>
    <w:rsid w:val="00482C09"/>
    <w:rsid w:val="00483171"/>
    <w:rsid w:val="004846CF"/>
    <w:rsid w:val="0048619D"/>
    <w:rsid w:val="004863D8"/>
    <w:rsid w:val="00487FD6"/>
    <w:rsid w:val="00490606"/>
    <w:rsid w:val="00490625"/>
    <w:rsid w:val="0049096F"/>
    <w:rsid w:val="00490F9A"/>
    <w:rsid w:val="00490FFB"/>
    <w:rsid w:val="004943E6"/>
    <w:rsid w:val="004956D7"/>
    <w:rsid w:val="00495B63"/>
    <w:rsid w:val="00496386"/>
    <w:rsid w:val="00496F97"/>
    <w:rsid w:val="004A286B"/>
    <w:rsid w:val="004A4ED7"/>
    <w:rsid w:val="004A6158"/>
    <w:rsid w:val="004A63B0"/>
    <w:rsid w:val="004B03F2"/>
    <w:rsid w:val="004B0933"/>
    <w:rsid w:val="004B31BA"/>
    <w:rsid w:val="004B5C96"/>
    <w:rsid w:val="004C3DDC"/>
    <w:rsid w:val="004C3DF7"/>
    <w:rsid w:val="004C4BB0"/>
    <w:rsid w:val="004C4CAF"/>
    <w:rsid w:val="004C593E"/>
    <w:rsid w:val="004C6576"/>
    <w:rsid w:val="004D5C6D"/>
    <w:rsid w:val="004D7325"/>
    <w:rsid w:val="004D78D1"/>
    <w:rsid w:val="004E27AC"/>
    <w:rsid w:val="004E69B4"/>
    <w:rsid w:val="004F564B"/>
    <w:rsid w:val="004F615A"/>
    <w:rsid w:val="00501229"/>
    <w:rsid w:val="00501762"/>
    <w:rsid w:val="00502FFD"/>
    <w:rsid w:val="00505EB9"/>
    <w:rsid w:val="00506C4A"/>
    <w:rsid w:val="00511C37"/>
    <w:rsid w:val="00513E22"/>
    <w:rsid w:val="00514592"/>
    <w:rsid w:val="00521D12"/>
    <w:rsid w:val="00525C2F"/>
    <w:rsid w:val="00526300"/>
    <w:rsid w:val="005312EA"/>
    <w:rsid w:val="00534994"/>
    <w:rsid w:val="00537F8F"/>
    <w:rsid w:val="00540F66"/>
    <w:rsid w:val="005479D7"/>
    <w:rsid w:val="00550618"/>
    <w:rsid w:val="00557B06"/>
    <w:rsid w:val="00563077"/>
    <w:rsid w:val="005646C7"/>
    <w:rsid w:val="00564BF4"/>
    <w:rsid w:val="00565462"/>
    <w:rsid w:val="0057070B"/>
    <w:rsid w:val="005722BD"/>
    <w:rsid w:val="00577A5B"/>
    <w:rsid w:val="005811E6"/>
    <w:rsid w:val="00581225"/>
    <w:rsid w:val="005820EF"/>
    <w:rsid w:val="00582B3B"/>
    <w:rsid w:val="00582ECD"/>
    <w:rsid w:val="005843A1"/>
    <w:rsid w:val="00586D90"/>
    <w:rsid w:val="00587314"/>
    <w:rsid w:val="00590042"/>
    <w:rsid w:val="005905AB"/>
    <w:rsid w:val="00590A86"/>
    <w:rsid w:val="005945BA"/>
    <w:rsid w:val="00594D44"/>
    <w:rsid w:val="005A0655"/>
    <w:rsid w:val="005A06D0"/>
    <w:rsid w:val="005A0C47"/>
    <w:rsid w:val="005A108F"/>
    <w:rsid w:val="005A4704"/>
    <w:rsid w:val="005A4AE2"/>
    <w:rsid w:val="005A6836"/>
    <w:rsid w:val="005A6AA8"/>
    <w:rsid w:val="005A74F5"/>
    <w:rsid w:val="005A7F28"/>
    <w:rsid w:val="005B0A27"/>
    <w:rsid w:val="005B1417"/>
    <w:rsid w:val="005B1B85"/>
    <w:rsid w:val="005B1D3A"/>
    <w:rsid w:val="005B3CBE"/>
    <w:rsid w:val="005B3FC0"/>
    <w:rsid w:val="005B446E"/>
    <w:rsid w:val="005B6C2D"/>
    <w:rsid w:val="005C223A"/>
    <w:rsid w:val="005C2BA4"/>
    <w:rsid w:val="005C2E1D"/>
    <w:rsid w:val="005C7969"/>
    <w:rsid w:val="005D4748"/>
    <w:rsid w:val="005D75A9"/>
    <w:rsid w:val="005E05D4"/>
    <w:rsid w:val="005E1D36"/>
    <w:rsid w:val="005E22F4"/>
    <w:rsid w:val="005E3829"/>
    <w:rsid w:val="005E46BA"/>
    <w:rsid w:val="005E482A"/>
    <w:rsid w:val="005E7517"/>
    <w:rsid w:val="005E7F2A"/>
    <w:rsid w:val="005F1190"/>
    <w:rsid w:val="005F11A0"/>
    <w:rsid w:val="005F62B7"/>
    <w:rsid w:val="00601D0E"/>
    <w:rsid w:val="0060371D"/>
    <w:rsid w:val="00610CB6"/>
    <w:rsid w:val="00610CF2"/>
    <w:rsid w:val="00613544"/>
    <w:rsid w:val="00614665"/>
    <w:rsid w:val="00616198"/>
    <w:rsid w:val="006209E7"/>
    <w:rsid w:val="00620FDF"/>
    <w:rsid w:val="006214D9"/>
    <w:rsid w:val="0062410E"/>
    <w:rsid w:val="00625462"/>
    <w:rsid w:val="006255F7"/>
    <w:rsid w:val="006267C5"/>
    <w:rsid w:val="006272D5"/>
    <w:rsid w:val="00627EF8"/>
    <w:rsid w:val="00633A7C"/>
    <w:rsid w:val="00635F90"/>
    <w:rsid w:val="00636094"/>
    <w:rsid w:val="00640CF7"/>
    <w:rsid w:val="00642DC3"/>
    <w:rsid w:val="006438F3"/>
    <w:rsid w:val="006464D3"/>
    <w:rsid w:val="00655377"/>
    <w:rsid w:val="0065610E"/>
    <w:rsid w:val="006570B6"/>
    <w:rsid w:val="00657B5E"/>
    <w:rsid w:val="00657E5B"/>
    <w:rsid w:val="00664A5E"/>
    <w:rsid w:val="00664F5F"/>
    <w:rsid w:val="00666061"/>
    <w:rsid w:val="0066734B"/>
    <w:rsid w:val="0067030E"/>
    <w:rsid w:val="00674346"/>
    <w:rsid w:val="00676129"/>
    <w:rsid w:val="00677882"/>
    <w:rsid w:val="00677975"/>
    <w:rsid w:val="00677F4D"/>
    <w:rsid w:val="0068047F"/>
    <w:rsid w:val="0068390D"/>
    <w:rsid w:val="006852C6"/>
    <w:rsid w:val="006854B1"/>
    <w:rsid w:val="00685714"/>
    <w:rsid w:val="00693A6E"/>
    <w:rsid w:val="0069425C"/>
    <w:rsid w:val="006975F6"/>
    <w:rsid w:val="00697D6E"/>
    <w:rsid w:val="006A3595"/>
    <w:rsid w:val="006A5DBC"/>
    <w:rsid w:val="006A67F3"/>
    <w:rsid w:val="006A7BE7"/>
    <w:rsid w:val="006B2C7D"/>
    <w:rsid w:val="006B3615"/>
    <w:rsid w:val="006B3B94"/>
    <w:rsid w:val="006B7852"/>
    <w:rsid w:val="006C0B8A"/>
    <w:rsid w:val="006C113D"/>
    <w:rsid w:val="006C62F9"/>
    <w:rsid w:val="006D1656"/>
    <w:rsid w:val="006D45AB"/>
    <w:rsid w:val="006D5799"/>
    <w:rsid w:val="006D5D57"/>
    <w:rsid w:val="006D7250"/>
    <w:rsid w:val="006E357A"/>
    <w:rsid w:val="006E7661"/>
    <w:rsid w:val="006E7D33"/>
    <w:rsid w:val="006F7AFE"/>
    <w:rsid w:val="0070086B"/>
    <w:rsid w:val="00702CCC"/>
    <w:rsid w:val="0070500F"/>
    <w:rsid w:val="00706AF3"/>
    <w:rsid w:val="00707AEA"/>
    <w:rsid w:val="00711B52"/>
    <w:rsid w:val="007120A4"/>
    <w:rsid w:val="00714331"/>
    <w:rsid w:val="007158BB"/>
    <w:rsid w:val="00720A57"/>
    <w:rsid w:val="00733736"/>
    <w:rsid w:val="00733823"/>
    <w:rsid w:val="00736F10"/>
    <w:rsid w:val="00741EAD"/>
    <w:rsid w:val="00742A2F"/>
    <w:rsid w:val="00742F2A"/>
    <w:rsid w:val="007442E1"/>
    <w:rsid w:val="00750D40"/>
    <w:rsid w:val="00753CBA"/>
    <w:rsid w:val="00760A55"/>
    <w:rsid w:val="00760CD2"/>
    <w:rsid w:val="00764137"/>
    <w:rsid w:val="00767952"/>
    <w:rsid w:val="00770747"/>
    <w:rsid w:val="00771280"/>
    <w:rsid w:val="00771A0F"/>
    <w:rsid w:val="00773F36"/>
    <w:rsid w:val="007746F5"/>
    <w:rsid w:val="007765DE"/>
    <w:rsid w:val="00776DA7"/>
    <w:rsid w:val="00780B6A"/>
    <w:rsid w:val="007838D5"/>
    <w:rsid w:val="007839F6"/>
    <w:rsid w:val="00783FC0"/>
    <w:rsid w:val="0078444E"/>
    <w:rsid w:val="00784A61"/>
    <w:rsid w:val="00785299"/>
    <w:rsid w:val="00785E24"/>
    <w:rsid w:val="00790F45"/>
    <w:rsid w:val="00791A3C"/>
    <w:rsid w:val="007943FC"/>
    <w:rsid w:val="00795231"/>
    <w:rsid w:val="00797B03"/>
    <w:rsid w:val="007A00E9"/>
    <w:rsid w:val="007A11B9"/>
    <w:rsid w:val="007A2AAF"/>
    <w:rsid w:val="007A4EB1"/>
    <w:rsid w:val="007B09D7"/>
    <w:rsid w:val="007B0C22"/>
    <w:rsid w:val="007B5A0E"/>
    <w:rsid w:val="007C1516"/>
    <w:rsid w:val="007C4162"/>
    <w:rsid w:val="007C4E63"/>
    <w:rsid w:val="007D0164"/>
    <w:rsid w:val="007D11B9"/>
    <w:rsid w:val="007D12B1"/>
    <w:rsid w:val="007D2EA8"/>
    <w:rsid w:val="007D3893"/>
    <w:rsid w:val="007D3903"/>
    <w:rsid w:val="007D4AF4"/>
    <w:rsid w:val="007D62B1"/>
    <w:rsid w:val="007E69D4"/>
    <w:rsid w:val="007E77E4"/>
    <w:rsid w:val="007F0634"/>
    <w:rsid w:val="007F1D9E"/>
    <w:rsid w:val="007F36FB"/>
    <w:rsid w:val="007F420D"/>
    <w:rsid w:val="007F56FF"/>
    <w:rsid w:val="007F6211"/>
    <w:rsid w:val="007F6D83"/>
    <w:rsid w:val="00800DF2"/>
    <w:rsid w:val="008023AC"/>
    <w:rsid w:val="00805D30"/>
    <w:rsid w:val="0080630E"/>
    <w:rsid w:val="00806E67"/>
    <w:rsid w:val="008073DB"/>
    <w:rsid w:val="0081355E"/>
    <w:rsid w:val="00814977"/>
    <w:rsid w:val="00814A9B"/>
    <w:rsid w:val="008204F4"/>
    <w:rsid w:val="00822BFD"/>
    <w:rsid w:val="00825AA5"/>
    <w:rsid w:val="00833750"/>
    <w:rsid w:val="00834473"/>
    <w:rsid w:val="008422AB"/>
    <w:rsid w:val="00843DE3"/>
    <w:rsid w:val="008504BC"/>
    <w:rsid w:val="00851043"/>
    <w:rsid w:val="00851E5D"/>
    <w:rsid w:val="00852D35"/>
    <w:rsid w:val="00855B25"/>
    <w:rsid w:val="00855E98"/>
    <w:rsid w:val="00856BD6"/>
    <w:rsid w:val="008571AE"/>
    <w:rsid w:val="008571D5"/>
    <w:rsid w:val="00857B69"/>
    <w:rsid w:val="00865AB4"/>
    <w:rsid w:val="008679CE"/>
    <w:rsid w:val="00870CCC"/>
    <w:rsid w:val="00873DD4"/>
    <w:rsid w:val="00874325"/>
    <w:rsid w:val="008771F8"/>
    <w:rsid w:val="0087752B"/>
    <w:rsid w:val="00883BC8"/>
    <w:rsid w:val="00884C51"/>
    <w:rsid w:val="00885AA0"/>
    <w:rsid w:val="00885C65"/>
    <w:rsid w:val="008938E3"/>
    <w:rsid w:val="008944FD"/>
    <w:rsid w:val="00896B95"/>
    <w:rsid w:val="008A2C31"/>
    <w:rsid w:val="008A2DBA"/>
    <w:rsid w:val="008B00EC"/>
    <w:rsid w:val="008B1B4B"/>
    <w:rsid w:val="008B30CA"/>
    <w:rsid w:val="008B4864"/>
    <w:rsid w:val="008B5163"/>
    <w:rsid w:val="008C2904"/>
    <w:rsid w:val="008C2B05"/>
    <w:rsid w:val="008C2C36"/>
    <w:rsid w:val="008C488F"/>
    <w:rsid w:val="008C501F"/>
    <w:rsid w:val="008C73B6"/>
    <w:rsid w:val="008C785E"/>
    <w:rsid w:val="008D0A05"/>
    <w:rsid w:val="008D1DA7"/>
    <w:rsid w:val="008D1E11"/>
    <w:rsid w:val="008D1F60"/>
    <w:rsid w:val="008D242B"/>
    <w:rsid w:val="008D3FAA"/>
    <w:rsid w:val="008D4AFB"/>
    <w:rsid w:val="008D64A9"/>
    <w:rsid w:val="008D78D9"/>
    <w:rsid w:val="008E13CF"/>
    <w:rsid w:val="008E15F9"/>
    <w:rsid w:val="008E1860"/>
    <w:rsid w:val="008E42B8"/>
    <w:rsid w:val="008E6C8D"/>
    <w:rsid w:val="008F064C"/>
    <w:rsid w:val="008F50E7"/>
    <w:rsid w:val="008F5476"/>
    <w:rsid w:val="00902E62"/>
    <w:rsid w:val="00904EBB"/>
    <w:rsid w:val="009064DA"/>
    <w:rsid w:val="00906C2B"/>
    <w:rsid w:val="00907BAE"/>
    <w:rsid w:val="009139F1"/>
    <w:rsid w:val="00914068"/>
    <w:rsid w:val="00914681"/>
    <w:rsid w:val="00915330"/>
    <w:rsid w:val="00915F4E"/>
    <w:rsid w:val="009169ED"/>
    <w:rsid w:val="00916F5A"/>
    <w:rsid w:val="00924DD8"/>
    <w:rsid w:val="009262F7"/>
    <w:rsid w:val="009263EA"/>
    <w:rsid w:val="00934A2C"/>
    <w:rsid w:val="00934C70"/>
    <w:rsid w:val="0094080D"/>
    <w:rsid w:val="00940B39"/>
    <w:rsid w:val="00940FEF"/>
    <w:rsid w:val="00945606"/>
    <w:rsid w:val="00946CDA"/>
    <w:rsid w:val="0095169C"/>
    <w:rsid w:val="009526A7"/>
    <w:rsid w:val="0095490B"/>
    <w:rsid w:val="00957486"/>
    <w:rsid w:val="00960049"/>
    <w:rsid w:val="0096045D"/>
    <w:rsid w:val="00962C3B"/>
    <w:rsid w:val="0096508F"/>
    <w:rsid w:val="00965C87"/>
    <w:rsid w:val="0096675D"/>
    <w:rsid w:val="0097304B"/>
    <w:rsid w:val="009806D6"/>
    <w:rsid w:val="009814F5"/>
    <w:rsid w:val="00981DBA"/>
    <w:rsid w:val="00982BEF"/>
    <w:rsid w:val="00983BC4"/>
    <w:rsid w:val="00986AE1"/>
    <w:rsid w:val="00986BD2"/>
    <w:rsid w:val="00990D10"/>
    <w:rsid w:val="0099126E"/>
    <w:rsid w:val="00992DAD"/>
    <w:rsid w:val="00992F83"/>
    <w:rsid w:val="00993DA6"/>
    <w:rsid w:val="00995CA3"/>
    <w:rsid w:val="0099662A"/>
    <w:rsid w:val="00996A30"/>
    <w:rsid w:val="0099757C"/>
    <w:rsid w:val="009975A5"/>
    <w:rsid w:val="00997CA4"/>
    <w:rsid w:val="009A1D44"/>
    <w:rsid w:val="009A2B36"/>
    <w:rsid w:val="009A398B"/>
    <w:rsid w:val="009A4C17"/>
    <w:rsid w:val="009A58DC"/>
    <w:rsid w:val="009A74DC"/>
    <w:rsid w:val="009A75E3"/>
    <w:rsid w:val="009A77A9"/>
    <w:rsid w:val="009B307C"/>
    <w:rsid w:val="009B640B"/>
    <w:rsid w:val="009B7CCF"/>
    <w:rsid w:val="009C1FBD"/>
    <w:rsid w:val="009C2626"/>
    <w:rsid w:val="009C585B"/>
    <w:rsid w:val="009C7D64"/>
    <w:rsid w:val="009D0B44"/>
    <w:rsid w:val="009D2545"/>
    <w:rsid w:val="009D36A0"/>
    <w:rsid w:val="009D49FC"/>
    <w:rsid w:val="009D5463"/>
    <w:rsid w:val="009E004F"/>
    <w:rsid w:val="009E1B90"/>
    <w:rsid w:val="009E1BB9"/>
    <w:rsid w:val="009E5382"/>
    <w:rsid w:val="009E5E4F"/>
    <w:rsid w:val="009E736F"/>
    <w:rsid w:val="009F4A73"/>
    <w:rsid w:val="009F5189"/>
    <w:rsid w:val="009F5573"/>
    <w:rsid w:val="009F7E69"/>
    <w:rsid w:val="00A00F31"/>
    <w:rsid w:val="00A0174D"/>
    <w:rsid w:val="00A02122"/>
    <w:rsid w:val="00A02901"/>
    <w:rsid w:val="00A07D58"/>
    <w:rsid w:val="00A1130D"/>
    <w:rsid w:val="00A149EE"/>
    <w:rsid w:val="00A1545E"/>
    <w:rsid w:val="00A16C2C"/>
    <w:rsid w:val="00A1A454"/>
    <w:rsid w:val="00A2143A"/>
    <w:rsid w:val="00A2413B"/>
    <w:rsid w:val="00A2455B"/>
    <w:rsid w:val="00A255FD"/>
    <w:rsid w:val="00A25FE0"/>
    <w:rsid w:val="00A26D34"/>
    <w:rsid w:val="00A3415B"/>
    <w:rsid w:val="00A40177"/>
    <w:rsid w:val="00A4121F"/>
    <w:rsid w:val="00A41836"/>
    <w:rsid w:val="00A4391A"/>
    <w:rsid w:val="00A470F1"/>
    <w:rsid w:val="00A47A14"/>
    <w:rsid w:val="00A532E9"/>
    <w:rsid w:val="00A55C96"/>
    <w:rsid w:val="00A57320"/>
    <w:rsid w:val="00A61F2B"/>
    <w:rsid w:val="00A6280D"/>
    <w:rsid w:val="00A707AA"/>
    <w:rsid w:val="00A71350"/>
    <w:rsid w:val="00A73EAA"/>
    <w:rsid w:val="00A75D7E"/>
    <w:rsid w:val="00A76554"/>
    <w:rsid w:val="00A7670A"/>
    <w:rsid w:val="00A7703E"/>
    <w:rsid w:val="00A778C5"/>
    <w:rsid w:val="00A811C1"/>
    <w:rsid w:val="00A8157A"/>
    <w:rsid w:val="00A81E01"/>
    <w:rsid w:val="00A83070"/>
    <w:rsid w:val="00A85F63"/>
    <w:rsid w:val="00A86EE0"/>
    <w:rsid w:val="00A903B3"/>
    <w:rsid w:val="00A91270"/>
    <w:rsid w:val="00A92046"/>
    <w:rsid w:val="00A93A83"/>
    <w:rsid w:val="00A93A8B"/>
    <w:rsid w:val="00A9718C"/>
    <w:rsid w:val="00AA0A5E"/>
    <w:rsid w:val="00AA1C86"/>
    <w:rsid w:val="00AA3A0B"/>
    <w:rsid w:val="00AA5EAE"/>
    <w:rsid w:val="00AA647E"/>
    <w:rsid w:val="00AB14AD"/>
    <w:rsid w:val="00AB2735"/>
    <w:rsid w:val="00AB41AC"/>
    <w:rsid w:val="00AB49F4"/>
    <w:rsid w:val="00AB5464"/>
    <w:rsid w:val="00AB6FC9"/>
    <w:rsid w:val="00AB7498"/>
    <w:rsid w:val="00AB7B7E"/>
    <w:rsid w:val="00AC1324"/>
    <w:rsid w:val="00AC1650"/>
    <w:rsid w:val="00AC45D7"/>
    <w:rsid w:val="00AC5935"/>
    <w:rsid w:val="00AC59F9"/>
    <w:rsid w:val="00AC7DEF"/>
    <w:rsid w:val="00AD0B4D"/>
    <w:rsid w:val="00AD261F"/>
    <w:rsid w:val="00AD5D3B"/>
    <w:rsid w:val="00AD6059"/>
    <w:rsid w:val="00AD7078"/>
    <w:rsid w:val="00AD7D89"/>
    <w:rsid w:val="00AD7DF9"/>
    <w:rsid w:val="00AE1D61"/>
    <w:rsid w:val="00AE1E53"/>
    <w:rsid w:val="00AE1F59"/>
    <w:rsid w:val="00AE20EE"/>
    <w:rsid w:val="00AE3012"/>
    <w:rsid w:val="00AE3371"/>
    <w:rsid w:val="00AE465F"/>
    <w:rsid w:val="00AE4FF9"/>
    <w:rsid w:val="00AF02C9"/>
    <w:rsid w:val="00AF049D"/>
    <w:rsid w:val="00AF39AE"/>
    <w:rsid w:val="00AF512B"/>
    <w:rsid w:val="00AF6FB3"/>
    <w:rsid w:val="00B02ADE"/>
    <w:rsid w:val="00B02B15"/>
    <w:rsid w:val="00B03D96"/>
    <w:rsid w:val="00B07D6A"/>
    <w:rsid w:val="00B10321"/>
    <w:rsid w:val="00B11100"/>
    <w:rsid w:val="00B1157D"/>
    <w:rsid w:val="00B11C0E"/>
    <w:rsid w:val="00B11FF3"/>
    <w:rsid w:val="00B253C3"/>
    <w:rsid w:val="00B26EA7"/>
    <w:rsid w:val="00B26ED8"/>
    <w:rsid w:val="00B27992"/>
    <w:rsid w:val="00B3117D"/>
    <w:rsid w:val="00B33469"/>
    <w:rsid w:val="00B35770"/>
    <w:rsid w:val="00B35CA2"/>
    <w:rsid w:val="00B362AE"/>
    <w:rsid w:val="00B37111"/>
    <w:rsid w:val="00B37A3D"/>
    <w:rsid w:val="00B42344"/>
    <w:rsid w:val="00B440CA"/>
    <w:rsid w:val="00B45120"/>
    <w:rsid w:val="00B45613"/>
    <w:rsid w:val="00B51C5A"/>
    <w:rsid w:val="00B5338D"/>
    <w:rsid w:val="00B63C82"/>
    <w:rsid w:val="00B71E44"/>
    <w:rsid w:val="00B73719"/>
    <w:rsid w:val="00B73EB0"/>
    <w:rsid w:val="00B75A90"/>
    <w:rsid w:val="00B81102"/>
    <w:rsid w:val="00B831DB"/>
    <w:rsid w:val="00B862F7"/>
    <w:rsid w:val="00B86E83"/>
    <w:rsid w:val="00B86EBC"/>
    <w:rsid w:val="00B91BB6"/>
    <w:rsid w:val="00B92E68"/>
    <w:rsid w:val="00B93DE3"/>
    <w:rsid w:val="00B95285"/>
    <w:rsid w:val="00B95699"/>
    <w:rsid w:val="00B96866"/>
    <w:rsid w:val="00BA0F60"/>
    <w:rsid w:val="00BA2165"/>
    <w:rsid w:val="00BA2544"/>
    <w:rsid w:val="00BA270F"/>
    <w:rsid w:val="00BA2B1C"/>
    <w:rsid w:val="00BA34E6"/>
    <w:rsid w:val="00BA737B"/>
    <w:rsid w:val="00BA7C71"/>
    <w:rsid w:val="00BB6E7C"/>
    <w:rsid w:val="00BC077A"/>
    <w:rsid w:val="00BC23DF"/>
    <w:rsid w:val="00BC2BE7"/>
    <w:rsid w:val="00BC7D1D"/>
    <w:rsid w:val="00BD0311"/>
    <w:rsid w:val="00BD19D9"/>
    <w:rsid w:val="00BD4AF1"/>
    <w:rsid w:val="00BD6372"/>
    <w:rsid w:val="00BE3E03"/>
    <w:rsid w:val="00BE4110"/>
    <w:rsid w:val="00BE6F5D"/>
    <w:rsid w:val="00BE79DA"/>
    <w:rsid w:val="00BF070B"/>
    <w:rsid w:val="00BF0D0C"/>
    <w:rsid w:val="00BF10E5"/>
    <w:rsid w:val="00BF27E0"/>
    <w:rsid w:val="00BF4F02"/>
    <w:rsid w:val="00BF5556"/>
    <w:rsid w:val="00BF63E5"/>
    <w:rsid w:val="00BF71AC"/>
    <w:rsid w:val="00C012D6"/>
    <w:rsid w:val="00C02773"/>
    <w:rsid w:val="00C0374A"/>
    <w:rsid w:val="00C0442A"/>
    <w:rsid w:val="00C0742E"/>
    <w:rsid w:val="00C07FF1"/>
    <w:rsid w:val="00C113BB"/>
    <w:rsid w:val="00C11743"/>
    <w:rsid w:val="00C12D12"/>
    <w:rsid w:val="00C13593"/>
    <w:rsid w:val="00C17478"/>
    <w:rsid w:val="00C17B22"/>
    <w:rsid w:val="00C17D49"/>
    <w:rsid w:val="00C21488"/>
    <w:rsid w:val="00C2179E"/>
    <w:rsid w:val="00C22691"/>
    <w:rsid w:val="00C232FD"/>
    <w:rsid w:val="00C25288"/>
    <w:rsid w:val="00C30D73"/>
    <w:rsid w:val="00C31034"/>
    <w:rsid w:val="00C31E03"/>
    <w:rsid w:val="00C34E65"/>
    <w:rsid w:val="00C3542B"/>
    <w:rsid w:val="00C3558C"/>
    <w:rsid w:val="00C36491"/>
    <w:rsid w:val="00C3676D"/>
    <w:rsid w:val="00C36D5D"/>
    <w:rsid w:val="00C3744E"/>
    <w:rsid w:val="00C376B9"/>
    <w:rsid w:val="00C40973"/>
    <w:rsid w:val="00C417E8"/>
    <w:rsid w:val="00C41A4F"/>
    <w:rsid w:val="00C46C2B"/>
    <w:rsid w:val="00C47131"/>
    <w:rsid w:val="00C47EA2"/>
    <w:rsid w:val="00C50744"/>
    <w:rsid w:val="00C52B8B"/>
    <w:rsid w:val="00C54E1D"/>
    <w:rsid w:val="00C54F5B"/>
    <w:rsid w:val="00C55C38"/>
    <w:rsid w:val="00C6242D"/>
    <w:rsid w:val="00C650A4"/>
    <w:rsid w:val="00C6784C"/>
    <w:rsid w:val="00C679B5"/>
    <w:rsid w:val="00C67A3D"/>
    <w:rsid w:val="00C7040C"/>
    <w:rsid w:val="00C739D0"/>
    <w:rsid w:val="00C757DA"/>
    <w:rsid w:val="00C802D4"/>
    <w:rsid w:val="00C8063C"/>
    <w:rsid w:val="00C80F13"/>
    <w:rsid w:val="00C83896"/>
    <w:rsid w:val="00C87CB4"/>
    <w:rsid w:val="00C90243"/>
    <w:rsid w:val="00C93834"/>
    <w:rsid w:val="00C950DE"/>
    <w:rsid w:val="00CA4B6F"/>
    <w:rsid w:val="00CA562C"/>
    <w:rsid w:val="00CA71EE"/>
    <w:rsid w:val="00CB02BB"/>
    <w:rsid w:val="00CB2C53"/>
    <w:rsid w:val="00CC10D2"/>
    <w:rsid w:val="00CC1BE2"/>
    <w:rsid w:val="00CC4576"/>
    <w:rsid w:val="00CC4DCF"/>
    <w:rsid w:val="00CC6F2A"/>
    <w:rsid w:val="00CD0ECF"/>
    <w:rsid w:val="00CD18B0"/>
    <w:rsid w:val="00CD1A02"/>
    <w:rsid w:val="00CD1AB4"/>
    <w:rsid w:val="00CD2B08"/>
    <w:rsid w:val="00CD539B"/>
    <w:rsid w:val="00CD5812"/>
    <w:rsid w:val="00CD648D"/>
    <w:rsid w:val="00CD6CF3"/>
    <w:rsid w:val="00CD7471"/>
    <w:rsid w:val="00CD7E9B"/>
    <w:rsid w:val="00CE009F"/>
    <w:rsid w:val="00CE0629"/>
    <w:rsid w:val="00CE0E36"/>
    <w:rsid w:val="00CE1F79"/>
    <w:rsid w:val="00CE4F7E"/>
    <w:rsid w:val="00CE51EE"/>
    <w:rsid w:val="00CE7E35"/>
    <w:rsid w:val="00CF0591"/>
    <w:rsid w:val="00CF087E"/>
    <w:rsid w:val="00CF2A8F"/>
    <w:rsid w:val="00CF52BC"/>
    <w:rsid w:val="00D02102"/>
    <w:rsid w:val="00D03B75"/>
    <w:rsid w:val="00D0611B"/>
    <w:rsid w:val="00D0646F"/>
    <w:rsid w:val="00D06764"/>
    <w:rsid w:val="00D07ACC"/>
    <w:rsid w:val="00D10586"/>
    <w:rsid w:val="00D1474A"/>
    <w:rsid w:val="00D16CBA"/>
    <w:rsid w:val="00D17E48"/>
    <w:rsid w:val="00D17E77"/>
    <w:rsid w:val="00D2018A"/>
    <w:rsid w:val="00D2076B"/>
    <w:rsid w:val="00D26F94"/>
    <w:rsid w:val="00D30470"/>
    <w:rsid w:val="00D351E2"/>
    <w:rsid w:val="00D35499"/>
    <w:rsid w:val="00D35FA9"/>
    <w:rsid w:val="00D368D2"/>
    <w:rsid w:val="00D3772B"/>
    <w:rsid w:val="00D40A15"/>
    <w:rsid w:val="00D43096"/>
    <w:rsid w:val="00D464B5"/>
    <w:rsid w:val="00D46DE8"/>
    <w:rsid w:val="00D4726D"/>
    <w:rsid w:val="00D47C0F"/>
    <w:rsid w:val="00D51C74"/>
    <w:rsid w:val="00D53604"/>
    <w:rsid w:val="00D53678"/>
    <w:rsid w:val="00D53EED"/>
    <w:rsid w:val="00D555E7"/>
    <w:rsid w:val="00D604DD"/>
    <w:rsid w:val="00D6099C"/>
    <w:rsid w:val="00D64119"/>
    <w:rsid w:val="00D642BF"/>
    <w:rsid w:val="00D6679F"/>
    <w:rsid w:val="00D70874"/>
    <w:rsid w:val="00D71F32"/>
    <w:rsid w:val="00D7254A"/>
    <w:rsid w:val="00D7555C"/>
    <w:rsid w:val="00D75C1F"/>
    <w:rsid w:val="00D77F46"/>
    <w:rsid w:val="00D85130"/>
    <w:rsid w:val="00D85F55"/>
    <w:rsid w:val="00D863CC"/>
    <w:rsid w:val="00D86516"/>
    <w:rsid w:val="00D86E6E"/>
    <w:rsid w:val="00D92EF2"/>
    <w:rsid w:val="00D93CF8"/>
    <w:rsid w:val="00D940B7"/>
    <w:rsid w:val="00D95879"/>
    <w:rsid w:val="00D964F7"/>
    <w:rsid w:val="00D9720B"/>
    <w:rsid w:val="00D975C4"/>
    <w:rsid w:val="00DA0688"/>
    <w:rsid w:val="00DA431B"/>
    <w:rsid w:val="00DA63F8"/>
    <w:rsid w:val="00DB1402"/>
    <w:rsid w:val="00DB2C08"/>
    <w:rsid w:val="00DB2F30"/>
    <w:rsid w:val="00DB3A65"/>
    <w:rsid w:val="00DB510E"/>
    <w:rsid w:val="00DB5853"/>
    <w:rsid w:val="00DC0453"/>
    <w:rsid w:val="00DC4FE8"/>
    <w:rsid w:val="00DC638C"/>
    <w:rsid w:val="00DD4738"/>
    <w:rsid w:val="00DD5289"/>
    <w:rsid w:val="00DD66CE"/>
    <w:rsid w:val="00DD6714"/>
    <w:rsid w:val="00DE0F24"/>
    <w:rsid w:val="00DE21C9"/>
    <w:rsid w:val="00DE30C0"/>
    <w:rsid w:val="00DE373C"/>
    <w:rsid w:val="00DE6336"/>
    <w:rsid w:val="00DE6CDF"/>
    <w:rsid w:val="00DF08F7"/>
    <w:rsid w:val="00DF13D7"/>
    <w:rsid w:val="00DF1403"/>
    <w:rsid w:val="00DF354E"/>
    <w:rsid w:val="00DF392B"/>
    <w:rsid w:val="00DF3FE5"/>
    <w:rsid w:val="00DF5C2A"/>
    <w:rsid w:val="00DF74AE"/>
    <w:rsid w:val="00E04257"/>
    <w:rsid w:val="00E068C1"/>
    <w:rsid w:val="00E10AFC"/>
    <w:rsid w:val="00E11A5F"/>
    <w:rsid w:val="00E121BB"/>
    <w:rsid w:val="00E13D35"/>
    <w:rsid w:val="00E158C8"/>
    <w:rsid w:val="00E172BD"/>
    <w:rsid w:val="00E17652"/>
    <w:rsid w:val="00E17D2E"/>
    <w:rsid w:val="00E21E41"/>
    <w:rsid w:val="00E22162"/>
    <w:rsid w:val="00E227DD"/>
    <w:rsid w:val="00E2342B"/>
    <w:rsid w:val="00E25361"/>
    <w:rsid w:val="00E262C9"/>
    <w:rsid w:val="00E30E82"/>
    <w:rsid w:val="00E31F11"/>
    <w:rsid w:val="00E3397E"/>
    <w:rsid w:val="00E3450F"/>
    <w:rsid w:val="00E361BC"/>
    <w:rsid w:val="00E3648C"/>
    <w:rsid w:val="00E37B92"/>
    <w:rsid w:val="00E42113"/>
    <w:rsid w:val="00E4422C"/>
    <w:rsid w:val="00E44D54"/>
    <w:rsid w:val="00E45046"/>
    <w:rsid w:val="00E47403"/>
    <w:rsid w:val="00E52EE4"/>
    <w:rsid w:val="00E54D4E"/>
    <w:rsid w:val="00E57803"/>
    <w:rsid w:val="00E60771"/>
    <w:rsid w:val="00E60ABB"/>
    <w:rsid w:val="00E61907"/>
    <w:rsid w:val="00E623C1"/>
    <w:rsid w:val="00E6261E"/>
    <w:rsid w:val="00E64710"/>
    <w:rsid w:val="00E65751"/>
    <w:rsid w:val="00E66DE0"/>
    <w:rsid w:val="00E71133"/>
    <w:rsid w:val="00E73F98"/>
    <w:rsid w:val="00E76C66"/>
    <w:rsid w:val="00E80AAD"/>
    <w:rsid w:val="00E81A6E"/>
    <w:rsid w:val="00E81F37"/>
    <w:rsid w:val="00E82453"/>
    <w:rsid w:val="00E8434C"/>
    <w:rsid w:val="00E86675"/>
    <w:rsid w:val="00E87061"/>
    <w:rsid w:val="00E9303E"/>
    <w:rsid w:val="00E93F30"/>
    <w:rsid w:val="00E93FC9"/>
    <w:rsid w:val="00E940FF"/>
    <w:rsid w:val="00E94351"/>
    <w:rsid w:val="00EA2EBF"/>
    <w:rsid w:val="00EA3D46"/>
    <w:rsid w:val="00EA4368"/>
    <w:rsid w:val="00EA621B"/>
    <w:rsid w:val="00EA6663"/>
    <w:rsid w:val="00EB0C0A"/>
    <w:rsid w:val="00EB3732"/>
    <w:rsid w:val="00EB54A6"/>
    <w:rsid w:val="00EB60C7"/>
    <w:rsid w:val="00EC1D8F"/>
    <w:rsid w:val="00EC2BE9"/>
    <w:rsid w:val="00EC3B1C"/>
    <w:rsid w:val="00EC3D45"/>
    <w:rsid w:val="00EC559C"/>
    <w:rsid w:val="00EC5C5C"/>
    <w:rsid w:val="00ED383A"/>
    <w:rsid w:val="00ED4B9F"/>
    <w:rsid w:val="00ED5983"/>
    <w:rsid w:val="00ED5F0F"/>
    <w:rsid w:val="00ED67DE"/>
    <w:rsid w:val="00EE04A8"/>
    <w:rsid w:val="00EE04B3"/>
    <w:rsid w:val="00EE1CDB"/>
    <w:rsid w:val="00EE2AED"/>
    <w:rsid w:val="00EE35FC"/>
    <w:rsid w:val="00EE5962"/>
    <w:rsid w:val="00EE69E8"/>
    <w:rsid w:val="00EE6C68"/>
    <w:rsid w:val="00EE7218"/>
    <w:rsid w:val="00EE7680"/>
    <w:rsid w:val="00EF0F40"/>
    <w:rsid w:val="00EF66DC"/>
    <w:rsid w:val="00F00E38"/>
    <w:rsid w:val="00F06CC2"/>
    <w:rsid w:val="00F07AF9"/>
    <w:rsid w:val="00F07F38"/>
    <w:rsid w:val="00F10202"/>
    <w:rsid w:val="00F11A27"/>
    <w:rsid w:val="00F1268F"/>
    <w:rsid w:val="00F12CCA"/>
    <w:rsid w:val="00F14649"/>
    <w:rsid w:val="00F155F3"/>
    <w:rsid w:val="00F15A9D"/>
    <w:rsid w:val="00F16A68"/>
    <w:rsid w:val="00F16D57"/>
    <w:rsid w:val="00F17D9E"/>
    <w:rsid w:val="00F21C8F"/>
    <w:rsid w:val="00F23A3D"/>
    <w:rsid w:val="00F2555A"/>
    <w:rsid w:val="00F275C1"/>
    <w:rsid w:val="00F343D7"/>
    <w:rsid w:val="00F42471"/>
    <w:rsid w:val="00F42DC9"/>
    <w:rsid w:val="00F43730"/>
    <w:rsid w:val="00F43BD8"/>
    <w:rsid w:val="00F47660"/>
    <w:rsid w:val="00F476B1"/>
    <w:rsid w:val="00F52AB2"/>
    <w:rsid w:val="00F54B2A"/>
    <w:rsid w:val="00F63495"/>
    <w:rsid w:val="00F65167"/>
    <w:rsid w:val="00F65BA2"/>
    <w:rsid w:val="00F6683F"/>
    <w:rsid w:val="00F7047C"/>
    <w:rsid w:val="00F707D7"/>
    <w:rsid w:val="00F71521"/>
    <w:rsid w:val="00F71E1D"/>
    <w:rsid w:val="00F7320F"/>
    <w:rsid w:val="00F74D9A"/>
    <w:rsid w:val="00F757D2"/>
    <w:rsid w:val="00F75AB9"/>
    <w:rsid w:val="00F75C76"/>
    <w:rsid w:val="00F75DBF"/>
    <w:rsid w:val="00F76516"/>
    <w:rsid w:val="00F806EC"/>
    <w:rsid w:val="00F81BDA"/>
    <w:rsid w:val="00F8476E"/>
    <w:rsid w:val="00F84D41"/>
    <w:rsid w:val="00F8518C"/>
    <w:rsid w:val="00F8711F"/>
    <w:rsid w:val="00F90C66"/>
    <w:rsid w:val="00F92180"/>
    <w:rsid w:val="00F92BEB"/>
    <w:rsid w:val="00F96AC2"/>
    <w:rsid w:val="00FA1B91"/>
    <w:rsid w:val="00FA21E4"/>
    <w:rsid w:val="00FA2F27"/>
    <w:rsid w:val="00FA4480"/>
    <w:rsid w:val="00FA59EA"/>
    <w:rsid w:val="00FB0A19"/>
    <w:rsid w:val="00FB2D22"/>
    <w:rsid w:val="00FB3FC3"/>
    <w:rsid w:val="00FB5B11"/>
    <w:rsid w:val="00FC0177"/>
    <w:rsid w:val="00FC196D"/>
    <w:rsid w:val="00FC2247"/>
    <w:rsid w:val="00FC59AD"/>
    <w:rsid w:val="00FC6A59"/>
    <w:rsid w:val="00FC6BCE"/>
    <w:rsid w:val="00FC72F7"/>
    <w:rsid w:val="00FC7C43"/>
    <w:rsid w:val="00FD11EA"/>
    <w:rsid w:val="00FD27A5"/>
    <w:rsid w:val="00FD4596"/>
    <w:rsid w:val="00FE043B"/>
    <w:rsid w:val="00FE0605"/>
    <w:rsid w:val="00FE1E43"/>
    <w:rsid w:val="00FE2A9B"/>
    <w:rsid w:val="00FE344C"/>
    <w:rsid w:val="00FE6067"/>
    <w:rsid w:val="00FE7AAC"/>
    <w:rsid w:val="00FF2028"/>
    <w:rsid w:val="00FF3CA2"/>
    <w:rsid w:val="00FF5DCD"/>
    <w:rsid w:val="01FCDD5E"/>
    <w:rsid w:val="0223E2DF"/>
    <w:rsid w:val="02E3ADB8"/>
    <w:rsid w:val="04E28FA9"/>
    <w:rsid w:val="04EBE1E8"/>
    <w:rsid w:val="051FDB79"/>
    <w:rsid w:val="053986D3"/>
    <w:rsid w:val="05575C32"/>
    <w:rsid w:val="06A52559"/>
    <w:rsid w:val="078CCAD2"/>
    <w:rsid w:val="07A79665"/>
    <w:rsid w:val="07F93026"/>
    <w:rsid w:val="08793BE2"/>
    <w:rsid w:val="08BBA443"/>
    <w:rsid w:val="08CE6274"/>
    <w:rsid w:val="08E6416D"/>
    <w:rsid w:val="08F9FA93"/>
    <w:rsid w:val="092B44A3"/>
    <w:rsid w:val="09D676E2"/>
    <w:rsid w:val="0ABB050D"/>
    <w:rsid w:val="0AD26A97"/>
    <w:rsid w:val="0C7F6C84"/>
    <w:rsid w:val="0C889D8A"/>
    <w:rsid w:val="0CC1C299"/>
    <w:rsid w:val="0D0F3695"/>
    <w:rsid w:val="0DF1D0E6"/>
    <w:rsid w:val="0E8621FB"/>
    <w:rsid w:val="0ECD0477"/>
    <w:rsid w:val="0F1B42C9"/>
    <w:rsid w:val="0F49B051"/>
    <w:rsid w:val="0F4B56A4"/>
    <w:rsid w:val="0F75B6B8"/>
    <w:rsid w:val="0FD9F902"/>
    <w:rsid w:val="100185F7"/>
    <w:rsid w:val="104406FA"/>
    <w:rsid w:val="10602168"/>
    <w:rsid w:val="11F996E1"/>
    <w:rsid w:val="1296F0CB"/>
    <w:rsid w:val="12FD0335"/>
    <w:rsid w:val="1359C8E0"/>
    <w:rsid w:val="138282C1"/>
    <w:rsid w:val="149AF06F"/>
    <w:rsid w:val="154C77C3"/>
    <w:rsid w:val="15DEA55E"/>
    <w:rsid w:val="166123B6"/>
    <w:rsid w:val="16E8E5C8"/>
    <w:rsid w:val="17776C18"/>
    <w:rsid w:val="1804A47A"/>
    <w:rsid w:val="18781112"/>
    <w:rsid w:val="18D2FD84"/>
    <w:rsid w:val="1948DFC4"/>
    <w:rsid w:val="194E1C78"/>
    <w:rsid w:val="1A6F2AC5"/>
    <w:rsid w:val="1B74391C"/>
    <w:rsid w:val="1B96391D"/>
    <w:rsid w:val="1C24471D"/>
    <w:rsid w:val="1C92198D"/>
    <w:rsid w:val="1D2165E6"/>
    <w:rsid w:val="1E3B7CA0"/>
    <w:rsid w:val="1EB3068A"/>
    <w:rsid w:val="1F55DEF3"/>
    <w:rsid w:val="1F622801"/>
    <w:rsid w:val="20289D48"/>
    <w:rsid w:val="211D9E48"/>
    <w:rsid w:val="21206DA4"/>
    <w:rsid w:val="22C6AB22"/>
    <w:rsid w:val="23339F73"/>
    <w:rsid w:val="2346193A"/>
    <w:rsid w:val="23609697"/>
    <w:rsid w:val="239B5479"/>
    <w:rsid w:val="240C118B"/>
    <w:rsid w:val="254F17A9"/>
    <w:rsid w:val="2577087D"/>
    <w:rsid w:val="258BBE49"/>
    <w:rsid w:val="25B7FBF8"/>
    <w:rsid w:val="260879BB"/>
    <w:rsid w:val="26D009FD"/>
    <w:rsid w:val="2700A3C2"/>
    <w:rsid w:val="2723FA2C"/>
    <w:rsid w:val="27EA0352"/>
    <w:rsid w:val="283AC4FC"/>
    <w:rsid w:val="28D973F3"/>
    <w:rsid w:val="29593F13"/>
    <w:rsid w:val="29A4417A"/>
    <w:rsid w:val="29AD6D57"/>
    <w:rsid w:val="29B71EF5"/>
    <w:rsid w:val="2A53EF49"/>
    <w:rsid w:val="2A5F54D0"/>
    <w:rsid w:val="2A75FFEB"/>
    <w:rsid w:val="2C89E985"/>
    <w:rsid w:val="2CA03E40"/>
    <w:rsid w:val="2CF2F546"/>
    <w:rsid w:val="2E824D18"/>
    <w:rsid w:val="303D01D2"/>
    <w:rsid w:val="308066BB"/>
    <w:rsid w:val="30F55E7F"/>
    <w:rsid w:val="310B4A3D"/>
    <w:rsid w:val="31F10C46"/>
    <w:rsid w:val="330E7C9C"/>
    <w:rsid w:val="340A2D2A"/>
    <w:rsid w:val="340E152A"/>
    <w:rsid w:val="34DC074C"/>
    <w:rsid w:val="3505A36E"/>
    <w:rsid w:val="3520176E"/>
    <w:rsid w:val="36795013"/>
    <w:rsid w:val="36A79942"/>
    <w:rsid w:val="36BA3448"/>
    <w:rsid w:val="36BB0912"/>
    <w:rsid w:val="36DB7545"/>
    <w:rsid w:val="3751FA51"/>
    <w:rsid w:val="3812D221"/>
    <w:rsid w:val="38424BE5"/>
    <w:rsid w:val="38740C92"/>
    <w:rsid w:val="38D25EA8"/>
    <w:rsid w:val="38DD1D77"/>
    <w:rsid w:val="3912673B"/>
    <w:rsid w:val="392B393B"/>
    <w:rsid w:val="392D6481"/>
    <w:rsid w:val="395C8340"/>
    <w:rsid w:val="397A4D3D"/>
    <w:rsid w:val="39E05423"/>
    <w:rsid w:val="3BAD20F5"/>
    <w:rsid w:val="3BBF2DED"/>
    <w:rsid w:val="3C85811F"/>
    <w:rsid w:val="3D046B2B"/>
    <w:rsid w:val="3D1259DB"/>
    <w:rsid w:val="3D3E28F1"/>
    <w:rsid w:val="3DC553EC"/>
    <w:rsid w:val="3E2B211C"/>
    <w:rsid w:val="3E75280F"/>
    <w:rsid w:val="3EAB692F"/>
    <w:rsid w:val="3F788F4E"/>
    <w:rsid w:val="3FC44695"/>
    <w:rsid w:val="3FE1165F"/>
    <w:rsid w:val="41060147"/>
    <w:rsid w:val="423810CD"/>
    <w:rsid w:val="4253AB3B"/>
    <w:rsid w:val="43793CAA"/>
    <w:rsid w:val="43E7ED76"/>
    <w:rsid w:val="4487FF55"/>
    <w:rsid w:val="44A2BF49"/>
    <w:rsid w:val="45521128"/>
    <w:rsid w:val="459C0E2E"/>
    <w:rsid w:val="46812003"/>
    <w:rsid w:val="46BDCA61"/>
    <w:rsid w:val="470BB374"/>
    <w:rsid w:val="47BAFF57"/>
    <w:rsid w:val="4875E308"/>
    <w:rsid w:val="496901C6"/>
    <w:rsid w:val="4C3CAE38"/>
    <w:rsid w:val="4C829950"/>
    <w:rsid w:val="4C89617D"/>
    <w:rsid w:val="4CC85868"/>
    <w:rsid w:val="4E9BA549"/>
    <w:rsid w:val="4F683130"/>
    <w:rsid w:val="50A85D29"/>
    <w:rsid w:val="512EF821"/>
    <w:rsid w:val="5161B490"/>
    <w:rsid w:val="51F3F327"/>
    <w:rsid w:val="51F744ED"/>
    <w:rsid w:val="520212E8"/>
    <w:rsid w:val="5288BA30"/>
    <w:rsid w:val="5430ECC6"/>
    <w:rsid w:val="5520F86D"/>
    <w:rsid w:val="5583F53D"/>
    <w:rsid w:val="5619122F"/>
    <w:rsid w:val="567076D1"/>
    <w:rsid w:val="567B52CA"/>
    <w:rsid w:val="5695A1AD"/>
    <w:rsid w:val="57CBE166"/>
    <w:rsid w:val="583DA97F"/>
    <w:rsid w:val="58A569FB"/>
    <w:rsid w:val="592E44F9"/>
    <w:rsid w:val="5935E446"/>
    <w:rsid w:val="5969324B"/>
    <w:rsid w:val="598DF3E3"/>
    <w:rsid w:val="5A56046E"/>
    <w:rsid w:val="5AC9A1E4"/>
    <w:rsid w:val="5AE4A431"/>
    <w:rsid w:val="5BD01E84"/>
    <w:rsid w:val="5C933426"/>
    <w:rsid w:val="5D1C34B0"/>
    <w:rsid w:val="5D4C073D"/>
    <w:rsid w:val="5D97B400"/>
    <w:rsid w:val="5DAE2040"/>
    <w:rsid w:val="5E09FEA3"/>
    <w:rsid w:val="5EC563F3"/>
    <w:rsid w:val="6003263A"/>
    <w:rsid w:val="60C60948"/>
    <w:rsid w:val="60F96CC2"/>
    <w:rsid w:val="6149A0AF"/>
    <w:rsid w:val="621DC6AB"/>
    <w:rsid w:val="626A430C"/>
    <w:rsid w:val="6394B96A"/>
    <w:rsid w:val="6472AD81"/>
    <w:rsid w:val="6596175A"/>
    <w:rsid w:val="659C42CF"/>
    <w:rsid w:val="66009C61"/>
    <w:rsid w:val="68335D85"/>
    <w:rsid w:val="6836578E"/>
    <w:rsid w:val="68FC3CED"/>
    <w:rsid w:val="6B60C546"/>
    <w:rsid w:val="6C9079E6"/>
    <w:rsid w:val="6CF3FA52"/>
    <w:rsid w:val="6E7728B9"/>
    <w:rsid w:val="6F4AAD9A"/>
    <w:rsid w:val="7061BD8A"/>
    <w:rsid w:val="71B65CF4"/>
    <w:rsid w:val="72051806"/>
    <w:rsid w:val="722DCFCC"/>
    <w:rsid w:val="72790A48"/>
    <w:rsid w:val="734B0260"/>
    <w:rsid w:val="73730D0E"/>
    <w:rsid w:val="73A7B734"/>
    <w:rsid w:val="7439872A"/>
    <w:rsid w:val="7446A920"/>
    <w:rsid w:val="760324FB"/>
    <w:rsid w:val="7640995F"/>
    <w:rsid w:val="7651E5BA"/>
    <w:rsid w:val="766E342C"/>
    <w:rsid w:val="76912E60"/>
    <w:rsid w:val="76A28FC7"/>
    <w:rsid w:val="76CFF1ED"/>
    <w:rsid w:val="76D37D84"/>
    <w:rsid w:val="76FD854A"/>
    <w:rsid w:val="78CE2093"/>
    <w:rsid w:val="793D4F18"/>
    <w:rsid w:val="7A12F842"/>
    <w:rsid w:val="7A30D069"/>
    <w:rsid w:val="7AAA8BEC"/>
    <w:rsid w:val="7B12A404"/>
    <w:rsid w:val="7B175FB9"/>
    <w:rsid w:val="7B1AB60F"/>
    <w:rsid w:val="7B5AA2DD"/>
    <w:rsid w:val="7B7088F7"/>
    <w:rsid w:val="7D3F8FF4"/>
    <w:rsid w:val="7D81EBD8"/>
    <w:rsid w:val="7DFE453E"/>
    <w:rsid w:val="7E893D4D"/>
    <w:rsid w:val="7F5EFF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53BBF"/>
  <w15:chartTrackingRefBased/>
  <w15:docId w15:val="{83F2F4B1-304C-4345-B076-72648E473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6">
    <w:lsdException w:name="Normal" w:uiPriority="5" w:qFormat="1"/>
    <w:lsdException w:name="heading 1" w:uiPriority="9"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11" w:qFormat="1"/>
    <w:lsdException w:name="heading 7" w:semiHidden="1" w:uiPriority="11" w:qFormat="1"/>
    <w:lsdException w:name="heading 8" w:semiHidden="1" w:uiPriority="11" w:qFormat="1"/>
    <w:lsdException w:name="heading 9" w:semiHidden="1" w:uiPriority="1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18" w:unhideWhenUsed="1"/>
    <w:lsdException w:name="footer" w:semiHidden="1"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iPriority="6"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unhideWhenUsed="1"/>
    <w:lsdException w:name="List Bullet 4" w:semiHidden="1" w:unhideWhenUsed="1"/>
    <w:lsdException w:name="List Bullet 5" w:semiHidden="1" w:unhideWhenUsed="1"/>
    <w:lsdException w:name="List Number 2" w:semiHidden="1" w:uiPriority="6"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4" w:unhideWhenUsed="1" w:qFormat="1"/>
    <w:lsdException w:name="Signature" w:semiHidden="1" w:uiPriority="3" w:unhideWhenUsed="1" w:qFormat="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iPriority="6" w:unhideWhenUsed="1"/>
    <w:lsdException w:name="List Continue 2" w:semiHidden="1" w:uiPriority="6"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iPriority="3" w:unhideWhenUsed="1" w:qFormat="1"/>
    <w:lsdException w:name="Date" w:semiHidden="1" w:uiPriority="3"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20"/>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E6"/>
    <w:rPr>
      <w:rFonts w:ascii="Times New Roman" w:eastAsia="Times New Roman" w:hAnsi="Times New Roman"/>
      <w:sz w:val="24"/>
      <w:szCs w:val="24"/>
      <w:lang w:val="de-DE" w:eastAsia="de-DE"/>
    </w:rPr>
  </w:style>
  <w:style w:type="paragraph" w:styleId="Heading1">
    <w:name w:val="heading 1"/>
    <w:basedOn w:val="NormalHeading"/>
    <w:next w:val="BodyText"/>
    <w:link w:val="Heading1Char"/>
    <w:uiPriority w:val="11"/>
    <w:qFormat/>
    <w:rsid w:val="002D49DF"/>
    <w:pPr>
      <w:keepNext/>
      <w:tabs>
        <w:tab w:val="left" w:pos="288"/>
        <w:tab w:val="left" w:pos="576"/>
        <w:tab w:val="left" w:pos="864"/>
        <w:tab w:val="left" w:pos="1152"/>
        <w:tab w:val="left" w:pos="1440"/>
      </w:tabs>
      <w:snapToGrid w:val="0"/>
      <w:spacing w:before="440" w:after="160"/>
      <w:outlineLvl w:val="0"/>
    </w:pPr>
    <w:rPr>
      <w:rFonts w:ascii="Arial" w:hAnsi="Arial"/>
      <w:b/>
      <w:spacing w:val="-5"/>
      <w:sz w:val="36"/>
      <w:szCs w:val="36"/>
    </w:rPr>
  </w:style>
  <w:style w:type="paragraph" w:styleId="Heading2">
    <w:name w:val="heading 2"/>
    <w:basedOn w:val="NormalBody"/>
    <w:next w:val="BodyText"/>
    <w:link w:val="Heading2Char"/>
    <w:uiPriority w:val="11"/>
    <w:qFormat/>
    <w:rsid w:val="00CD2B08"/>
    <w:pPr>
      <w:keepNext/>
      <w:snapToGrid w:val="0"/>
      <w:spacing w:before="300" w:line="288" w:lineRule="auto"/>
      <w:outlineLvl w:val="1"/>
    </w:pPr>
    <w:rPr>
      <w:rFonts w:ascii="Arial" w:hAnsi="Arial"/>
      <w:b/>
      <w:spacing w:val="-5"/>
      <w:sz w:val="30"/>
      <w:szCs w:val="30"/>
    </w:rPr>
  </w:style>
  <w:style w:type="paragraph" w:styleId="Heading3">
    <w:name w:val="heading 3"/>
    <w:basedOn w:val="NormalBody"/>
    <w:next w:val="BodyText"/>
    <w:link w:val="Heading3Char"/>
    <w:uiPriority w:val="11"/>
    <w:qFormat/>
    <w:rsid w:val="00CD2B08"/>
    <w:pPr>
      <w:keepNext/>
      <w:keepLines/>
      <w:spacing w:before="300" w:line="288" w:lineRule="auto"/>
      <w:outlineLvl w:val="2"/>
    </w:pPr>
    <w:rPr>
      <w:rFonts w:ascii="Arial" w:hAnsi="Arial"/>
      <w:b/>
      <w:bCs/>
      <w:sz w:val="26"/>
      <w:szCs w:val="26"/>
    </w:rPr>
  </w:style>
  <w:style w:type="paragraph" w:styleId="Heading4">
    <w:name w:val="heading 4"/>
    <w:basedOn w:val="Normal"/>
    <w:next w:val="Normal"/>
    <w:link w:val="Heading4Char"/>
    <w:uiPriority w:val="11"/>
    <w:qFormat/>
    <w:rsid w:val="002D49DF"/>
    <w:pPr>
      <w:keepNext/>
      <w:keepLines/>
      <w:spacing w:before="140" w:after="160" w:line="288" w:lineRule="auto"/>
      <w:outlineLvl w:val="3"/>
    </w:pPr>
    <w:rPr>
      <w:rFonts w:ascii="Arial" w:hAnsi="Arial"/>
      <w:b/>
      <w:bCs/>
      <w:iCs/>
      <w:sz w:val="22"/>
      <w:lang w:val="en-GB" w:eastAsia="en-US"/>
    </w:rPr>
  </w:style>
  <w:style w:type="paragraph" w:styleId="Heading5">
    <w:name w:val="heading 5"/>
    <w:basedOn w:val="Normal"/>
    <w:next w:val="Normal"/>
    <w:link w:val="Heading5Char"/>
    <w:uiPriority w:val="9"/>
    <w:unhideWhenUsed/>
    <w:qFormat/>
    <w:rsid w:val="004338E6"/>
    <w:pPr>
      <w:keepNext/>
      <w:ind w:left="708" w:right="1134"/>
      <w:outlineLvl w:val="4"/>
    </w:pPr>
    <w:rPr>
      <w:rFonts w:ascii="Arial" w:hAnsi="Arial"/>
      <w:b/>
      <w:sz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1"/>
    <w:rsid w:val="00352CD5"/>
    <w:rPr>
      <w:rFonts w:eastAsia="Times New Roman" w:cs="Times New Roman"/>
      <w:b/>
      <w:spacing w:val="-5"/>
      <w:sz w:val="36"/>
      <w:szCs w:val="36"/>
    </w:rPr>
  </w:style>
  <w:style w:type="character" w:customStyle="1" w:styleId="Heading2Char">
    <w:name w:val="Heading 2 Char"/>
    <w:link w:val="Heading2"/>
    <w:uiPriority w:val="11"/>
    <w:rsid w:val="00352CD5"/>
    <w:rPr>
      <w:rFonts w:eastAsia="Times New Roman" w:cs="Times New Roman"/>
      <w:b/>
      <w:spacing w:val="-5"/>
      <w:sz w:val="30"/>
      <w:szCs w:val="30"/>
    </w:rPr>
  </w:style>
  <w:style w:type="paragraph" w:styleId="Footer">
    <w:name w:val="footer"/>
    <w:basedOn w:val="NormalLetterhead"/>
    <w:link w:val="FooterChar"/>
    <w:uiPriority w:val="99"/>
    <w:rsid w:val="00CD2B08"/>
    <w:pPr>
      <w:snapToGrid w:val="0"/>
      <w:contextualSpacing w:val="0"/>
    </w:pPr>
    <w:rPr>
      <w:color w:val="000000"/>
      <w:spacing w:val="-1"/>
    </w:rPr>
  </w:style>
  <w:style w:type="character" w:customStyle="1" w:styleId="FooterChar">
    <w:name w:val="Footer Char"/>
    <w:link w:val="Footer"/>
    <w:uiPriority w:val="99"/>
    <w:rsid w:val="00CD2B08"/>
    <w:rPr>
      <w:rFonts w:eastAsia="Times New Roman" w:cs="Times New Roman"/>
      <w:color w:val="000000"/>
      <w:spacing w:val="-1"/>
      <w:sz w:val="18"/>
      <w:szCs w:val="24"/>
    </w:rPr>
  </w:style>
  <w:style w:type="paragraph" w:styleId="Header">
    <w:name w:val="header"/>
    <w:basedOn w:val="BodyText"/>
    <w:link w:val="HeaderChar"/>
    <w:uiPriority w:val="18"/>
    <w:rsid w:val="00CD2B08"/>
    <w:pPr>
      <w:spacing w:after="0"/>
    </w:pPr>
    <w:rPr>
      <w:color w:val="343434"/>
    </w:rPr>
  </w:style>
  <w:style w:type="character" w:customStyle="1" w:styleId="HeaderChar">
    <w:name w:val="Header Char"/>
    <w:link w:val="Header"/>
    <w:uiPriority w:val="18"/>
    <w:rsid w:val="00CD2B08"/>
    <w:rPr>
      <w:rFonts w:eastAsia="Times New Roman" w:cs="Arial"/>
      <w:color w:val="343434"/>
      <w:szCs w:val="20"/>
    </w:rPr>
  </w:style>
  <w:style w:type="paragraph" w:customStyle="1" w:styleId="ListAlpha">
    <w:name w:val="List Alpha"/>
    <w:basedOn w:val="NormalBody"/>
    <w:uiPriority w:val="9"/>
    <w:rsid w:val="00CD2B08"/>
    <w:pPr>
      <w:numPr>
        <w:numId w:val="5"/>
      </w:numPr>
    </w:pPr>
  </w:style>
  <w:style w:type="paragraph" w:styleId="BodyText">
    <w:name w:val="Body Text"/>
    <w:basedOn w:val="NormalBody"/>
    <w:link w:val="BodyTextChar"/>
    <w:uiPriority w:val="6"/>
    <w:qFormat/>
    <w:rsid w:val="00352C4B"/>
    <w:pPr>
      <w:tabs>
        <w:tab w:val="left" w:pos="360"/>
      </w:tabs>
      <w:snapToGrid w:val="0"/>
    </w:pPr>
    <w:rPr>
      <w:rFonts w:cs="Arial"/>
      <w:szCs w:val="20"/>
    </w:rPr>
  </w:style>
  <w:style w:type="character" w:customStyle="1" w:styleId="BodyTextChar">
    <w:name w:val="Body Text Char"/>
    <w:link w:val="BodyText"/>
    <w:uiPriority w:val="6"/>
    <w:rsid w:val="00352C4B"/>
    <w:rPr>
      <w:rFonts w:ascii="Georgia" w:eastAsia="Times New Roman" w:hAnsi="Georgia" w:cs="Arial"/>
      <w:szCs w:val="20"/>
    </w:rPr>
  </w:style>
  <w:style w:type="paragraph" w:styleId="ListBullet">
    <w:name w:val="List Bullet"/>
    <w:basedOn w:val="NormalBody"/>
    <w:uiPriority w:val="6"/>
    <w:qFormat/>
    <w:rsid w:val="00CD2B08"/>
    <w:pPr>
      <w:numPr>
        <w:numId w:val="10"/>
      </w:numPr>
      <w:tabs>
        <w:tab w:val="clear" w:pos="360"/>
      </w:tabs>
      <w:snapToGrid w:val="0"/>
      <w:ind w:left="432" w:hanging="432"/>
    </w:pPr>
    <w:rPr>
      <w:rFonts w:eastAsia="Arial"/>
      <w:spacing w:val="-2"/>
      <w:szCs w:val="22"/>
    </w:rPr>
  </w:style>
  <w:style w:type="paragraph" w:styleId="ListNumber">
    <w:name w:val="List Number"/>
    <w:basedOn w:val="NormalBody"/>
    <w:uiPriority w:val="8"/>
    <w:rsid w:val="00CD2B08"/>
    <w:pPr>
      <w:numPr>
        <w:numId w:val="3"/>
      </w:numPr>
      <w:snapToGrid w:val="0"/>
      <w:ind w:left="450" w:hanging="450"/>
    </w:pPr>
    <w:rPr>
      <w:rFonts w:eastAsia="Arial"/>
      <w:szCs w:val="22"/>
    </w:rPr>
  </w:style>
  <w:style w:type="paragraph" w:customStyle="1" w:styleId="Address">
    <w:name w:val="Address"/>
    <w:basedOn w:val="NormalBody"/>
    <w:next w:val="CCEnclosure"/>
    <w:uiPriority w:val="3"/>
    <w:qFormat/>
    <w:rsid w:val="00352C4B"/>
    <w:pPr>
      <w:snapToGrid w:val="0"/>
      <w:contextualSpacing/>
    </w:pPr>
    <w:rPr>
      <w:szCs w:val="18"/>
    </w:rPr>
  </w:style>
  <w:style w:type="paragraph" w:styleId="Salutation">
    <w:name w:val="Salutation"/>
    <w:basedOn w:val="NormalBody"/>
    <w:next w:val="BodyText"/>
    <w:link w:val="SalutationChar"/>
    <w:uiPriority w:val="3"/>
    <w:qFormat/>
    <w:rsid w:val="002D49DF"/>
    <w:pPr>
      <w:snapToGrid w:val="0"/>
      <w:spacing w:before="900"/>
    </w:pPr>
  </w:style>
  <w:style w:type="character" w:customStyle="1" w:styleId="SalutationChar">
    <w:name w:val="Salutation Char"/>
    <w:link w:val="Salutation"/>
    <w:uiPriority w:val="3"/>
    <w:rsid w:val="002D49DF"/>
    <w:rPr>
      <w:rFonts w:eastAsia="Times New Roman" w:cs="Times New Roman"/>
      <w:szCs w:val="24"/>
    </w:rPr>
  </w:style>
  <w:style w:type="paragraph" w:customStyle="1" w:styleId="CCEnclosure">
    <w:name w:val="CC Enclosure"/>
    <w:basedOn w:val="Address"/>
    <w:next w:val="BodyText"/>
    <w:uiPriority w:val="5"/>
    <w:rsid w:val="00CD2B08"/>
    <w:pPr>
      <w:spacing w:after="0"/>
    </w:pPr>
    <w:rPr>
      <w:rFonts w:ascii="Arial" w:hAnsi="Arial"/>
      <w:sz w:val="18"/>
    </w:rPr>
  </w:style>
  <w:style w:type="paragraph" w:styleId="Closing">
    <w:name w:val="Closing"/>
    <w:basedOn w:val="NormalBody"/>
    <w:next w:val="Signature"/>
    <w:link w:val="ClosingChar"/>
    <w:uiPriority w:val="4"/>
    <w:qFormat/>
    <w:rsid w:val="002D49DF"/>
    <w:pPr>
      <w:snapToGrid w:val="0"/>
      <w:spacing w:after="900"/>
    </w:pPr>
  </w:style>
  <w:style w:type="character" w:customStyle="1" w:styleId="ClosingChar">
    <w:name w:val="Closing Char"/>
    <w:link w:val="Closing"/>
    <w:uiPriority w:val="4"/>
    <w:rsid w:val="002D49DF"/>
    <w:rPr>
      <w:rFonts w:eastAsia="Times New Roman" w:cs="Times New Roman"/>
      <w:szCs w:val="24"/>
    </w:rPr>
  </w:style>
  <w:style w:type="paragraph" w:styleId="Signature">
    <w:name w:val="Signature"/>
    <w:basedOn w:val="NormalHeading"/>
    <w:link w:val="SignatureChar"/>
    <w:uiPriority w:val="4"/>
    <w:qFormat/>
    <w:rsid w:val="00352C4B"/>
    <w:pPr>
      <w:snapToGrid w:val="0"/>
      <w:spacing w:after="0" w:line="360" w:lineRule="auto"/>
    </w:pPr>
  </w:style>
  <w:style w:type="character" w:customStyle="1" w:styleId="SignatureChar">
    <w:name w:val="Signature Char"/>
    <w:link w:val="Signature"/>
    <w:uiPriority w:val="4"/>
    <w:rsid w:val="00352C4B"/>
    <w:rPr>
      <w:rFonts w:ascii="Georgia" w:eastAsia="Times New Roman" w:hAnsi="Georgia" w:cs="Times New Roman"/>
      <w:szCs w:val="24"/>
    </w:rPr>
  </w:style>
  <w:style w:type="paragraph" w:styleId="Date">
    <w:name w:val="Date"/>
    <w:basedOn w:val="NormalBody"/>
    <w:next w:val="Address"/>
    <w:link w:val="DateChar"/>
    <w:uiPriority w:val="1"/>
    <w:rsid w:val="005F11A0"/>
    <w:pPr>
      <w:snapToGrid w:val="0"/>
    </w:pPr>
  </w:style>
  <w:style w:type="character" w:customStyle="1" w:styleId="DateChar">
    <w:name w:val="Date Char"/>
    <w:link w:val="Date"/>
    <w:uiPriority w:val="1"/>
    <w:rsid w:val="003B744B"/>
    <w:rPr>
      <w:rFonts w:eastAsia="Times New Roman" w:cs="Times New Roman"/>
      <w:szCs w:val="24"/>
    </w:rPr>
  </w:style>
  <w:style w:type="paragraph" w:styleId="ListBullet2">
    <w:name w:val="List Bullet 2"/>
    <w:basedOn w:val="NormalBody"/>
    <w:uiPriority w:val="7"/>
    <w:qFormat/>
    <w:rsid w:val="002D49DF"/>
    <w:pPr>
      <w:numPr>
        <w:ilvl w:val="1"/>
        <w:numId w:val="10"/>
      </w:numPr>
      <w:snapToGrid w:val="0"/>
      <w:ind w:left="1296" w:hanging="432"/>
    </w:pPr>
    <w:rPr>
      <w:rFonts w:eastAsia="Arial"/>
      <w:spacing w:val="-2"/>
      <w:szCs w:val="22"/>
    </w:rPr>
  </w:style>
  <w:style w:type="paragraph" w:customStyle="1" w:styleId="ListAlpha2">
    <w:name w:val="List Alpha 2"/>
    <w:basedOn w:val="NormalBody"/>
    <w:uiPriority w:val="9"/>
    <w:rsid w:val="00CD2B08"/>
    <w:pPr>
      <w:numPr>
        <w:ilvl w:val="1"/>
        <w:numId w:val="5"/>
      </w:numPr>
      <w:ind w:left="1353" w:hanging="547"/>
    </w:pPr>
  </w:style>
  <w:style w:type="paragraph" w:styleId="ListContinue">
    <w:name w:val="List Continue"/>
    <w:basedOn w:val="NormalBody"/>
    <w:uiPriority w:val="6"/>
    <w:rsid w:val="00CD2B08"/>
    <w:pPr>
      <w:tabs>
        <w:tab w:val="left" w:pos="720"/>
      </w:tabs>
      <w:snapToGrid w:val="0"/>
      <w:ind w:left="432"/>
    </w:pPr>
    <w:rPr>
      <w:szCs w:val="20"/>
    </w:rPr>
  </w:style>
  <w:style w:type="paragraph" w:styleId="ListContinue2">
    <w:name w:val="List Continue 2"/>
    <w:basedOn w:val="ListContinue"/>
    <w:uiPriority w:val="7"/>
    <w:rsid w:val="00CD2B08"/>
    <w:pPr>
      <w:tabs>
        <w:tab w:val="clear" w:pos="720"/>
      </w:tabs>
      <w:ind w:left="1296"/>
    </w:pPr>
  </w:style>
  <w:style w:type="paragraph" w:styleId="ListNumber2">
    <w:name w:val="List Number 2"/>
    <w:basedOn w:val="NormalBody"/>
    <w:uiPriority w:val="8"/>
    <w:rsid w:val="00CD2B08"/>
    <w:pPr>
      <w:numPr>
        <w:numId w:val="4"/>
      </w:numPr>
      <w:snapToGrid w:val="0"/>
      <w:ind w:left="1350" w:hanging="540"/>
    </w:pPr>
    <w:rPr>
      <w:rFonts w:eastAsia="Arial"/>
      <w:szCs w:val="22"/>
    </w:rPr>
  </w:style>
  <w:style w:type="paragraph" w:customStyle="1" w:styleId="BodyTextBold">
    <w:name w:val="Body Text Bold"/>
    <w:basedOn w:val="NormalBody"/>
    <w:uiPriority w:val="6"/>
    <w:rsid w:val="00481A3D"/>
    <w:rPr>
      <w:b/>
      <w:bCs/>
    </w:rPr>
  </w:style>
  <w:style w:type="paragraph" w:styleId="NormalWeb">
    <w:name w:val="Normal (Web)"/>
    <w:basedOn w:val="Normal"/>
    <w:semiHidden/>
    <w:unhideWhenUsed/>
    <w:rsid w:val="00323D4A"/>
    <w:pPr>
      <w:spacing w:after="280" w:line="252" w:lineRule="auto"/>
    </w:pPr>
    <w:rPr>
      <w:rFonts w:ascii="Arial" w:hAnsi="Arial"/>
      <w:sz w:val="22"/>
      <w:lang w:val="en-GB" w:eastAsia="en-US"/>
    </w:rPr>
  </w:style>
  <w:style w:type="paragraph" w:customStyle="1" w:styleId="NormalBody">
    <w:name w:val="(Normal Body)"/>
    <w:semiHidden/>
    <w:rsid w:val="00CD2B08"/>
    <w:pPr>
      <w:spacing w:after="300" w:line="360" w:lineRule="auto"/>
    </w:pPr>
    <w:rPr>
      <w:rFonts w:ascii="Georgia" w:eastAsia="Times New Roman" w:hAnsi="Georgia"/>
      <w:sz w:val="22"/>
      <w:szCs w:val="24"/>
    </w:rPr>
  </w:style>
  <w:style w:type="paragraph" w:customStyle="1" w:styleId="NormalHeading">
    <w:name w:val="(Normal Heading)"/>
    <w:semiHidden/>
    <w:rsid w:val="0096045D"/>
    <w:pPr>
      <w:spacing w:after="300" w:line="288" w:lineRule="auto"/>
    </w:pPr>
    <w:rPr>
      <w:rFonts w:ascii="Georgia" w:eastAsia="Times New Roman" w:hAnsi="Georgia"/>
      <w:sz w:val="22"/>
      <w:szCs w:val="24"/>
    </w:rPr>
  </w:style>
  <w:style w:type="paragraph" w:customStyle="1" w:styleId="NormalLetterhead">
    <w:name w:val="(Normal Letterhead)"/>
    <w:next w:val="Letterhead"/>
    <w:semiHidden/>
    <w:rsid w:val="00CD2B08"/>
    <w:pPr>
      <w:spacing w:after="200" w:line="360" w:lineRule="auto"/>
      <w:contextualSpacing/>
    </w:pPr>
    <w:rPr>
      <w:rFonts w:eastAsia="Times New Roman"/>
      <w:sz w:val="18"/>
      <w:szCs w:val="24"/>
    </w:rPr>
  </w:style>
  <w:style w:type="paragraph" w:styleId="Subtitle">
    <w:name w:val="Subtitle"/>
    <w:basedOn w:val="NormalBody"/>
    <w:next w:val="Normal"/>
    <w:link w:val="SubtitleChar"/>
    <w:uiPriority w:val="14"/>
    <w:rsid w:val="00490FFB"/>
    <w:pPr>
      <w:numPr>
        <w:ilvl w:val="1"/>
      </w:numPr>
      <w:spacing w:before="140" w:after="140"/>
    </w:pPr>
    <w:rPr>
      <w:rFonts w:ascii="Arial" w:hAnsi="Arial"/>
      <w:b/>
      <w:bCs/>
      <w:spacing w:val="15"/>
      <w:sz w:val="36"/>
      <w:szCs w:val="22"/>
    </w:rPr>
  </w:style>
  <w:style w:type="character" w:customStyle="1" w:styleId="SubtitleChar">
    <w:name w:val="Subtitle Char"/>
    <w:link w:val="Subtitle"/>
    <w:uiPriority w:val="14"/>
    <w:rsid w:val="00490FFB"/>
    <w:rPr>
      <w:rFonts w:eastAsia="Times New Roman"/>
      <w:b/>
      <w:bCs/>
      <w:spacing w:val="15"/>
      <w:sz w:val="36"/>
    </w:rPr>
  </w:style>
  <w:style w:type="paragraph" w:styleId="TOCHeading">
    <w:name w:val="TOC Heading"/>
    <w:basedOn w:val="Heading1"/>
    <w:next w:val="TOC1"/>
    <w:uiPriority w:val="39"/>
    <w:semiHidden/>
    <w:unhideWhenUsed/>
    <w:qFormat/>
    <w:rsid w:val="00E71133"/>
    <w:pPr>
      <w:keepLines/>
      <w:tabs>
        <w:tab w:val="clear" w:pos="288"/>
        <w:tab w:val="clear" w:pos="576"/>
        <w:tab w:val="clear" w:pos="864"/>
        <w:tab w:val="clear" w:pos="1152"/>
        <w:tab w:val="clear" w:pos="1440"/>
      </w:tabs>
      <w:snapToGrid/>
      <w:spacing w:before="0" w:after="240"/>
      <w:outlineLvl w:val="9"/>
    </w:pPr>
    <w:rPr>
      <w:bCs/>
      <w:spacing w:val="0"/>
      <w:sz w:val="32"/>
      <w:szCs w:val="32"/>
    </w:rPr>
  </w:style>
  <w:style w:type="paragraph" w:styleId="TOC1">
    <w:name w:val="toc 1"/>
    <w:basedOn w:val="NormalBody"/>
    <w:autoRedefine/>
    <w:uiPriority w:val="39"/>
    <w:semiHidden/>
    <w:unhideWhenUsed/>
    <w:rsid w:val="00E71133"/>
  </w:style>
  <w:style w:type="paragraph" w:styleId="TOC2">
    <w:name w:val="toc 2"/>
    <w:basedOn w:val="NormalBody"/>
    <w:autoRedefine/>
    <w:uiPriority w:val="39"/>
    <w:semiHidden/>
    <w:unhideWhenUsed/>
    <w:rsid w:val="00E71133"/>
    <w:pPr>
      <w:spacing w:after="100"/>
      <w:ind w:left="220"/>
    </w:pPr>
  </w:style>
  <w:style w:type="paragraph" w:styleId="TOC3">
    <w:name w:val="toc 3"/>
    <w:basedOn w:val="Normal"/>
    <w:next w:val="Normal"/>
    <w:autoRedefine/>
    <w:uiPriority w:val="39"/>
    <w:semiHidden/>
    <w:unhideWhenUsed/>
    <w:rsid w:val="00E71133"/>
    <w:pPr>
      <w:spacing w:after="280" w:line="252" w:lineRule="auto"/>
      <w:ind w:left="446"/>
    </w:pPr>
    <w:rPr>
      <w:rFonts w:ascii="Arial" w:hAnsi="Arial"/>
      <w:sz w:val="22"/>
      <w:lang w:val="en-GB" w:eastAsia="en-US"/>
    </w:rPr>
  </w:style>
  <w:style w:type="paragraph" w:styleId="TOAHeading">
    <w:name w:val="toa heading"/>
    <w:basedOn w:val="NormalHeading"/>
    <w:next w:val="Normal"/>
    <w:uiPriority w:val="99"/>
    <w:semiHidden/>
    <w:unhideWhenUsed/>
    <w:rsid w:val="00E71133"/>
    <w:rPr>
      <w:b/>
      <w:bCs/>
      <w:sz w:val="24"/>
    </w:rPr>
  </w:style>
  <w:style w:type="paragraph" w:styleId="Title">
    <w:name w:val="Title"/>
    <w:basedOn w:val="NormalHeading"/>
    <w:next w:val="Subtitle"/>
    <w:link w:val="TitleChar"/>
    <w:uiPriority w:val="13"/>
    <w:rsid w:val="00490FFB"/>
    <w:pPr>
      <w:spacing w:before="140" w:after="140"/>
    </w:pPr>
    <w:rPr>
      <w:spacing w:val="-10"/>
      <w:kern w:val="28"/>
      <w:sz w:val="72"/>
      <w:szCs w:val="72"/>
    </w:rPr>
  </w:style>
  <w:style w:type="character" w:customStyle="1" w:styleId="TitleChar">
    <w:name w:val="Title Char"/>
    <w:link w:val="Title"/>
    <w:uiPriority w:val="13"/>
    <w:rsid w:val="00490FFB"/>
    <w:rPr>
      <w:rFonts w:ascii="Georgia" w:eastAsia="Times New Roman" w:hAnsi="Georgia" w:cs="Times New Roman"/>
      <w:spacing w:val="-10"/>
      <w:kern w:val="28"/>
      <w:sz w:val="72"/>
      <w:szCs w:val="72"/>
    </w:rPr>
  </w:style>
  <w:style w:type="character" w:styleId="SubtleReference">
    <w:name w:val="Subtle Reference"/>
    <w:uiPriority w:val="31"/>
    <w:semiHidden/>
    <w:rsid w:val="00E71133"/>
    <w:rPr>
      <w:smallCaps/>
      <w:color w:val="auto"/>
    </w:rPr>
  </w:style>
  <w:style w:type="character" w:styleId="Mention">
    <w:name w:val="Mention"/>
    <w:uiPriority w:val="99"/>
    <w:unhideWhenUsed/>
    <w:rsid w:val="00E71133"/>
    <w:rPr>
      <w:color w:val="auto"/>
      <w:shd w:val="clear" w:color="auto" w:fill="E1DFDD"/>
    </w:rPr>
  </w:style>
  <w:style w:type="character" w:styleId="SmartLink">
    <w:name w:val="Smart Link"/>
    <w:uiPriority w:val="99"/>
    <w:semiHidden/>
    <w:unhideWhenUsed/>
    <w:rsid w:val="00E71133"/>
    <w:rPr>
      <w:color w:val="auto"/>
      <w:u w:val="single"/>
      <w:shd w:val="clear" w:color="auto" w:fill="F3F2F1"/>
    </w:rPr>
  </w:style>
  <w:style w:type="character" w:styleId="SubtleEmphasis">
    <w:name w:val="Subtle Emphasis"/>
    <w:uiPriority w:val="19"/>
    <w:semiHidden/>
    <w:rsid w:val="00E71133"/>
    <w:rPr>
      <w:i/>
      <w:iCs/>
      <w:color w:val="404040"/>
    </w:rPr>
  </w:style>
  <w:style w:type="character" w:styleId="SmartHyperlink">
    <w:name w:val="Smart Hyperlink"/>
    <w:uiPriority w:val="99"/>
    <w:semiHidden/>
    <w:unhideWhenUsed/>
    <w:rsid w:val="00E71133"/>
    <w:rPr>
      <w:u w:val="dotted"/>
    </w:rPr>
  </w:style>
  <w:style w:type="paragraph" w:styleId="ListBullet3">
    <w:name w:val="List Bullet 3"/>
    <w:basedOn w:val="Normal"/>
    <w:uiPriority w:val="99"/>
    <w:semiHidden/>
    <w:unhideWhenUsed/>
    <w:rsid w:val="00E71133"/>
    <w:pPr>
      <w:numPr>
        <w:numId w:val="7"/>
      </w:numPr>
      <w:spacing w:after="280" w:line="252" w:lineRule="auto"/>
      <w:contextualSpacing/>
    </w:pPr>
    <w:rPr>
      <w:rFonts w:ascii="Arial" w:hAnsi="Arial"/>
      <w:sz w:val="22"/>
      <w:lang w:val="en-GB" w:eastAsia="en-US"/>
    </w:rPr>
  </w:style>
  <w:style w:type="paragraph" w:styleId="IntenseQuote">
    <w:name w:val="Intense Quote"/>
    <w:basedOn w:val="NormalBody"/>
    <w:next w:val="Normal"/>
    <w:link w:val="IntenseQuoteChar"/>
    <w:uiPriority w:val="30"/>
    <w:semiHidden/>
    <w:rsid w:val="00192201"/>
    <w:pPr>
      <w:pBdr>
        <w:top w:val="single" w:sz="8" w:space="12" w:color="auto"/>
        <w:bottom w:val="single" w:sz="8" w:space="12" w:color="auto"/>
      </w:pBdr>
      <w:spacing w:before="360" w:after="360"/>
      <w:ind w:left="720" w:right="1440"/>
      <w:jc w:val="center"/>
    </w:pPr>
    <w:rPr>
      <w:iCs/>
    </w:rPr>
  </w:style>
  <w:style w:type="character" w:customStyle="1" w:styleId="IntenseQuoteChar">
    <w:name w:val="Intense Quote Char"/>
    <w:link w:val="IntenseQuote"/>
    <w:uiPriority w:val="30"/>
    <w:semiHidden/>
    <w:rsid w:val="00192201"/>
    <w:rPr>
      <w:rFonts w:eastAsia="Times New Roman" w:cs="Times New Roman"/>
      <w:iCs/>
      <w:szCs w:val="24"/>
    </w:rPr>
  </w:style>
  <w:style w:type="character" w:styleId="IntenseReference">
    <w:name w:val="Intense Reference"/>
    <w:uiPriority w:val="32"/>
    <w:semiHidden/>
    <w:rsid w:val="00192201"/>
    <w:rPr>
      <w:rFonts w:ascii="Georgia" w:hAnsi="Georgia"/>
      <w:b/>
      <w:bCs/>
      <w:i w:val="0"/>
      <w:caps/>
      <w:smallCaps w:val="0"/>
      <w:strike w:val="0"/>
      <w:dstrike w:val="0"/>
      <w:vanish w:val="0"/>
      <w:color w:val="auto"/>
      <w:spacing w:val="5"/>
      <w:vertAlign w:val="baseline"/>
    </w:rPr>
  </w:style>
  <w:style w:type="character" w:styleId="IntenseEmphasis">
    <w:name w:val="Intense Emphasis"/>
    <w:uiPriority w:val="21"/>
    <w:semiHidden/>
    <w:rsid w:val="00192201"/>
    <w:rPr>
      <w:i/>
      <w:iCs/>
      <w:color w:val="auto"/>
    </w:rPr>
  </w:style>
  <w:style w:type="paragraph" w:styleId="BlockText">
    <w:name w:val="Block Text"/>
    <w:basedOn w:val="Normal"/>
    <w:uiPriority w:val="99"/>
    <w:semiHidden/>
    <w:unhideWhenUsed/>
    <w:rsid w:val="00192201"/>
    <w:pPr>
      <w:pBdr>
        <w:top w:val="single" w:sz="8" w:space="10" w:color="auto"/>
        <w:left w:val="single" w:sz="8" w:space="10" w:color="auto"/>
        <w:bottom w:val="single" w:sz="8" w:space="10" w:color="auto"/>
        <w:right w:val="single" w:sz="8" w:space="10" w:color="auto"/>
      </w:pBdr>
      <w:spacing w:after="280" w:line="252" w:lineRule="auto"/>
      <w:ind w:left="720" w:right="1440"/>
    </w:pPr>
    <w:rPr>
      <w:rFonts w:ascii="Arial" w:hAnsi="Arial"/>
      <w:i/>
      <w:iCs/>
      <w:sz w:val="22"/>
      <w:lang w:val="en-GB" w:eastAsia="en-US"/>
    </w:rPr>
  </w:style>
  <w:style w:type="paragraph" w:customStyle="1" w:styleId="Letterhead">
    <w:name w:val="Letterhead"/>
    <w:basedOn w:val="NormalLetterhead"/>
    <w:uiPriority w:val="89"/>
    <w:rsid w:val="00CD2B08"/>
  </w:style>
  <w:style w:type="character" w:styleId="Hyperlink">
    <w:name w:val="Hyperlink"/>
    <w:uiPriority w:val="99"/>
    <w:unhideWhenUsed/>
    <w:rsid w:val="00CD2B08"/>
    <w:rPr>
      <w:u w:val="single"/>
    </w:rPr>
  </w:style>
  <w:style w:type="character" w:styleId="UnresolvedMention">
    <w:name w:val="Unresolved Mention"/>
    <w:uiPriority w:val="99"/>
    <w:semiHidden/>
    <w:unhideWhenUsed/>
    <w:rsid w:val="000B7F22"/>
    <w:rPr>
      <w:color w:val="605E5C"/>
      <w:shd w:val="clear" w:color="auto" w:fill="E1DFDD"/>
    </w:rPr>
  </w:style>
  <w:style w:type="paragraph" w:customStyle="1" w:styleId="SignatureTitle">
    <w:name w:val="Signature Title"/>
    <w:basedOn w:val="Signature"/>
    <w:next w:val="CCEnclosure"/>
    <w:uiPriority w:val="4"/>
    <w:qFormat/>
    <w:rsid w:val="00352C4B"/>
    <w:pPr>
      <w:spacing w:after="300"/>
    </w:pPr>
  </w:style>
  <w:style w:type="character" w:styleId="FollowedHyperlink">
    <w:name w:val="FollowedHyperlink"/>
    <w:uiPriority w:val="79"/>
    <w:rsid w:val="00D0646F"/>
    <w:rPr>
      <w:rFonts w:ascii="Arial" w:hAnsi="Arial"/>
      <w:i w:val="0"/>
      <w:color w:val="000000"/>
      <w:sz w:val="21"/>
      <w:u w:val="single"/>
    </w:rPr>
  </w:style>
  <w:style w:type="character" w:customStyle="1" w:styleId="Heading3Char">
    <w:name w:val="Heading 3 Char"/>
    <w:link w:val="Heading3"/>
    <w:uiPriority w:val="11"/>
    <w:rsid w:val="00352CD5"/>
    <w:rPr>
      <w:rFonts w:eastAsia="Times New Roman" w:cs="Times New Roman"/>
      <w:b/>
      <w:bCs/>
      <w:sz w:val="26"/>
      <w:szCs w:val="26"/>
    </w:rPr>
  </w:style>
  <w:style w:type="character" w:customStyle="1" w:styleId="Heading4Char">
    <w:name w:val="Heading 4 Char"/>
    <w:link w:val="Heading4"/>
    <w:uiPriority w:val="11"/>
    <w:rsid w:val="00352CD5"/>
    <w:rPr>
      <w:rFonts w:eastAsia="Times New Roman" w:cs="Times New Roman"/>
      <w:b/>
      <w:bCs/>
      <w:iCs/>
      <w:szCs w:val="24"/>
      <w:lang w:val="en-GB"/>
    </w:rPr>
  </w:style>
  <w:style w:type="paragraph" w:customStyle="1" w:styleId="ChartHeader">
    <w:name w:val="Chart Header"/>
    <w:uiPriority w:val="20"/>
    <w:rsid w:val="009D0B44"/>
    <w:pPr>
      <w:spacing w:before="300" w:after="300" w:line="288" w:lineRule="auto"/>
      <w:ind w:left="14"/>
    </w:pPr>
    <w:rPr>
      <w:rFonts w:eastAsia="Times New Roman" w:cs="Arial"/>
      <w:b/>
      <w:bCs/>
      <w:kern w:val="24"/>
      <w:sz w:val="24"/>
    </w:rPr>
  </w:style>
  <w:style w:type="paragraph" w:customStyle="1" w:styleId="TableText">
    <w:name w:val="Table Text"/>
    <w:basedOn w:val="BodyText"/>
    <w:uiPriority w:val="20"/>
    <w:rsid w:val="009D0B44"/>
    <w:pPr>
      <w:spacing w:before="150" w:after="150" w:line="250" w:lineRule="auto"/>
    </w:pPr>
    <w:rPr>
      <w:rFonts w:ascii="Arial" w:hAnsi="Arial"/>
      <w:spacing w:val="-2"/>
      <w:sz w:val="18"/>
    </w:rPr>
  </w:style>
  <w:style w:type="paragraph" w:customStyle="1" w:styleId="TableHeader">
    <w:name w:val="Table Header"/>
    <w:basedOn w:val="Heading4"/>
    <w:uiPriority w:val="20"/>
    <w:rsid w:val="009D0B44"/>
    <w:pPr>
      <w:spacing w:before="150" w:after="150"/>
    </w:pPr>
    <w:rPr>
      <w:rFonts w:cs="Arial"/>
      <w:bCs w:val="0"/>
      <w:spacing w:val="-6"/>
      <w:sz w:val="20"/>
      <w:szCs w:val="18"/>
    </w:rPr>
  </w:style>
  <w:style w:type="paragraph" w:styleId="Caption">
    <w:name w:val="caption"/>
    <w:basedOn w:val="NormalHeading"/>
    <w:next w:val="Normal"/>
    <w:uiPriority w:val="98"/>
    <w:qFormat/>
    <w:rsid w:val="009D0B44"/>
    <w:pPr>
      <w:spacing w:before="300" w:after="0"/>
    </w:pPr>
    <w:rPr>
      <w:rFonts w:ascii="Arial" w:hAnsi="Arial"/>
      <w:iCs/>
      <w:spacing w:val="-2"/>
      <w:sz w:val="18"/>
      <w:szCs w:val="18"/>
    </w:rPr>
  </w:style>
  <w:style w:type="paragraph" w:styleId="Quote">
    <w:name w:val="Quote"/>
    <w:basedOn w:val="NormalHeading"/>
    <w:next w:val="BodyText"/>
    <w:link w:val="QuoteChar"/>
    <w:uiPriority w:val="10"/>
    <w:qFormat/>
    <w:rsid w:val="00D0646F"/>
    <w:pPr>
      <w:spacing w:before="300" w:line="360" w:lineRule="auto"/>
      <w:ind w:right="864"/>
    </w:pPr>
    <w:rPr>
      <w:color w:val="404040"/>
      <w:sz w:val="36"/>
    </w:rPr>
  </w:style>
  <w:style w:type="character" w:customStyle="1" w:styleId="QuoteChar">
    <w:name w:val="Quote Char"/>
    <w:link w:val="Quote"/>
    <w:uiPriority w:val="10"/>
    <w:rsid w:val="00E65751"/>
    <w:rPr>
      <w:rFonts w:ascii="Georgia" w:eastAsia="Times New Roman" w:hAnsi="Georgia" w:cs="Times New Roman"/>
      <w:color w:val="404040"/>
      <w:sz w:val="36"/>
      <w:szCs w:val="24"/>
    </w:rPr>
  </w:style>
  <w:style w:type="paragraph" w:customStyle="1" w:styleId="LegalLocalDetail">
    <w:name w:val="Legal Local Detail"/>
    <w:basedOn w:val="CCEnclosure"/>
    <w:uiPriority w:val="92"/>
    <w:rsid w:val="00AD261F"/>
    <w:pPr>
      <w:spacing w:line="240" w:lineRule="auto"/>
      <w:ind w:left="4680"/>
    </w:pPr>
    <w:rPr>
      <w:noProof/>
      <w:sz w:val="12"/>
    </w:rPr>
  </w:style>
  <w:style w:type="paragraph" w:customStyle="1" w:styleId="LegalLocalNameAddressFooter">
    <w:name w:val="Legal Local Name Address Footer"/>
    <w:basedOn w:val="Address"/>
    <w:uiPriority w:val="91"/>
    <w:rsid w:val="00AD261F"/>
    <w:pPr>
      <w:spacing w:line="276" w:lineRule="auto"/>
      <w:ind w:left="4680"/>
    </w:pPr>
    <w:rPr>
      <w:sz w:val="18"/>
    </w:rPr>
  </w:style>
  <w:style w:type="paragraph" w:customStyle="1" w:styleId="URL">
    <w:name w:val="URL"/>
    <w:basedOn w:val="Address"/>
    <w:uiPriority w:val="81"/>
    <w:rsid w:val="00D64119"/>
  </w:style>
  <w:style w:type="character" w:customStyle="1" w:styleId="Heading5Char">
    <w:name w:val="Heading 5 Char"/>
    <w:basedOn w:val="DefaultParagraphFont"/>
    <w:link w:val="Heading5"/>
    <w:uiPriority w:val="9"/>
    <w:rsid w:val="004338E6"/>
    <w:rPr>
      <w:rFonts w:eastAsia="Times New Roman"/>
      <w:b/>
      <w:sz w:val="36"/>
      <w:szCs w:val="24"/>
      <w:lang w:eastAsia="de-DE"/>
    </w:rPr>
  </w:style>
  <w:style w:type="paragraph" w:styleId="ListParagraph">
    <w:name w:val="List Paragraph"/>
    <w:basedOn w:val="Normal"/>
    <w:uiPriority w:val="34"/>
    <w:qFormat/>
    <w:rsid w:val="00814977"/>
    <w:pPr>
      <w:ind w:left="720"/>
      <w:contextualSpacing/>
    </w:pPr>
    <w:rPr>
      <w:rFonts w:ascii="Calibri" w:eastAsia="Calibri" w:hAnsi="Calibri" w:cs="Calibri"/>
      <w:sz w:val="22"/>
      <w:szCs w:val="22"/>
    </w:rPr>
  </w:style>
  <w:style w:type="character" w:customStyle="1" w:styleId="CommentReference1">
    <w:name w:val="Comment Reference1"/>
    <w:basedOn w:val="DefaultParagraphFont"/>
    <w:uiPriority w:val="99"/>
    <w:semiHidden/>
    <w:unhideWhenUsed/>
    <w:rsid w:val="00EE35FC"/>
    <w:rPr>
      <w:sz w:val="16"/>
      <w:szCs w:val="16"/>
    </w:rPr>
  </w:style>
  <w:style w:type="paragraph" w:customStyle="1" w:styleId="CommentText1">
    <w:name w:val="Comment Text1"/>
    <w:basedOn w:val="Normal"/>
    <w:link w:val="CommentTextChar"/>
    <w:uiPriority w:val="99"/>
    <w:unhideWhenUsed/>
    <w:rsid w:val="00EE35FC"/>
    <w:rPr>
      <w:sz w:val="20"/>
      <w:szCs w:val="20"/>
    </w:rPr>
  </w:style>
  <w:style w:type="character" w:customStyle="1" w:styleId="CommentTextChar">
    <w:name w:val="Comment Text Char"/>
    <w:basedOn w:val="DefaultParagraphFont"/>
    <w:link w:val="CommentText1"/>
    <w:uiPriority w:val="99"/>
    <w:rsid w:val="00EE35FC"/>
    <w:rPr>
      <w:rFonts w:ascii="Times New Roman" w:eastAsia="Times New Roman" w:hAnsi="Times New Roman"/>
      <w:lang w:val="de-DE" w:eastAsia="de-DE"/>
    </w:rPr>
  </w:style>
  <w:style w:type="paragraph" w:customStyle="1" w:styleId="CommentSubject1">
    <w:name w:val="Comment Subject1"/>
    <w:basedOn w:val="CommentText1"/>
    <w:next w:val="CommentText1"/>
    <w:link w:val="CommentSubjectChar"/>
    <w:uiPriority w:val="99"/>
    <w:semiHidden/>
    <w:unhideWhenUsed/>
    <w:rsid w:val="00EE35FC"/>
    <w:rPr>
      <w:b/>
      <w:bCs/>
    </w:rPr>
  </w:style>
  <w:style w:type="character" w:customStyle="1" w:styleId="CommentSubjectChar">
    <w:name w:val="Comment Subject Char"/>
    <w:basedOn w:val="CommentTextChar"/>
    <w:link w:val="CommentSubject1"/>
    <w:uiPriority w:val="99"/>
    <w:semiHidden/>
    <w:rsid w:val="00EE35FC"/>
    <w:rPr>
      <w:rFonts w:ascii="Times New Roman" w:eastAsia="Times New Roman" w:hAnsi="Times New Roman"/>
      <w:b/>
      <w:bCs/>
      <w:lang w:val="de-DE" w:eastAsia="de-DE"/>
    </w:rPr>
  </w:style>
  <w:style w:type="paragraph" w:styleId="CommentText">
    <w:name w:val="annotation text"/>
    <w:basedOn w:val="Normal"/>
    <w:link w:val="CommentTextChar1"/>
    <w:uiPriority w:val="99"/>
    <w:unhideWhenUsed/>
    <w:rPr>
      <w:sz w:val="20"/>
      <w:szCs w:val="20"/>
    </w:rPr>
  </w:style>
  <w:style w:type="character" w:customStyle="1" w:styleId="CommentTextChar1">
    <w:name w:val="Comment Text Char1"/>
    <w:basedOn w:val="DefaultParagraphFont"/>
    <w:link w:val="CommentText"/>
    <w:uiPriority w:val="99"/>
    <w:rPr>
      <w:rFonts w:ascii="Times New Roman" w:eastAsia="Times New Roman" w:hAnsi="Times New Roman"/>
      <w:lang w:val="de-DE" w:eastAsia="de-D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6B7852"/>
    <w:rPr>
      <w:b/>
      <w:bCs/>
    </w:rPr>
  </w:style>
  <w:style w:type="character" w:customStyle="1" w:styleId="CommentSubjectChar1">
    <w:name w:val="Comment Subject Char1"/>
    <w:basedOn w:val="CommentTextChar1"/>
    <w:link w:val="CommentSubject"/>
    <w:uiPriority w:val="99"/>
    <w:semiHidden/>
    <w:rsid w:val="006B7852"/>
    <w:rPr>
      <w:rFonts w:ascii="Times New Roman" w:eastAsia="Times New Roman" w:hAnsi="Times New Roman"/>
      <w:b/>
      <w:bCs/>
      <w:lang w:val="de-DE" w:eastAsia="de-DE"/>
    </w:rPr>
  </w:style>
  <w:style w:type="paragraph" w:styleId="Revision">
    <w:name w:val="Revision"/>
    <w:hidden/>
    <w:uiPriority w:val="99"/>
    <w:semiHidden/>
    <w:rsid w:val="006B7852"/>
    <w:rPr>
      <w:rFonts w:ascii="Times New Roman" w:eastAsia="Times New Roman" w:hAnsi="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476938">
      <w:bodyDiv w:val="1"/>
      <w:marLeft w:val="0"/>
      <w:marRight w:val="0"/>
      <w:marTop w:val="0"/>
      <w:marBottom w:val="0"/>
      <w:divBdr>
        <w:top w:val="none" w:sz="0" w:space="0" w:color="auto"/>
        <w:left w:val="none" w:sz="0" w:space="0" w:color="auto"/>
        <w:bottom w:val="none" w:sz="0" w:space="0" w:color="auto"/>
        <w:right w:val="none" w:sz="0" w:space="0" w:color="auto"/>
      </w:divBdr>
      <w:divsChild>
        <w:div w:id="299893414">
          <w:marLeft w:val="0"/>
          <w:marRight w:val="0"/>
          <w:marTop w:val="0"/>
          <w:marBottom w:val="0"/>
          <w:divBdr>
            <w:top w:val="none" w:sz="0" w:space="0" w:color="auto"/>
            <w:left w:val="none" w:sz="0" w:space="0" w:color="auto"/>
            <w:bottom w:val="none" w:sz="0" w:space="0" w:color="auto"/>
            <w:right w:val="none" w:sz="0" w:space="0" w:color="auto"/>
          </w:divBdr>
        </w:div>
        <w:div w:id="586579462">
          <w:marLeft w:val="0"/>
          <w:marRight w:val="0"/>
          <w:marTop w:val="0"/>
          <w:marBottom w:val="0"/>
          <w:divBdr>
            <w:top w:val="none" w:sz="0" w:space="0" w:color="auto"/>
            <w:left w:val="none" w:sz="0" w:space="0" w:color="auto"/>
            <w:bottom w:val="none" w:sz="0" w:space="0" w:color="auto"/>
            <w:right w:val="none" w:sz="0" w:space="0" w:color="auto"/>
          </w:divBdr>
        </w:div>
        <w:div w:id="874467983">
          <w:marLeft w:val="0"/>
          <w:marRight w:val="0"/>
          <w:marTop w:val="0"/>
          <w:marBottom w:val="0"/>
          <w:divBdr>
            <w:top w:val="none" w:sz="0" w:space="0" w:color="auto"/>
            <w:left w:val="none" w:sz="0" w:space="0" w:color="auto"/>
            <w:bottom w:val="none" w:sz="0" w:space="0" w:color="auto"/>
            <w:right w:val="none" w:sz="0" w:space="0" w:color="auto"/>
          </w:divBdr>
        </w:div>
        <w:div w:id="1589461775">
          <w:marLeft w:val="0"/>
          <w:marRight w:val="0"/>
          <w:marTop w:val="0"/>
          <w:marBottom w:val="0"/>
          <w:divBdr>
            <w:top w:val="none" w:sz="0" w:space="0" w:color="auto"/>
            <w:left w:val="none" w:sz="0" w:space="0" w:color="auto"/>
            <w:bottom w:val="none" w:sz="0" w:space="0" w:color="auto"/>
            <w:right w:val="none" w:sz="0" w:space="0" w:color="auto"/>
          </w:divBdr>
        </w:div>
      </w:divsChild>
    </w:div>
    <w:div w:id="2096127572">
      <w:bodyDiv w:val="1"/>
      <w:marLeft w:val="0"/>
      <w:marRight w:val="0"/>
      <w:marTop w:val="0"/>
      <w:marBottom w:val="0"/>
      <w:divBdr>
        <w:top w:val="none" w:sz="0" w:space="0" w:color="auto"/>
        <w:left w:val="none" w:sz="0" w:space="0" w:color="auto"/>
        <w:bottom w:val="none" w:sz="0" w:space="0" w:color="auto"/>
        <w:right w:val="none" w:sz="0" w:space="0" w:color="auto"/>
      </w:divBdr>
      <w:divsChild>
        <w:div w:id="41828007">
          <w:marLeft w:val="0"/>
          <w:marRight w:val="0"/>
          <w:marTop w:val="0"/>
          <w:marBottom w:val="0"/>
          <w:divBdr>
            <w:top w:val="none" w:sz="0" w:space="0" w:color="auto"/>
            <w:left w:val="none" w:sz="0" w:space="0" w:color="auto"/>
            <w:bottom w:val="none" w:sz="0" w:space="0" w:color="auto"/>
            <w:right w:val="none" w:sz="0" w:space="0" w:color="auto"/>
          </w:divBdr>
        </w:div>
        <w:div w:id="574390127">
          <w:marLeft w:val="0"/>
          <w:marRight w:val="0"/>
          <w:marTop w:val="0"/>
          <w:marBottom w:val="0"/>
          <w:divBdr>
            <w:top w:val="none" w:sz="0" w:space="0" w:color="auto"/>
            <w:left w:val="none" w:sz="0" w:space="0" w:color="auto"/>
            <w:bottom w:val="none" w:sz="0" w:space="0" w:color="auto"/>
            <w:right w:val="none" w:sz="0" w:space="0" w:color="auto"/>
          </w:divBdr>
        </w:div>
        <w:div w:id="627661145">
          <w:marLeft w:val="0"/>
          <w:marRight w:val="0"/>
          <w:marTop w:val="0"/>
          <w:marBottom w:val="0"/>
          <w:divBdr>
            <w:top w:val="none" w:sz="0" w:space="0" w:color="auto"/>
            <w:left w:val="none" w:sz="0" w:space="0" w:color="auto"/>
            <w:bottom w:val="none" w:sz="0" w:space="0" w:color="auto"/>
            <w:right w:val="none" w:sz="0" w:space="0" w:color="auto"/>
          </w:divBdr>
        </w:div>
        <w:div w:id="1016231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wc.com/structur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wc.de/de/starke-allianzen/pwc-und-sap.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krause@pwc.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91b5d50-5d8a-4576-aa45-e59c9badd3f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4C14A7499FF8B47935E235A8E9C0DC2" ma:contentTypeVersion="15" ma:contentTypeDescription="Ein neues Dokument erstellen." ma:contentTypeScope="" ma:versionID="8551fdb74c167c51bc5de72732063bd4">
  <xsd:schema xmlns:xsd="http://www.w3.org/2001/XMLSchema" xmlns:xs="http://www.w3.org/2001/XMLSchema" xmlns:p="http://schemas.microsoft.com/office/2006/metadata/properties" xmlns:ns2="491b5d50-5d8a-4576-aa45-e59c9badd3fc" xmlns:ns3="3550e604-e704-41e1-b1ff-f609f706199d" targetNamespace="http://schemas.microsoft.com/office/2006/metadata/properties" ma:root="true" ma:fieldsID="fb771a345a55dd9c05a7623f5cee996a" ns2:_="" ns3:_="">
    <xsd:import namespace="491b5d50-5d8a-4576-aa45-e59c9badd3fc"/>
    <xsd:import namespace="3550e604-e704-41e1-b1ff-f609f706199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3:SharedWithUsers" minOccurs="0"/>
                <xsd:element ref="ns3:SharedWithDetails" minOccurs="0"/>
                <xsd:element ref="ns2:MediaServiceDateTaken"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1b5d50-5d8a-4576-aa45-e59c9badd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50e604-e704-41e1-b1ff-f609f706199d"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2C2CEB-AE05-4FB1-B0B4-ED487876CF02}">
  <ds:schemaRefs>
    <ds:schemaRef ds:uri="http://schemas.openxmlformats.org/officeDocument/2006/bibliography"/>
  </ds:schemaRefs>
</ds:datastoreItem>
</file>

<file path=customXml/itemProps2.xml><?xml version="1.0" encoding="utf-8"?>
<ds:datastoreItem xmlns:ds="http://schemas.openxmlformats.org/officeDocument/2006/customXml" ds:itemID="{B844B1EA-A479-440B-B55A-07E0FE7B0D99}">
  <ds:schemaRefs>
    <ds:schemaRef ds:uri="http://schemas.microsoft.com/office/2006/metadata/properties"/>
    <ds:schemaRef ds:uri="http://schemas.microsoft.com/office/infopath/2007/PartnerControls"/>
    <ds:schemaRef ds:uri="491b5d50-5d8a-4576-aa45-e59c9badd3fc"/>
  </ds:schemaRefs>
</ds:datastoreItem>
</file>

<file path=customXml/itemProps3.xml><?xml version="1.0" encoding="utf-8"?>
<ds:datastoreItem xmlns:ds="http://schemas.openxmlformats.org/officeDocument/2006/customXml" ds:itemID="{9880C236-E1F4-48DA-9700-909D50963A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1b5d50-5d8a-4576-aa45-e59c9badd3fc"/>
    <ds:schemaRef ds:uri="3550e604-e704-41e1-b1ff-f609f70619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8D6612-466F-425F-A155-0DD49A50A4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679</Words>
  <Characters>5118</Characters>
  <Application>Microsoft Office Word</Application>
  <DocSecurity>0</DocSecurity>
  <Lines>94</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Kronberger, Dominik</dc:creator>
  <cp:keywords/>
  <dc:description/>
  <cp:lastModifiedBy>Martin Krause (DE)</cp:lastModifiedBy>
  <cp:revision>5</cp:revision>
  <cp:lastPrinted>2026-09-24T07:00:00Z</cp:lastPrinted>
  <dcterms:created xsi:type="dcterms:W3CDTF">2026-09-28T16:15:00Z</dcterms:created>
  <dcterms:modified xsi:type="dcterms:W3CDTF">2026-09-28T16:33:00Z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0x010100C4C14A7499FF8B47935E235A8E9C0DC2</vt:lpwstr>
  </property>
  <property fmtid="{D5CDD505-2E9C-101B-9397-08002B2CF9AE}" pid="3" name="MediaServiceImageTags">
    <vt:lpwstr/>
  </property>
  <property fmtid="{D5CDD505-2E9C-101B-9397-08002B2CF9AE}" pid="4" name="docLang">
    <vt:lpwstr>de</vt:lpwstr>
  </property>
</Properties>
</file>