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01" w:rsidRDefault="006C3901" w:rsidP="002427A2">
      <w:pPr>
        <w:spacing w:after="0" w:line="240" w:lineRule="auto"/>
        <w:rPr>
          <w:rFonts w:ascii="Arial" w:hAnsi="Arial" w:cs="Arial"/>
          <w:sz w:val="20"/>
          <w:szCs w:val="20"/>
        </w:rPr>
      </w:pPr>
    </w:p>
    <w:p w:rsidR="00FA4740" w:rsidRDefault="00FA4740" w:rsidP="002427A2">
      <w:pPr>
        <w:spacing w:after="0" w:line="240" w:lineRule="auto"/>
        <w:rPr>
          <w:rFonts w:ascii="Arial" w:hAnsi="Arial" w:cs="Arial"/>
          <w:sz w:val="20"/>
          <w:szCs w:val="20"/>
        </w:rPr>
      </w:pPr>
    </w:p>
    <w:p w:rsidR="00FA4740" w:rsidRPr="002427A2" w:rsidRDefault="00FA4740" w:rsidP="002427A2">
      <w:pPr>
        <w:spacing w:after="0" w:line="240" w:lineRule="auto"/>
        <w:rPr>
          <w:rFonts w:ascii="Arial" w:hAnsi="Arial" w:cs="Arial"/>
          <w:b/>
          <w:sz w:val="34"/>
          <w:szCs w:val="34"/>
        </w:rPr>
      </w:pPr>
      <w:r w:rsidRPr="002427A2">
        <w:rPr>
          <w:rFonts w:ascii="Arial" w:hAnsi="Arial" w:cs="Arial"/>
          <w:b/>
          <w:sz w:val="34"/>
          <w:szCs w:val="34"/>
        </w:rPr>
        <w:t xml:space="preserve">Unverändert hohe BAFA-Förderung für Sonnenhäuser jeder Größe </w:t>
      </w:r>
    </w:p>
    <w:p w:rsidR="00FA4740" w:rsidRDefault="00FA4740" w:rsidP="002427A2">
      <w:pPr>
        <w:spacing w:after="0" w:line="240" w:lineRule="auto"/>
        <w:rPr>
          <w:rFonts w:ascii="Arial" w:hAnsi="Arial" w:cs="Arial"/>
          <w:sz w:val="20"/>
          <w:szCs w:val="20"/>
        </w:rPr>
      </w:pPr>
    </w:p>
    <w:p w:rsidR="00FA4740" w:rsidRDefault="00FA4740" w:rsidP="002427A2">
      <w:pPr>
        <w:spacing w:after="0" w:line="240" w:lineRule="auto"/>
        <w:rPr>
          <w:rFonts w:ascii="Arial" w:hAnsi="Arial" w:cs="Arial"/>
          <w:b/>
          <w:sz w:val="20"/>
          <w:szCs w:val="20"/>
        </w:rPr>
      </w:pPr>
      <w:r w:rsidRPr="00FA4740">
        <w:rPr>
          <w:rFonts w:ascii="Arial" w:hAnsi="Arial" w:cs="Arial"/>
          <w:b/>
          <w:sz w:val="20"/>
          <w:szCs w:val="20"/>
        </w:rPr>
        <w:t xml:space="preserve">Sonnenhaus-Institut klärt Grund für Ablehnungsbescheide für BAFA-Förderung ++ Sonnenhäuser mit weniger als drei Wohneinheiten erhalten nach wie vor die hohe Förderung im Marktanreizprogramm ++ Verbesserte Förderung für weitgehend solar beheizte Gebäude trägt Früchte </w:t>
      </w:r>
    </w:p>
    <w:p w:rsidR="002427A2" w:rsidRDefault="002427A2" w:rsidP="002427A2">
      <w:pPr>
        <w:spacing w:after="0" w:line="240" w:lineRule="auto"/>
        <w:rPr>
          <w:rFonts w:ascii="Arial" w:hAnsi="Arial" w:cs="Arial"/>
          <w:b/>
          <w:sz w:val="20"/>
          <w:szCs w:val="20"/>
        </w:rPr>
      </w:pPr>
    </w:p>
    <w:p w:rsidR="002427A2" w:rsidRPr="002427A2" w:rsidRDefault="002427A2" w:rsidP="002427A2">
      <w:pPr>
        <w:spacing w:after="0" w:line="240" w:lineRule="auto"/>
        <w:rPr>
          <w:rFonts w:ascii="Arial" w:hAnsi="Arial" w:cs="Arial"/>
          <w:sz w:val="8"/>
          <w:szCs w:val="8"/>
        </w:rPr>
      </w:pPr>
    </w:p>
    <w:p w:rsidR="00FA4740" w:rsidRDefault="00FA4740" w:rsidP="002427A2">
      <w:pPr>
        <w:spacing w:after="0" w:line="360" w:lineRule="auto"/>
        <w:rPr>
          <w:rFonts w:ascii="Arial" w:hAnsi="Arial" w:cs="Arial"/>
          <w:sz w:val="20"/>
          <w:szCs w:val="20"/>
        </w:rPr>
      </w:pPr>
      <w:r w:rsidRPr="00FA4740">
        <w:rPr>
          <w:rFonts w:ascii="Arial" w:hAnsi="Arial" w:cs="Arial"/>
          <w:i/>
          <w:sz w:val="20"/>
          <w:szCs w:val="20"/>
        </w:rPr>
        <w:t>Straubing, 9. Oktober 2020</w:t>
      </w:r>
      <w:r w:rsidRPr="00FA4740">
        <w:rPr>
          <w:rFonts w:ascii="Arial" w:hAnsi="Arial" w:cs="Arial"/>
          <w:sz w:val="20"/>
          <w:szCs w:val="20"/>
        </w:rPr>
        <w:t>. Das Sonnenhaus-Institut e.V. weist darauf hin, dass es auch für Sonnenhäuser mit ein und zwei Wohneinheiten nach wie vor die attraktive Förderung im Marktanreizprogramm (MAP) gibt. In den vergangenen Wochen erreichten den Verband zahlreiche Rückfragen von Mitgliedern aufgrund abgelehnter Förderanträge. Nach Rücksprache mit dem Bundesamt für Wirtschaft und Ausfuhrkontrolle (BAFA) freut sich das Sonnenhaus-Institut, mitteilen zu können, dass sich bei den Konditionen, wie sie seit dem 1. Januar 2020 gelten, nichts geändert hat. Auch weitgehend solar beheizte Gebäude mit weniger als drei Wohneinheiten werden weiterhin mit 30 Prozent gefördert. Bedingung ist, dass mindestens 50 Prozent des Wärmebedarfs für die Raumheizung und die Warmwasserbereitung nachweislich solar gedeckt werden.</w:t>
      </w:r>
    </w:p>
    <w:p w:rsidR="00FA4740" w:rsidRPr="002427A2" w:rsidRDefault="00FA4740" w:rsidP="002427A2">
      <w:pPr>
        <w:spacing w:after="0" w:line="360" w:lineRule="auto"/>
        <w:rPr>
          <w:rFonts w:ascii="Arial" w:hAnsi="Arial" w:cs="Arial"/>
          <w:sz w:val="8"/>
          <w:szCs w:val="8"/>
        </w:rPr>
      </w:pPr>
    </w:p>
    <w:p w:rsidR="00FA4740" w:rsidRPr="002427A2" w:rsidRDefault="00FA4740" w:rsidP="002427A2">
      <w:pPr>
        <w:spacing w:after="0" w:line="360" w:lineRule="auto"/>
        <w:rPr>
          <w:rFonts w:ascii="Arial" w:hAnsi="Arial" w:cs="Arial"/>
          <w:b/>
          <w:sz w:val="20"/>
          <w:szCs w:val="20"/>
        </w:rPr>
      </w:pPr>
      <w:r w:rsidRPr="002427A2">
        <w:rPr>
          <w:rFonts w:ascii="Arial" w:hAnsi="Arial" w:cs="Arial"/>
          <w:b/>
          <w:sz w:val="20"/>
          <w:szCs w:val="20"/>
        </w:rPr>
        <w:t xml:space="preserve">Wahrung der Einspruchsfrist ist entscheidend </w:t>
      </w:r>
    </w:p>
    <w:p w:rsidR="00FA4740" w:rsidRPr="002427A2" w:rsidRDefault="00FA4740" w:rsidP="002427A2">
      <w:pPr>
        <w:spacing w:after="0" w:line="360" w:lineRule="auto"/>
        <w:rPr>
          <w:rFonts w:ascii="Arial" w:hAnsi="Arial" w:cs="Arial"/>
          <w:sz w:val="8"/>
          <w:szCs w:val="8"/>
        </w:rPr>
      </w:pPr>
    </w:p>
    <w:p w:rsidR="00FA4740" w:rsidRDefault="00FA4740" w:rsidP="002427A2">
      <w:pPr>
        <w:spacing w:after="0" w:line="360" w:lineRule="auto"/>
        <w:rPr>
          <w:rFonts w:ascii="Arial" w:hAnsi="Arial" w:cs="Arial"/>
          <w:sz w:val="20"/>
          <w:szCs w:val="20"/>
        </w:rPr>
      </w:pPr>
      <w:r w:rsidRPr="00FA4740">
        <w:rPr>
          <w:rFonts w:ascii="Arial" w:hAnsi="Arial" w:cs="Arial"/>
          <w:sz w:val="20"/>
          <w:szCs w:val="20"/>
        </w:rPr>
        <w:t xml:space="preserve">„Wir sind erleichtert, dass es lediglich eine Formulierung im Merkblatt zu den Technischen Mindestanforderungen war, die zu Missverständnissen und den Ablehnungsbescheiden geführt hat“, sagt Georg Dasch, 1. Vorsitzender des Sonnenhaus-Institut e.V. Betroffene müssen aber unbedingt dafür Sorge tragen, dass ihre Ansprüche gewahrt bleiben. Alle Antragsteller, die solche Ablehnungsbescheide erhalten haben oder gegebenenfalls noch erhalten, müssen rechtzeitig Widerspruch einlegen. „Die Wahrung der Einspruchsfrist ist entscheidend“, betont Dasch. </w:t>
      </w:r>
    </w:p>
    <w:p w:rsidR="00FA4740" w:rsidRPr="002427A2" w:rsidRDefault="00FA4740" w:rsidP="002427A2">
      <w:pPr>
        <w:spacing w:after="0" w:line="360" w:lineRule="auto"/>
        <w:rPr>
          <w:rFonts w:ascii="Arial" w:hAnsi="Arial" w:cs="Arial"/>
          <w:sz w:val="8"/>
          <w:szCs w:val="8"/>
        </w:rPr>
      </w:pPr>
    </w:p>
    <w:p w:rsidR="00FA4740" w:rsidRDefault="00FA4740" w:rsidP="002427A2">
      <w:pPr>
        <w:spacing w:after="0" w:line="360" w:lineRule="auto"/>
        <w:rPr>
          <w:rFonts w:ascii="Arial" w:hAnsi="Arial" w:cs="Arial"/>
          <w:sz w:val="20"/>
          <w:szCs w:val="20"/>
        </w:rPr>
      </w:pPr>
      <w:r w:rsidRPr="00FA4740">
        <w:rPr>
          <w:rFonts w:ascii="Arial" w:hAnsi="Arial" w:cs="Arial"/>
          <w:sz w:val="20"/>
          <w:szCs w:val="20"/>
        </w:rPr>
        <w:t xml:space="preserve">Laut aktueller MAP-Förderrichtlinie erstattet das BAFA für große Solarthermie-Anlagen auf Sonnenhäusern (in der BAFA-Richtlinie als „Solaraktivhaus“ bezeichnet) 30 Prozent der förderfähigen Kosten. Mit diesem Fördersatz können die Mehrkosten für die solare Anlagentechnik nach Berechnungen des Sonnenhaus-Instituts bis zu 80, wenn nicht gar 100 Prozent abgedeckt werden. Bauleute haben dadurch weniger Kosten für die Energietechnik, profitieren umgehend und langfristig von minimalen Wärmekosten und tragen mit ihrer Sonnenhaus-Heizung zum Klimaschutz bei. </w:t>
      </w:r>
    </w:p>
    <w:p w:rsidR="00FA4740" w:rsidRPr="002427A2" w:rsidRDefault="00FA4740" w:rsidP="002427A2">
      <w:pPr>
        <w:spacing w:after="0" w:line="360" w:lineRule="auto"/>
        <w:rPr>
          <w:rFonts w:ascii="Arial" w:hAnsi="Arial" w:cs="Arial"/>
          <w:sz w:val="8"/>
          <w:szCs w:val="8"/>
        </w:rPr>
      </w:pPr>
    </w:p>
    <w:p w:rsidR="00FA4740" w:rsidRPr="002427A2" w:rsidRDefault="00FA4740" w:rsidP="002427A2">
      <w:pPr>
        <w:spacing w:after="0" w:line="360" w:lineRule="auto"/>
        <w:rPr>
          <w:rFonts w:ascii="Arial" w:hAnsi="Arial" w:cs="Arial"/>
          <w:b/>
          <w:sz w:val="20"/>
          <w:szCs w:val="20"/>
        </w:rPr>
      </w:pPr>
      <w:r w:rsidRPr="002427A2">
        <w:rPr>
          <w:rFonts w:ascii="Arial" w:hAnsi="Arial" w:cs="Arial"/>
          <w:b/>
          <w:sz w:val="20"/>
          <w:szCs w:val="20"/>
        </w:rPr>
        <w:t xml:space="preserve">Antragszahlen deutlich gestiegen </w:t>
      </w:r>
    </w:p>
    <w:p w:rsidR="002427A2" w:rsidRPr="002427A2" w:rsidRDefault="002427A2" w:rsidP="002427A2">
      <w:pPr>
        <w:spacing w:after="0" w:line="360" w:lineRule="auto"/>
        <w:rPr>
          <w:rFonts w:ascii="Arial" w:hAnsi="Arial" w:cs="Arial"/>
          <w:sz w:val="8"/>
          <w:szCs w:val="8"/>
        </w:rPr>
      </w:pPr>
    </w:p>
    <w:p w:rsidR="00FA4740" w:rsidRDefault="00FA4740" w:rsidP="002427A2">
      <w:pPr>
        <w:spacing w:after="0" w:line="360" w:lineRule="auto"/>
        <w:rPr>
          <w:rFonts w:ascii="Arial" w:hAnsi="Arial" w:cs="Arial"/>
          <w:sz w:val="20"/>
          <w:szCs w:val="20"/>
        </w:rPr>
      </w:pPr>
      <w:r w:rsidRPr="00FA4740">
        <w:rPr>
          <w:rFonts w:ascii="Arial" w:hAnsi="Arial" w:cs="Arial"/>
          <w:sz w:val="20"/>
          <w:szCs w:val="20"/>
        </w:rPr>
        <w:t xml:space="preserve">Nach Angaben des BAFA sind in der ersten Jahreshälfte 105 Anträge für Sonnenhaus-Heizungen eingegangen. Das ist eine deutliche Steigerung im Vergleich zum Vorjahreszeitraum. Insgesamt gibt es rund 2.200 weitgehend solar beheizte Wohnhäuser und gewerblich genutzte Gebäude mit Sonnenhaus-Heizungen im deutschsprachigen Raum. Seit circa vier Jahren nimmt der Anteil an Mehrfamilienhäusern und Geschosswohnungsbauten mit Sonnenhaus-Konzept deutlich zu. </w:t>
      </w:r>
    </w:p>
    <w:p w:rsidR="00FA4740" w:rsidRPr="00FA4740" w:rsidRDefault="00FA4740" w:rsidP="002427A2">
      <w:pPr>
        <w:spacing w:after="0" w:line="360" w:lineRule="auto"/>
        <w:rPr>
          <w:rFonts w:ascii="Arial" w:hAnsi="Arial" w:cs="Arial"/>
          <w:sz w:val="20"/>
          <w:szCs w:val="20"/>
        </w:rPr>
      </w:pPr>
    </w:p>
    <w:p w:rsidR="00C36FAB" w:rsidRDefault="00C36FAB" w:rsidP="002427A2">
      <w:pPr>
        <w:spacing w:after="0" w:line="360" w:lineRule="auto"/>
        <w:rPr>
          <w:rFonts w:ascii="Arial" w:hAnsi="Arial" w:cs="Arial"/>
          <w:sz w:val="20"/>
          <w:szCs w:val="20"/>
        </w:rPr>
      </w:pPr>
    </w:p>
    <w:p w:rsidR="00C36FAB" w:rsidRDefault="00C36FAB" w:rsidP="002427A2">
      <w:pPr>
        <w:spacing w:after="0" w:line="360" w:lineRule="auto"/>
        <w:rPr>
          <w:rFonts w:ascii="Arial" w:hAnsi="Arial" w:cs="Arial"/>
          <w:sz w:val="20"/>
          <w:szCs w:val="20"/>
        </w:rPr>
      </w:pPr>
    </w:p>
    <w:p w:rsidR="00FF5622" w:rsidRDefault="00FF5622" w:rsidP="002427A2">
      <w:pPr>
        <w:spacing w:after="0" w:line="360" w:lineRule="auto"/>
        <w:rPr>
          <w:rFonts w:ascii="Arial" w:hAnsi="Arial" w:cs="Arial"/>
          <w:sz w:val="20"/>
          <w:szCs w:val="20"/>
        </w:rPr>
      </w:pPr>
    </w:p>
    <w:p w:rsidR="00FA4740" w:rsidRPr="00FA4740" w:rsidRDefault="00FA4740" w:rsidP="002427A2">
      <w:pPr>
        <w:spacing w:after="0" w:line="360" w:lineRule="auto"/>
        <w:rPr>
          <w:rFonts w:ascii="Arial" w:hAnsi="Arial" w:cs="Arial"/>
          <w:sz w:val="20"/>
          <w:szCs w:val="20"/>
        </w:rPr>
      </w:pPr>
      <w:r w:rsidRPr="00FA4740">
        <w:rPr>
          <w:rFonts w:ascii="Arial" w:hAnsi="Arial" w:cs="Arial"/>
          <w:sz w:val="20"/>
          <w:szCs w:val="20"/>
        </w:rPr>
        <w:t xml:space="preserve">Das Sonnenhaus-Institut vermittelt Fachpartner für die Planung und den Bau von Sonnenhaus-Heizungen und berät bei der Antragstellung für die BAFA-Förderung. </w:t>
      </w:r>
      <w:r>
        <w:rPr>
          <w:rFonts w:ascii="Arial" w:hAnsi="Arial" w:cs="Arial"/>
          <w:sz w:val="20"/>
          <w:szCs w:val="20"/>
        </w:rPr>
        <w:t>Die E-Mail-Adresse lautet:</w:t>
      </w:r>
    </w:p>
    <w:p w:rsidR="00FA4740" w:rsidRPr="00FA4740" w:rsidRDefault="00C36FAB" w:rsidP="002427A2">
      <w:pPr>
        <w:spacing w:after="0" w:line="360" w:lineRule="auto"/>
        <w:rPr>
          <w:rFonts w:ascii="Arial" w:hAnsi="Arial" w:cs="Arial"/>
          <w:sz w:val="20"/>
          <w:szCs w:val="20"/>
        </w:rPr>
      </w:pPr>
      <w:hyperlink r:id="rId6" w:history="1">
        <w:r w:rsidRPr="00C63701">
          <w:rPr>
            <w:rStyle w:val="Hyperlink"/>
            <w:rFonts w:ascii="Arial" w:hAnsi="Arial" w:cs="Arial"/>
            <w:sz w:val="20"/>
            <w:szCs w:val="20"/>
          </w:rPr>
          <w:t>info@sonnenhaus-institut.de</w:t>
        </w:r>
      </w:hyperlink>
      <w:r>
        <w:rPr>
          <w:rFonts w:ascii="Arial" w:hAnsi="Arial" w:cs="Arial"/>
          <w:sz w:val="20"/>
          <w:szCs w:val="20"/>
        </w:rPr>
        <w:t xml:space="preserve">. </w:t>
      </w:r>
    </w:p>
    <w:p w:rsidR="00FA4740" w:rsidRDefault="00FA4740" w:rsidP="002427A2">
      <w:pPr>
        <w:spacing w:after="0" w:line="240" w:lineRule="auto"/>
        <w:rPr>
          <w:rFonts w:ascii="Arial" w:hAnsi="Arial" w:cs="Arial"/>
          <w:sz w:val="20"/>
          <w:szCs w:val="20"/>
        </w:rPr>
      </w:pPr>
    </w:p>
    <w:p w:rsidR="00FA4740" w:rsidRPr="00FA4740" w:rsidRDefault="00FA4740" w:rsidP="002427A2">
      <w:pPr>
        <w:spacing w:after="0" w:line="240" w:lineRule="auto"/>
        <w:rPr>
          <w:rFonts w:ascii="Arial" w:hAnsi="Arial" w:cs="Arial"/>
          <w:sz w:val="20"/>
          <w:szCs w:val="20"/>
        </w:rPr>
      </w:pPr>
    </w:p>
    <w:p w:rsidR="00FA4740" w:rsidRPr="00FA4740" w:rsidRDefault="00FA4740" w:rsidP="002427A2">
      <w:pPr>
        <w:spacing w:after="0" w:line="240" w:lineRule="auto"/>
        <w:rPr>
          <w:rFonts w:ascii="Arial" w:hAnsi="Arial" w:cs="Arial"/>
          <w:b/>
          <w:sz w:val="20"/>
          <w:szCs w:val="20"/>
        </w:rPr>
      </w:pPr>
      <w:r w:rsidRPr="00FA4740">
        <w:rPr>
          <w:rFonts w:ascii="Arial" w:hAnsi="Arial" w:cs="Arial"/>
          <w:b/>
          <w:sz w:val="20"/>
          <w:szCs w:val="20"/>
        </w:rPr>
        <w:t xml:space="preserve">Weitere Informationen: </w:t>
      </w:r>
      <w:bookmarkStart w:id="0" w:name="_GoBack"/>
      <w:bookmarkEnd w:id="0"/>
    </w:p>
    <w:p w:rsidR="00FA4740" w:rsidRPr="00FA4740" w:rsidRDefault="00FA4740" w:rsidP="002427A2">
      <w:pPr>
        <w:spacing w:after="0" w:line="240" w:lineRule="auto"/>
        <w:rPr>
          <w:rFonts w:ascii="Arial" w:hAnsi="Arial" w:cs="Arial"/>
          <w:sz w:val="20"/>
          <w:szCs w:val="20"/>
        </w:rPr>
      </w:pP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 xml:space="preserve">Pressemitteilung vom 22. Januar 2020 zur verbesserten Förderung:  </w:t>
      </w:r>
    </w:p>
    <w:p w:rsidR="00FA4740" w:rsidRPr="00FA4740" w:rsidRDefault="00FA4740" w:rsidP="002427A2">
      <w:pPr>
        <w:spacing w:after="0" w:line="240" w:lineRule="auto"/>
        <w:rPr>
          <w:rFonts w:ascii="Arial" w:hAnsi="Arial" w:cs="Arial"/>
          <w:sz w:val="20"/>
          <w:szCs w:val="20"/>
        </w:rPr>
      </w:pPr>
      <w:hyperlink r:id="rId7" w:history="1">
        <w:r w:rsidRPr="00C63701">
          <w:rPr>
            <w:rStyle w:val="Hyperlink"/>
            <w:rFonts w:ascii="Arial" w:hAnsi="Arial" w:cs="Arial"/>
            <w:sz w:val="20"/>
            <w:szCs w:val="20"/>
          </w:rPr>
          <w:t>https://www.sonnenhaus-institut.de/das-sonnenhaus/solarfoerderung-foerderung-solar/vorfahrt-fuer-minimale-bis-null-energiekosten.html</w:t>
        </w:r>
      </w:hyperlink>
      <w:r>
        <w:rPr>
          <w:rFonts w:ascii="Arial" w:hAnsi="Arial" w:cs="Arial"/>
          <w:sz w:val="20"/>
          <w:szCs w:val="20"/>
        </w:rPr>
        <w:t xml:space="preserve"> </w:t>
      </w:r>
      <w:r w:rsidRPr="00FA4740">
        <w:rPr>
          <w:rFonts w:ascii="Arial" w:hAnsi="Arial" w:cs="Arial"/>
          <w:sz w:val="20"/>
          <w:szCs w:val="20"/>
        </w:rPr>
        <w:t xml:space="preserve"> </w:t>
      </w:r>
    </w:p>
    <w:p w:rsidR="00FA4740" w:rsidRPr="00FA4740" w:rsidRDefault="00FA4740" w:rsidP="002427A2">
      <w:pPr>
        <w:spacing w:after="0" w:line="240" w:lineRule="auto"/>
        <w:rPr>
          <w:rFonts w:ascii="Arial" w:hAnsi="Arial" w:cs="Arial"/>
          <w:sz w:val="20"/>
          <w:szCs w:val="20"/>
        </w:rPr>
      </w:pP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 xml:space="preserve">BAFA – Heizen mit erneuerbaren Energien: </w:t>
      </w:r>
    </w:p>
    <w:p w:rsidR="00FA4740" w:rsidRDefault="00FA4740" w:rsidP="002427A2">
      <w:pPr>
        <w:spacing w:after="0" w:line="240" w:lineRule="auto"/>
        <w:rPr>
          <w:rFonts w:ascii="Arial" w:hAnsi="Arial" w:cs="Arial"/>
          <w:sz w:val="20"/>
          <w:szCs w:val="20"/>
        </w:rPr>
      </w:pPr>
      <w:hyperlink r:id="rId8" w:history="1">
        <w:r w:rsidRPr="00C63701">
          <w:rPr>
            <w:rStyle w:val="Hyperlink"/>
            <w:rFonts w:ascii="Arial" w:hAnsi="Arial" w:cs="Arial"/>
            <w:sz w:val="20"/>
            <w:szCs w:val="20"/>
          </w:rPr>
          <w:t>https://www.bafa.de/DE/Energie/Heizen_mit_Erneuerbaren_Energien/heizen_mit_erneuerbaren_energien_node.html</w:t>
        </w:r>
      </w:hyperlink>
      <w:r>
        <w:rPr>
          <w:rFonts w:ascii="Arial" w:hAnsi="Arial" w:cs="Arial"/>
          <w:sz w:val="20"/>
          <w:szCs w:val="20"/>
        </w:rPr>
        <w:t xml:space="preserve"> </w:t>
      </w:r>
    </w:p>
    <w:p w:rsidR="00B127EE" w:rsidRPr="00FA4740" w:rsidRDefault="00B127EE" w:rsidP="002427A2">
      <w:pPr>
        <w:spacing w:after="0" w:line="240" w:lineRule="auto"/>
        <w:rPr>
          <w:rFonts w:ascii="Arial" w:hAnsi="Arial" w:cs="Arial"/>
          <w:sz w:val="20"/>
          <w:szCs w:val="20"/>
        </w:rPr>
      </w:pPr>
    </w:p>
    <w:p w:rsidR="00FA4740" w:rsidRDefault="00FA4740" w:rsidP="002427A2">
      <w:pPr>
        <w:spacing w:after="0" w:line="240" w:lineRule="auto"/>
        <w:rPr>
          <w:rFonts w:ascii="Arial" w:hAnsi="Arial" w:cs="Arial"/>
          <w:sz w:val="20"/>
          <w:szCs w:val="20"/>
        </w:rPr>
      </w:pPr>
    </w:p>
    <w:p w:rsidR="00FA4740" w:rsidRPr="00FA4740" w:rsidRDefault="00FA4740" w:rsidP="002427A2">
      <w:pPr>
        <w:spacing w:after="0" w:line="240" w:lineRule="auto"/>
        <w:rPr>
          <w:rFonts w:ascii="Arial" w:hAnsi="Arial" w:cs="Arial"/>
          <w:b/>
          <w:sz w:val="20"/>
          <w:szCs w:val="20"/>
        </w:rPr>
      </w:pPr>
      <w:r w:rsidRPr="00FA4740">
        <w:rPr>
          <w:rFonts w:ascii="Arial" w:hAnsi="Arial" w:cs="Arial"/>
          <w:b/>
          <w:sz w:val="20"/>
          <w:szCs w:val="20"/>
        </w:rPr>
        <w:t xml:space="preserve">Sonnenhaus-Institut e.V. </w:t>
      </w:r>
    </w:p>
    <w:p w:rsidR="00FA4740" w:rsidRPr="00FA4740" w:rsidRDefault="00FA4740" w:rsidP="002427A2">
      <w:pPr>
        <w:spacing w:after="0" w:line="240" w:lineRule="auto"/>
        <w:rPr>
          <w:rFonts w:ascii="Arial" w:hAnsi="Arial" w:cs="Arial"/>
          <w:sz w:val="20"/>
          <w:szCs w:val="20"/>
        </w:rPr>
      </w:pPr>
      <w:hyperlink r:id="rId9" w:history="1">
        <w:r w:rsidRPr="00C63701">
          <w:rPr>
            <w:rStyle w:val="Hyperlink"/>
            <w:rFonts w:ascii="Arial" w:hAnsi="Arial" w:cs="Arial"/>
            <w:sz w:val="20"/>
            <w:szCs w:val="20"/>
          </w:rPr>
          <w:t>www.sonnenhaus-institut.de</w:t>
        </w:r>
      </w:hyperlink>
      <w:r>
        <w:rPr>
          <w:rFonts w:ascii="Arial" w:hAnsi="Arial" w:cs="Arial"/>
          <w:sz w:val="20"/>
          <w:szCs w:val="20"/>
        </w:rPr>
        <w:t xml:space="preserve"> </w:t>
      </w:r>
      <w:r w:rsidRPr="00FA4740">
        <w:rPr>
          <w:rFonts w:ascii="Arial" w:hAnsi="Arial" w:cs="Arial"/>
          <w:sz w:val="20"/>
          <w:szCs w:val="20"/>
        </w:rPr>
        <w:t xml:space="preserve">   </w:t>
      </w:r>
    </w:p>
    <w:p w:rsidR="00FA4740" w:rsidRPr="00FA4740" w:rsidRDefault="00FA4740" w:rsidP="002427A2">
      <w:pPr>
        <w:spacing w:after="0" w:line="240" w:lineRule="auto"/>
        <w:rPr>
          <w:rFonts w:ascii="Arial" w:hAnsi="Arial" w:cs="Arial"/>
          <w:sz w:val="20"/>
          <w:szCs w:val="20"/>
        </w:rPr>
      </w:pPr>
      <w:hyperlink r:id="rId10" w:history="1">
        <w:r w:rsidRPr="00C63701">
          <w:rPr>
            <w:rStyle w:val="Hyperlink"/>
            <w:rFonts w:ascii="Arial" w:hAnsi="Arial" w:cs="Arial"/>
            <w:sz w:val="20"/>
            <w:szCs w:val="20"/>
          </w:rPr>
          <w:t>www.facebook.com/sonnenhaus.institut</w:t>
        </w:r>
      </w:hyperlink>
      <w:r>
        <w:rPr>
          <w:rFonts w:ascii="Arial" w:hAnsi="Arial" w:cs="Arial"/>
          <w:sz w:val="20"/>
          <w:szCs w:val="20"/>
        </w:rPr>
        <w:t xml:space="preserve"> </w:t>
      </w:r>
      <w:r w:rsidRPr="00FA4740">
        <w:rPr>
          <w:rFonts w:ascii="Arial" w:hAnsi="Arial" w:cs="Arial"/>
          <w:sz w:val="20"/>
          <w:szCs w:val="20"/>
        </w:rPr>
        <w:t xml:space="preserve">   </w:t>
      </w:r>
    </w:p>
    <w:p w:rsidR="00FA4740" w:rsidRDefault="00FA4740" w:rsidP="002427A2">
      <w:pPr>
        <w:spacing w:after="0" w:line="240" w:lineRule="auto"/>
        <w:rPr>
          <w:rFonts w:ascii="Arial" w:hAnsi="Arial" w:cs="Arial"/>
          <w:sz w:val="20"/>
          <w:szCs w:val="20"/>
        </w:rPr>
      </w:pPr>
      <w:hyperlink r:id="rId11" w:history="1">
        <w:r w:rsidRPr="00C63701">
          <w:rPr>
            <w:rStyle w:val="Hyperlink"/>
            <w:rFonts w:ascii="Arial" w:hAnsi="Arial" w:cs="Arial"/>
            <w:sz w:val="20"/>
            <w:szCs w:val="20"/>
          </w:rPr>
          <w:t>www.twitter.com/SHInstitut</w:t>
        </w:r>
      </w:hyperlink>
      <w:r>
        <w:rPr>
          <w:rFonts w:ascii="Arial" w:hAnsi="Arial" w:cs="Arial"/>
          <w:sz w:val="20"/>
          <w:szCs w:val="20"/>
        </w:rPr>
        <w:t xml:space="preserve"> </w:t>
      </w:r>
      <w:r w:rsidRPr="00FA4740">
        <w:rPr>
          <w:rFonts w:ascii="Arial" w:hAnsi="Arial" w:cs="Arial"/>
          <w:sz w:val="20"/>
          <w:szCs w:val="20"/>
        </w:rPr>
        <w:t xml:space="preserve">   </w:t>
      </w:r>
    </w:p>
    <w:p w:rsidR="00FA4740" w:rsidRDefault="00FA4740" w:rsidP="002427A2">
      <w:pPr>
        <w:spacing w:after="0" w:line="240" w:lineRule="auto"/>
        <w:rPr>
          <w:rFonts w:ascii="Arial" w:hAnsi="Arial" w:cs="Arial"/>
          <w:sz w:val="20"/>
          <w:szCs w:val="20"/>
        </w:rPr>
      </w:pPr>
    </w:p>
    <w:p w:rsidR="007656E2" w:rsidRDefault="007656E2" w:rsidP="002427A2">
      <w:pPr>
        <w:spacing w:after="0" w:line="240" w:lineRule="auto"/>
        <w:rPr>
          <w:rFonts w:ascii="Arial" w:hAnsi="Arial" w:cs="Arial"/>
          <w:b/>
          <w:sz w:val="20"/>
          <w:szCs w:val="20"/>
        </w:rPr>
      </w:pPr>
    </w:p>
    <w:p w:rsidR="007656E2" w:rsidRDefault="007656E2" w:rsidP="002427A2">
      <w:pPr>
        <w:spacing w:after="0" w:line="240" w:lineRule="auto"/>
        <w:rPr>
          <w:rFonts w:ascii="Arial" w:hAnsi="Arial" w:cs="Arial"/>
          <w:b/>
          <w:sz w:val="20"/>
          <w:szCs w:val="20"/>
        </w:rPr>
      </w:pPr>
    </w:p>
    <w:p w:rsidR="00100866" w:rsidRPr="00100866" w:rsidRDefault="00100866" w:rsidP="002427A2">
      <w:pPr>
        <w:spacing w:after="0" w:line="240" w:lineRule="auto"/>
        <w:rPr>
          <w:rFonts w:ascii="Arial" w:hAnsi="Arial" w:cs="Arial"/>
          <w:b/>
          <w:sz w:val="20"/>
          <w:szCs w:val="20"/>
        </w:rPr>
      </w:pPr>
      <w:r w:rsidRPr="00100866">
        <w:rPr>
          <w:rFonts w:ascii="Arial" w:hAnsi="Arial" w:cs="Arial"/>
          <w:b/>
          <w:sz w:val="20"/>
          <w:szCs w:val="20"/>
        </w:rPr>
        <w:t xml:space="preserve">Für Presse-Rückfragen: </w:t>
      </w:r>
    </w:p>
    <w:p w:rsidR="003C0CB4" w:rsidRPr="006C3901" w:rsidRDefault="003C0CB4" w:rsidP="002427A2">
      <w:pPr>
        <w:spacing w:after="0" w:line="240" w:lineRule="auto"/>
        <w:rPr>
          <w:rFonts w:ascii="Arial" w:hAnsi="Arial" w:cs="Arial"/>
          <w:sz w:val="20"/>
          <w:szCs w:val="20"/>
        </w:rPr>
      </w:pPr>
    </w:p>
    <w:p w:rsidR="003C0CB4" w:rsidRPr="006C3901" w:rsidRDefault="003C0CB4" w:rsidP="002427A2">
      <w:pPr>
        <w:spacing w:after="0" w:line="240" w:lineRule="auto"/>
        <w:rPr>
          <w:rFonts w:ascii="Arial" w:hAnsi="Arial" w:cs="Arial"/>
          <w:sz w:val="20"/>
          <w:szCs w:val="20"/>
        </w:rPr>
      </w:pPr>
      <w:r w:rsidRPr="006C3901">
        <w:rPr>
          <w:rFonts w:ascii="Arial" w:hAnsi="Arial" w:cs="Arial"/>
          <w:sz w:val="20"/>
          <w:szCs w:val="20"/>
        </w:rPr>
        <w:t>Ina Röpcke</w:t>
      </w:r>
    </w:p>
    <w:p w:rsidR="003C0CB4" w:rsidRDefault="003C0CB4" w:rsidP="002427A2">
      <w:pPr>
        <w:spacing w:after="0" w:line="240" w:lineRule="auto"/>
        <w:rPr>
          <w:rFonts w:ascii="Arial" w:hAnsi="Arial" w:cs="Arial"/>
          <w:sz w:val="20"/>
          <w:szCs w:val="20"/>
        </w:rPr>
      </w:pPr>
      <w:r w:rsidRPr="006C3901">
        <w:rPr>
          <w:rFonts w:ascii="Arial" w:hAnsi="Arial" w:cs="Arial"/>
          <w:sz w:val="20"/>
          <w:szCs w:val="20"/>
        </w:rPr>
        <w:t>PR Sonnenhaus-Institut e.V.</w:t>
      </w:r>
    </w:p>
    <w:p w:rsidR="00D83465" w:rsidRDefault="00D83465" w:rsidP="002427A2">
      <w:pPr>
        <w:spacing w:after="0" w:line="240" w:lineRule="auto"/>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 </w:t>
      </w:r>
    </w:p>
    <w:p w:rsidR="00D83465" w:rsidRPr="006C3901" w:rsidRDefault="00D83465" w:rsidP="002427A2">
      <w:pPr>
        <w:spacing w:after="0" w:line="240" w:lineRule="auto"/>
        <w:rPr>
          <w:rFonts w:ascii="Arial" w:hAnsi="Arial" w:cs="Arial"/>
          <w:sz w:val="20"/>
          <w:szCs w:val="20"/>
        </w:rPr>
      </w:pPr>
      <w:r>
        <w:rPr>
          <w:rFonts w:ascii="Arial" w:hAnsi="Arial" w:cs="Arial"/>
          <w:sz w:val="20"/>
          <w:szCs w:val="20"/>
        </w:rPr>
        <w:t xml:space="preserve">80339 München </w:t>
      </w:r>
    </w:p>
    <w:p w:rsidR="003C0CB4" w:rsidRPr="006C3901" w:rsidRDefault="003C0CB4" w:rsidP="002427A2">
      <w:pPr>
        <w:spacing w:after="0" w:line="240" w:lineRule="auto"/>
        <w:rPr>
          <w:rFonts w:ascii="Arial" w:hAnsi="Arial" w:cs="Arial"/>
          <w:sz w:val="20"/>
          <w:szCs w:val="20"/>
        </w:rPr>
      </w:pPr>
      <w:r w:rsidRPr="006C3901">
        <w:rPr>
          <w:rFonts w:ascii="Arial" w:hAnsi="Arial" w:cs="Arial"/>
          <w:sz w:val="20"/>
          <w:szCs w:val="20"/>
        </w:rPr>
        <w:t>Tel. 089 / 500 788 15</w:t>
      </w:r>
    </w:p>
    <w:p w:rsidR="003C0CB4" w:rsidRPr="006C3901" w:rsidRDefault="003C0CB4" w:rsidP="002427A2">
      <w:pPr>
        <w:spacing w:after="0" w:line="240" w:lineRule="auto"/>
        <w:rPr>
          <w:rFonts w:ascii="Arial" w:hAnsi="Arial" w:cs="Arial"/>
          <w:sz w:val="20"/>
          <w:szCs w:val="20"/>
        </w:rPr>
      </w:pPr>
      <w:r w:rsidRPr="006C3901">
        <w:rPr>
          <w:rFonts w:ascii="Arial" w:hAnsi="Arial" w:cs="Arial"/>
          <w:sz w:val="20"/>
          <w:szCs w:val="20"/>
        </w:rPr>
        <w:t xml:space="preserve">Mobil: 0177 / 381 75 20 </w:t>
      </w:r>
    </w:p>
    <w:p w:rsidR="003C0CB4" w:rsidRDefault="004D04BD" w:rsidP="002427A2">
      <w:pPr>
        <w:spacing w:after="0" w:line="240" w:lineRule="auto"/>
        <w:rPr>
          <w:rFonts w:ascii="Arial" w:hAnsi="Arial" w:cs="Arial"/>
          <w:sz w:val="20"/>
          <w:szCs w:val="20"/>
        </w:rPr>
      </w:pPr>
      <w:hyperlink r:id="rId12" w:history="1">
        <w:r w:rsidR="0076517F" w:rsidRPr="006C3901">
          <w:rPr>
            <w:rStyle w:val="Hyperlink"/>
            <w:rFonts w:ascii="Arial" w:hAnsi="Arial" w:cs="Arial"/>
            <w:sz w:val="20"/>
            <w:szCs w:val="20"/>
          </w:rPr>
          <w:t>presse@sonnenhaus-institut.de</w:t>
        </w:r>
      </w:hyperlink>
      <w:r w:rsidR="0076517F" w:rsidRPr="006C3901">
        <w:rPr>
          <w:rFonts w:ascii="Arial" w:hAnsi="Arial" w:cs="Arial"/>
          <w:sz w:val="20"/>
          <w:szCs w:val="20"/>
        </w:rPr>
        <w:t xml:space="preserve"> </w:t>
      </w:r>
      <w:r w:rsidR="003C0CB4" w:rsidRPr="006C3901">
        <w:rPr>
          <w:rFonts w:ascii="Arial" w:hAnsi="Arial" w:cs="Arial"/>
          <w:sz w:val="20"/>
          <w:szCs w:val="20"/>
        </w:rPr>
        <w:t xml:space="preserve">       </w:t>
      </w:r>
    </w:p>
    <w:p w:rsidR="004F463B" w:rsidRDefault="004F463B" w:rsidP="002427A2">
      <w:pPr>
        <w:spacing w:after="0" w:line="240" w:lineRule="auto"/>
        <w:rPr>
          <w:rFonts w:ascii="Arial" w:hAnsi="Arial" w:cs="Arial"/>
          <w:sz w:val="20"/>
          <w:szCs w:val="20"/>
        </w:rPr>
      </w:pP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Sonnenhaus Institut e.V.</w:t>
      </w: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Geschäftsstelle Deggendorf</w:t>
      </w: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Dipl.-Ing. (FH) Christian Kerschl</w:t>
      </w:r>
    </w:p>
    <w:p w:rsidR="00FA4740" w:rsidRPr="00FA4740" w:rsidRDefault="00FA4740" w:rsidP="002427A2">
      <w:pPr>
        <w:spacing w:after="0" w:line="240" w:lineRule="auto"/>
        <w:rPr>
          <w:rFonts w:ascii="Arial" w:hAnsi="Arial" w:cs="Arial"/>
          <w:sz w:val="20"/>
          <w:szCs w:val="20"/>
        </w:rPr>
      </w:pPr>
      <w:proofErr w:type="spellStart"/>
      <w:r w:rsidRPr="00FA4740">
        <w:rPr>
          <w:rFonts w:ascii="Arial" w:hAnsi="Arial" w:cs="Arial"/>
          <w:sz w:val="20"/>
          <w:szCs w:val="20"/>
        </w:rPr>
        <w:t>Nordweg</w:t>
      </w:r>
      <w:proofErr w:type="spellEnd"/>
      <w:r w:rsidRPr="00FA4740">
        <w:rPr>
          <w:rFonts w:ascii="Arial" w:hAnsi="Arial" w:cs="Arial"/>
          <w:sz w:val="20"/>
          <w:szCs w:val="20"/>
        </w:rPr>
        <w:t xml:space="preserve"> 11</w:t>
      </w: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94469 Deggendorf</w:t>
      </w:r>
    </w:p>
    <w:p w:rsidR="00FA4740" w:rsidRPr="00FA4740" w:rsidRDefault="00FA4740" w:rsidP="002427A2">
      <w:pPr>
        <w:spacing w:after="0" w:line="240" w:lineRule="auto"/>
        <w:rPr>
          <w:rFonts w:ascii="Arial" w:hAnsi="Arial" w:cs="Arial"/>
          <w:sz w:val="20"/>
          <w:szCs w:val="20"/>
        </w:rPr>
      </w:pPr>
      <w:r w:rsidRPr="00FA4740">
        <w:rPr>
          <w:rFonts w:ascii="Arial" w:hAnsi="Arial" w:cs="Arial"/>
          <w:sz w:val="20"/>
          <w:szCs w:val="20"/>
        </w:rPr>
        <w:t>Tel.: 0991-2909844</w:t>
      </w:r>
    </w:p>
    <w:p w:rsidR="004F463B" w:rsidRPr="00FA4740" w:rsidRDefault="00FA4740" w:rsidP="002427A2">
      <w:pPr>
        <w:spacing w:after="0" w:line="240" w:lineRule="auto"/>
        <w:rPr>
          <w:rFonts w:ascii="Arial" w:hAnsi="Arial" w:cs="Arial"/>
          <w:sz w:val="20"/>
          <w:szCs w:val="20"/>
        </w:rPr>
      </w:pPr>
      <w:hyperlink r:id="rId13" w:history="1">
        <w:r w:rsidRPr="00C63701">
          <w:rPr>
            <w:rStyle w:val="Hyperlink"/>
            <w:rFonts w:ascii="Arial" w:hAnsi="Arial" w:cs="Arial"/>
            <w:sz w:val="20"/>
            <w:szCs w:val="20"/>
          </w:rPr>
          <w:t>info@sonnenhaus-institut.de</w:t>
        </w:r>
      </w:hyperlink>
      <w:r>
        <w:rPr>
          <w:rFonts w:ascii="Arial" w:hAnsi="Arial" w:cs="Arial"/>
          <w:sz w:val="20"/>
          <w:szCs w:val="20"/>
        </w:rPr>
        <w:t xml:space="preserve"> </w:t>
      </w:r>
    </w:p>
    <w:p w:rsidR="00FA4740" w:rsidRPr="00FA4740" w:rsidRDefault="00FA4740" w:rsidP="002427A2">
      <w:pPr>
        <w:spacing w:after="0" w:line="240" w:lineRule="auto"/>
        <w:rPr>
          <w:rFonts w:ascii="Arial" w:hAnsi="Arial" w:cs="Arial"/>
          <w:sz w:val="20"/>
          <w:szCs w:val="20"/>
        </w:rPr>
      </w:pPr>
    </w:p>
    <w:sectPr w:rsidR="00FA4740" w:rsidRPr="00FA474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BD" w:rsidRDefault="004D04BD" w:rsidP="004A55E4">
      <w:pPr>
        <w:spacing w:after="0" w:line="240" w:lineRule="auto"/>
      </w:pPr>
      <w:r>
        <w:separator/>
      </w:r>
    </w:p>
  </w:endnote>
  <w:endnote w:type="continuationSeparator" w:id="0">
    <w:p w:rsidR="004D04BD" w:rsidRDefault="004D04BD" w:rsidP="004A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64"/>
      <w:docPartObj>
        <w:docPartGallery w:val="Page Numbers (Bottom of Page)"/>
        <w:docPartUnique/>
      </w:docPartObj>
    </w:sdtPr>
    <w:sdtEndPr/>
    <w:sdtContent>
      <w:p w:rsidR="008912D8" w:rsidRDefault="008912D8">
        <w:pPr>
          <w:pStyle w:val="Fuzeile"/>
          <w:jc w:val="right"/>
        </w:pPr>
        <w:r>
          <w:fldChar w:fldCharType="begin"/>
        </w:r>
        <w:r>
          <w:instrText>PAGE   \* MERGEFORMAT</w:instrText>
        </w:r>
        <w:r>
          <w:fldChar w:fldCharType="separate"/>
        </w:r>
        <w:r w:rsidR="00B127EE">
          <w:rPr>
            <w:noProof/>
          </w:rPr>
          <w:t>2</w:t>
        </w:r>
        <w:r>
          <w:fldChar w:fldCharType="end"/>
        </w:r>
      </w:p>
    </w:sdtContent>
  </w:sdt>
  <w:p w:rsidR="006272D3" w:rsidRDefault="006272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BD" w:rsidRDefault="004D04BD" w:rsidP="004A55E4">
      <w:pPr>
        <w:spacing w:after="0" w:line="240" w:lineRule="auto"/>
      </w:pPr>
      <w:r>
        <w:separator/>
      </w:r>
    </w:p>
  </w:footnote>
  <w:footnote w:type="continuationSeparator" w:id="0">
    <w:p w:rsidR="004D04BD" w:rsidRDefault="004D04BD" w:rsidP="004A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E4" w:rsidRDefault="004A55E4">
    <w:pPr>
      <w:pStyle w:val="Kopfzeile"/>
    </w:pPr>
    <w:r>
      <w:ptab w:relativeTo="margin" w:alignment="center" w:leader="none"/>
    </w:r>
    <w:r>
      <w:ptab w:relativeTo="margin" w:alignment="right" w:leader="none"/>
    </w:r>
    <w:r w:rsidRPr="004A55E4">
      <w:rPr>
        <w:noProof/>
        <w:lang w:eastAsia="de-DE"/>
      </w:rPr>
      <w:drawing>
        <wp:inline distT="0" distB="0" distL="0" distR="0">
          <wp:extent cx="685800" cy="685800"/>
          <wp:effectExtent l="0" t="0" r="0" b="0"/>
          <wp:docPr id="2" name="Grafik 2" descr="C:\Users\Ina\Documents\Kunden\Sonnenhaus-Institut\Logo SH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Kunden\Sonnenhaus-Institut\Logo SHI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9"/>
    <w:rsid w:val="00002BFF"/>
    <w:rsid w:val="00003DB0"/>
    <w:rsid w:val="00010046"/>
    <w:rsid w:val="000108C2"/>
    <w:rsid w:val="00013130"/>
    <w:rsid w:val="0001484E"/>
    <w:rsid w:val="0001616B"/>
    <w:rsid w:val="000168D3"/>
    <w:rsid w:val="00023A27"/>
    <w:rsid w:val="00030062"/>
    <w:rsid w:val="00031A65"/>
    <w:rsid w:val="00033324"/>
    <w:rsid w:val="000336C9"/>
    <w:rsid w:val="00040677"/>
    <w:rsid w:val="00040998"/>
    <w:rsid w:val="00045347"/>
    <w:rsid w:val="00050449"/>
    <w:rsid w:val="00050954"/>
    <w:rsid w:val="00051CA7"/>
    <w:rsid w:val="00053568"/>
    <w:rsid w:val="00064877"/>
    <w:rsid w:val="00066D5D"/>
    <w:rsid w:val="00067F17"/>
    <w:rsid w:val="00073338"/>
    <w:rsid w:val="000771A7"/>
    <w:rsid w:val="000827F1"/>
    <w:rsid w:val="00083B1B"/>
    <w:rsid w:val="000852E7"/>
    <w:rsid w:val="000939ED"/>
    <w:rsid w:val="000A27D8"/>
    <w:rsid w:val="000A5E2D"/>
    <w:rsid w:val="000A636D"/>
    <w:rsid w:val="000B0687"/>
    <w:rsid w:val="000B71A5"/>
    <w:rsid w:val="000C32FA"/>
    <w:rsid w:val="000C4810"/>
    <w:rsid w:val="000C6A66"/>
    <w:rsid w:val="000C7CB6"/>
    <w:rsid w:val="000D71AD"/>
    <w:rsid w:val="000E6083"/>
    <w:rsid w:val="000E6876"/>
    <w:rsid w:val="000E773C"/>
    <w:rsid w:val="000F4913"/>
    <w:rsid w:val="00100866"/>
    <w:rsid w:val="001118C2"/>
    <w:rsid w:val="00115902"/>
    <w:rsid w:val="00115C56"/>
    <w:rsid w:val="00123CA0"/>
    <w:rsid w:val="001262A2"/>
    <w:rsid w:val="00134802"/>
    <w:rsid w:val="001362CD"/>
    <w:rsid w:val="001418EA"/>
    <w:rsid w:val="001437A1"/>
    <w:rsid w:val="001639BD"/>
    <w:rsid w:val="00164B1F"/>
    <w:rsid w:val="00173266"/>
    <w:rsid w:val="00174632"/>
    <w:rsid w:val="0017591C"/>
    <w:rsid w:val="0017617A"/>
    <w:rsid w:val="00177C5C"/>
    <w:rsid w:val="00183F42"/>
    <w:rsid w:val="0018426C"/>
    <w:rsid w:val="00186685"/>
    <w:rsid w:val="00186F7B"/>
    <w:rsid w:val="00190052"/>
    <w:rsid w:val="00190930"/>
    <w:rsid w:val="00190D64"/>
    <w:rsid w:val="00191464"/>
    <w:rsid w:val="00192AA3"/>
    <w:rsid w:val="001954F3"/>
    <w:rsid w:val="001A19F3"/>
    <w:rsid w:val="001B08A8"/>
    <w:rsid w:val="001B7D84"/>
    <w:rsid w:val="001C1816"/>
    <w:rsid w:val="001C32BB"/>
    <w:rsid w:val="001C3432"/>
    <w:rsid w:val="001C7278"/>
    <w:rsid w:val="001D1B50"/>
    <w:rsid w:val="001D2F90"/>
    <w:rsid w:val="001D5FD7"/>
    <w:rsid w:val="001E05B3"/>
    <w:rsid w:val="001E0DCA"/>
    <w:rsid w:val="001E1752"/>
    <w:rsid w:val="001E59CE"/>
    <w:rsid w:val="001F2316"/>
    <w:rsid w:val="001F57A7"/>
    <w:rsid w:val="002008B8"/>
    <w:rsid w:val="00202D45"/>
    <w:rsid w:val="00214C8C"/>
    <w:rsid w:val="00215268"/>
    <w:rsid w:val="002152CD"/>
    <w:rsid w:val="002175AF"/>
    <w:rsid w:val="00220D63"/>
    <w:rsid w:val="002318CC"/>
    <w:rsid w:val="00234C18"/>
    <w:rsid w:val="00237BC5"/>
    <w:rsid w:val="002427A2"/>
    <w:rsid w:val="00244781"/>
    <w:rsid w:val="00244E7D"/>
    <w:rsid w:val="00251D69"/>
    <w:rsid w:val="00253A04"/>
    <w:rsid w:val="00270DC7"/>
    <w:rsid w:val="002714A8"/>
    <w:rsid w:val="00274247"/>
    <w:rsid w:val="0027589E"/>
    <w:rsid w:val="00284835"/>
    <w:rsid w:val="00291AFE"/>
    <w:rsid w:val="002A39D1"/>
    <w:rsid w:val="002A70F6"/>
    <w:rsid w:val="002B3A74"/>
    <w:rsid w:val="002B5705"/>
    <w:rsid w:val="002B6BE6"/>
    <w:rsid w:val="002C40DD"/>
    <w:rsid w:val="002C75FD"/>
    <w:rsid w:val="002D16F3"/>
    <w:rsid w:val="002D1B70"/>
    <w:rsid w:val="002E111B"/>
    <w:rsid w:val="002E2617"/>
    <w:rsid w:val="002E589E"/>
    <w:rsid w:val="002F1D1F"/>
    <w:rsid w:val="002F235F"/>
    <w:rsid w:val="002F3927"/>
    <w:rsid w:val="002F6D62"/>
    <w:rsid w:val="00301961"/>
    <w:rsid w:val="00316623"/>
    <w:rsid w:val="003212FD"/>
    <w:rsid w:val="00322D78"/>
    <w:rsid w:val="00324AB5"/>
    <w:rsid w:val="00332715"/>
    <w:rsid w:val="0034226C"/>
    <w:rsid w:val="0034710A"/>
    <w:rsid w:val="00357625"/>
    <w:rsid w:val="00364475"/>
    <w:rsid w:val="003656F9"/>
    <w:rsid w:val="00370454"/>
    <w:rsid w:val="003879CE"/>
    <w:rsid w:val="00396AF8"/>
    <w:rsid w:val="003A69FF"/>
    <w:rsid w:val="003A729B"/>
    <w:rsid w:val="003C0CB4"/>
    <w:rsid w:val="003C5E7B"/>
    <w:rsid w:val="003C78C2"/>
    <w:rsid w:val="003D0401"/>
    <w:rsid w:val="003D196F"/>
    <w:rsid w:val="003D2CCB"/>
    <w:rsid w:val="003D2D8D"/>
    <w:rsid w:val="003D3BB0"/>
    <w:rsid w:val="003D6D07"/>
    <w:rsid w:val="003E12AD"/>
    <w:rsid w:val="003E30CD"/>
    <w:rsid w:val="003E4685"/>
    <w:rsid w:val="003E4F7F"/>
    <w:rsid w:val="003F2BF6"/>
    <w:rsid w:val="0040291D"/>
    <w:rsid w:val="00402EB4"/>
    <w:rsid w:val="00410C0F"/>
    <w:rsid w:val="00410E84"/>
    <w:rsid w:val="00412B77"/>
    <w:rsid w:val="00413A40"/>
    <w:rsid w:val="004148EA"/>
    <w:rsid w:val="004164DF"/>
    <w:rsid w:val="00416670"/>
    <w:rsid w:val="0041685F"/>
    <w:rsid w:val="004202E9"/>
    <w:rsid w:val="00420C0C"/>
    <w:rsid w:val="00426FE9"/>
    <w:rsid w:val="0042797C"/>
    <w:rsid w:val="00427DA0"/>
    <w:rsid w:val="004306A4"/>
    <w:rsid w:val="00431A16"/>
    <w:rsid w:val="00432070"/>
    <w:rsid w:val="004330D5"/>
    <w:rsid w:val="00444CCA"/>
    <w:rsid w:val="004455CA"/>
    <w:rsid w:val="004461FA"/>
    <w:rsid w:val="00446600"/>
    <w:rsid w:val="004535C3"/>
    <w:rsid w:val="00456C34"/>
    <w:rsid w:val="00457287"/>
    <w:rsid w:val="00462A44"/>
    <w:rsid w:val="00466D57"/>
    <w:rsid w:val="00481DBE"/>
    <w:rsid w:val="004930FB"/>
    <w:rsid w:val="004A55E4"/>
    <w:rsid w:val="004A65AD"/>
    <w:rsid w:val="004B45E2"/>
    <w:rsid w:val="004D04BD"/>
    <w:rsid w:val="004D07C0"/>
    <w:rsid w:val="004D084F"/>
    <w:rsid w:val="004E09CD"/>
    <w:rsid w:val="004E0BE9"/>
    <w:rsid w:val="004E17D0"/>
    <w:rsid w:val="004E2FBE"/>
    <w:rsid w:val="004E3AEF"/>
    <w:rsid w:val="004E605C"/>
    <w:rsid w:val="004F0905"/>
    <w:rsid w:val="004F1EE7"/>
    <w:rsid w:val="004F3E94"/>
    <w:rsid w:val="004F463B"/>
    <w:rsid w:val="004F568F"/>
    <w:rsid w:val="005001C3"/>
    <w:rsid w:val="0050299C"/>
    <w:rsid w:val="0050557C"/>
    <w:rsid w:val="00514A68"/>
    <w:rsid w:val="00521ADD"/>
    <w:rsid w:val="005333F9"/>
    <w:rsid w:val="00535F48"/>
    <w:rsid w:val="005442C0"/>
    <w:rsid w:val="0054534B"/>
    <w:rsid w:val="00545AD9"/>
    <w:rsid w:val="00546E4C"/>
    <w:rsid w:val="00554693"/>
    <w:rsid w:val="00564402"/>
    <w:rsid w:val="00565F4C"/>
    <w:rsid w:val="0057356F"/>
    <w:rsid w:val="00577796"/>
    <w:rsid w:val="00580899"/>
    <w:rsid w:val="00586645"/>
    <w:rsid w:val="005A34D7"/>
    <w:rsid w:val="005A36DD"/>
    <w:rsid w:val="005A5F64"/>
    <w:rsid w:val="005A7DD3"/>
    <w:rsid w:val="005B17A6"/>
    <w:rsid w:val="005B1D5B"/>
    <w:rsid w:val="005B4158"/>
    <w:rsid w:val="005B6AF5"/>
    <w:rsid w:val="005D60C0"/>
    <w:rsid w:val="005E3BCF"/>
    <w:rsid w:val="005E431D"/>
    <w:rsid w:val="005F264D"/>
    <w:rsid w:val="005F2BED"/>
    <w:rsid w:val="005F396D"/>
    <w:rsid w:val="005F3DAA"/>
    <w:rsid w:val="005F46BE"/>
    <w:rsid w:val="005F62BF"/>
    <w:rsid w:val="005F74B7"/>
    <w:rsid w:val="0060166F"/>
    <w:rsid w:val="0060536C"/>
    <w:rsid w:val="00606F53"/>
    <w:rsid w:val="00622705"/>
    <w:rsid w:val="00625B97"/>
    <w:rsid w:val="006272D3"/>
    <w:rsid w:val="0063181B"/>
    <w:rsid w:val="0063350A"/>
    <w:rsid w:val="0063550E"/>
    <w:rsid w:val="00635737"/>
    <w:rsid w:val="0063649E"/>
    <w:rsid w:val="00640C1B"/>
    <w:rsid w:val="00643118"/>
    <w:rsid w:val="00645637"/>
    <w:rsid w:val="00646AB8"/>
    <w:rsid w:val="00647EAE"/>
    <w:rsid w:val="00651424"/>
    <w:rsid w:val="00656542"/>
    <w:rsid w:val="00663E4B"/>
    <w:rsid w:val="00665F76"/>
    <w:rsid w:val="006730F1"/>
    <w:rsid w:val="00676A3A"/>
    <w:rsid w:val="00682E2F"/>
    <w:rsid w:val="00683C9C"/>
    <w:rsid w:val="0068658A"/>
    <w:rsid w:val="00690979"/>
    <w:rsid w:val="006913D3"/>
    <w:rsid w:val="006919EC"/>
    <w:rsid w:val="00693864"/>
    <w:rsid w:val="006955E1"/>
    <w:rsid w:val="006A02BC"/>
    <w:rsid w:val="006A0445"/>
    <w:rsid w:val="006A6560"/>
    <w:rsid w:val="006A6CEB"/>
    <w:rsid w:val="006B3787"/>
    <w:rsid w:val="006B61E6"/>
    <w:rsid w:val="006C3901"/>
    <w:rsid w:val="006C6552"/>
    <w:rsid w:val="006D18D8"/>
    <w:rsid w:val="006D4E2F"/>
    <w:rsid w:val="006E0D62"/>
    <w:rsid w:val="006E1A10"/>
    <w:rsid w:val="006E35B9"/>
    <w:rsid w:val="006E66D7"/>
    <w:rsid w:val="006F23BB"/>
    <w:rsid w:val="006F307A"/>
    <w:rsid w:val="007016ED"/>
    <w:rsid w:val="007024DA"/>
    <w:rsid w:val="00714749"/>
    <w:rsid w:val="00722EDF"/>
    <w:rsid w:val="00723370"/>
    <w:rsid w:val="00730644"/>
    <w:rsid w:val="00731F69"/>
    <w:rsid w:val="00732083"/>
    <w:rsid w:val="0073217A"/>
    <w:rsid w:val="0073518F"/>
    <w:rsid w:val="0074395F"/>
    <w:rsid w:val="0074542E"/>
    <w:rsid w:val="00746522"/>
    <w:rsid w:val="00747248"/>
    <w:rsid w:val="00747427"/>
    <w:rsid w:val="007479A1"/>
    <w:rsid w:val="0076070E"/>
    <w:rsid w:val="00764261"/>
    <w:rsid w:val="00764A58"/>
    <w:rsid w:val="0076517F"/>
    <w:rsid w:val="007656E2"/>
    <w:rsid w:val="007770B5"/>
    <w:rsid w:val="007819FF"/>
    <w:rsid w:val="00782090"/>
    <w:rsid w:val="00783DFD"/>
    <w:rsid w:val="00786B41"/>
    <w:rsid w:val="0078710F"/>
    <w:rsid w:val="007879CD"/>
    <w:rsid w:val="00791A18"/>
    <w:rsid w:val="007A1686"/>
    <w:rsid w:val="007A3765"/>
    <w:rsid w:val="007A5CE3"/>
    <w:rsid w:val="007B1A46"/>
    <w:rsid w:val="007B4B7F"/>
    <w:rsid w:val="007C0410"/>
    <w:rsid w:val="007C22BF"/>
    <w:rsid w:val="007C5FFB"/>
    <w:rsid w:val="007C7836"/>
    <w:rsid w:val="007E1503"/>
    <w:rsid w:val="007E56A0"/>
    <w:rsid w:val="007E6F33"/>
    <w:rsid w:val="00800054"/>
    <w:rsid w:val="008001CB"/>
    <w:rsid w:val="00802EBF"/>
    <w:rsid w:val="008042CA"/>
    <w:rsid w:val="008105D8"/>
    <w:rsid w:val="0081482B"/>
    <w:rsid w:val="00814FEC"/>
    <w:rsid w:val="0081621B"/>
    <w:rsid w:val="00821AD4"/>
    <w:rsid w:val="00822C00"/>
    <w:rsid w:val="00823397"/>
    <w:rsid w:val="00831BE1"/>
    <w:rsid w:val="0084059B"/>
    <w:rsid w:val="008432F4"/>
    <w:rsid w:val="008440A7"/>
    <w:rsid w:val="00845B61"/>
    <w:rsid w:val="00847A09"/>
    <w:rsid w:val="00853539"/>
    <w:rsid w:val="008612A6"/>
    <w:rsid w:val="008637F4"/>
    <w:rsid w:val="00864FF4"/>
    <w:rsid w:val="008667A9"/>
    <w:rsid w:val="00875EE1"/>
    <w:rsid w:val="008812BF"/>
    <w:rsid w:val="008912D8"/>
    <w:rsid w:val="008A3D8B"/>
    <w:rsid w:val="008B0BC1"/>
    <w:rsid w:val="008C4794"/>
    <w:rsid w:val="008D3B4C"/>
    <w:rsid w:val="008D767D"/>
    <w:rsid w:val="008E7369"/>
    <w:rsid w:val="00900A0D"/>
    <w:rsid w:val="00904139"/>
    <w:rsid w:val="00904464"/>
    <w:rsid w:val="00905470"/>
    <w:rsid w:val="009075CB"/>
    <w:rsid w:val="00912441"/>
    <w:rsid w:val="00917C56"/>
    <w:rsid w:val="00924359"/>
    <w:rsid w:val="00926495"/>
    <w:rsid w:val="009324CA"/>
    <w:rsid w:val="009354B4"/>
    <w:rsid w:val="0093550C"/>
    <w:rsid w:val="00940732"/>
    <w:rsid w:val="00952472"/>
    <w:rsid w:val="00955715"/>
    <w:rsid w:val="00965408"/>
    <w:rsid w:val="00971B93"/>
    <w:rsid w:val="00983E87"/>
    <w:rsid w:val="00992AD6"/>
    <w:rsid w:val="00995101"/>
    <w:rsid w:val="009A109F"/>
    <w:rsid w:val="009A66B4"/>
    <w:rsid w:val="009B3BBE"/>
    <w:rsid w:val="009B535A"/>
    <w:rsid w:val="009C42DF"/>
    <w:rsid w:val="009C6202"/>
    <w:rsid w:val="009D0718"/>
    <w:rsid w:val="009D37DD"/>
    <w:rsid w:val="009D64F9"/>
    <w:rsid w:val="009E003E"/>
    <w:rsid w:val="009E5FDC"/>
    <w:rsid w:val="009E6BFD"/>
    <w:rsid w:val="009F28A4"/>
    <w:rsid w:val="009F2B5F"/>
    <w:rsid w:val="00A0069A"/>
    <w:rsid w:val="00A12EEF"/>
    <w:rsid w:val="00A138E3"/>
    <w:rsid w:val="00A14015"/>
    <w:rsid w:val="00A22DB1"/>
    <w:rsid w:val="00A23BCA"/>
    <w:rsid w:val="00A25F42"/>
    <w:rsid w:val="00A30E60"/>
    <w:rsid w:val="00A32882"/>
    <w:rsid w:val="00A33215"/>
    <w:rsid w:val="00A33246"/>
    <w:rsid w:val="00A355B4"/>
    <w:rsid w:val="00A36F4E"/>
    <w:rsid w:val="00A3790E"/>
    <w:rsid w:val="00A400D4"/>
    <w:rsid w:val="00A43821"/>
    <w:rsid w:val="00A4400A"/>
    <w:rsid w:val="00A463CD"/>
    <w:rsid w:val="00A548DD"/>
    <w:rsid w:val="00A61345"/>
    <w:rsid w:val="00A6156D"/>
    <w:rsid w:val="00A61BEA"/>
    <w:rsid w:val="00A6375D"/>
    <w:rsid w:val="00A63A1F"/>
    <w:rsid w:val="00A66A5F"/>
    <w:rsid w:val="00A70435"/>
    <w:rsid w:val="00A70D0C"/>
    <w:rsid w:val="00A75819"/>
    <w:rsid w:val="00A771D1"/>
    <w:rsid w:val="00A82D00"/>
    <w:rsid w:val="00A82E2C"/>
    <w:rsid w:val="00A85D69"/>
    <w:rsid w:val="00A9649D"/>
    <w:rsid w:val="00AA7051"/>
    <w:rsid w:val="00AB3218"/>
    <w:rsid w:val="00AB4CB8"/>
    <w:rsid w:val="00AC2D4A"/>
    <w:rsid w:val="00AC3388"/>
    <w:rsid w:val="00AC4C08"/>
    <w:rsid w:val="00AE6401"/>
    <w:rsid w:val="00AE7669"/>
    <w:rsid w:val="00AF060F"/>
    <w:rsid w:val="00AF0CFD"/>
    <w:rsid w:val="00AF1DAC"/>
    <w:rsid w:val="00B006C1"/>
    <w:rsid w:val="00B0138D"/>
    <w:rsid w:val="00B01513"/>
    <w:rsid w:val="00B1154A"/>
    <w:rsid w:val="00B127EE"/>
    <w:rsid w:val="00B13FDB"/>
    <w:rsid w:val="00B15FA5"/>
    <w:rsid w:val="00B22285"/>
    <w:rsid w:val="00B238BF"/>
    <w:rsid w:val="00B258F2"/>
    <w:rsid w:val="00B310DF"/>
    <w:rsid w:val="00B325D2"/>
    <w:rsid w:val="00B342E2"/>
    <w:rsid w:val="00B3482E"/>
    <w:rsid w:val="00B3638F"/>
    <w:rsid w:val="00B41D5C"/>
    <w:rsid w:val="00B45603"/>
    <w:rsid w:val="00B51C48"/>
    <w:rsid w:val="00B55069"/>
    <w:rsid w:val="00B57E0D"/>
    <w:rsid w:val="00B61B61"/>
    <w:rsid w:val="00B64353"/>
    <w:rsid w:val="00B713FE"/>
    <w:rsid w:val="00B73879"/>
    <w:rsid w:val="00B7555A"/>
    <w:rsid w:val="00B94D84"/>
    <w:rsid w:val="00BA0A3C"/>
    <w:rsid w:val="00BA0C24"/>
    <w:rsid w:val="00BA753A"/>
    <w:rsid w:val="00BB071F"/>
    <w:rsid w:val="00BB59EE"/>
    <w:rsid w:val="00BC1A62"/>
    <w:rsid w:val="00BD6EF9"/>
    <w:rsid w:val="00BE0C93"/>
    <w:rsid w:val="00BE40E3"/>
    <w:rsid w:val="00BF32F4"/>
    <w:rsid w:val="00C00B1B"/>
    <w:rsid w:val="00C023BD"/>
    <w:rsid w:val="00C13799"/>
    <w:rsid w:val="00C2085F"/>
    <w:rsid w:val="00C20F94"/>
    <w:rsid w:val="00C25A98"/>
    <w:rsid w:val="00C36FAB"/>
    <w:rsid w:val="00C47DA7"/>
    <w:rsid w:val="00C52856"/>
    <w:rsid w:val="00C52D9C"/>
    <w:rsid w:val="00C5603E"/>
    <w:rsid w:val="00C602FC"/>
    <w:rsid w:val="00C60A16"/>
    <w:rsid w:val="00C627B6"/>
    <w:rsid w:val="00C644AA"/>
    <w:rsid w:val="00C64904"/>
    <w:rsid w:val="00C6624F"/>
    <w:rsid w:val="00C719A3"/>
    <w:rsid w:val="00C91064"/>
    <w:rsid w:val="00CA7ABD"/>
    <w:rsid w:val="00CB14E6"/>
    <w:rsid w:val="00CB368C"/>
    <w:rsid w:val="00CB5960"/>
    <w:rsid w:val="00CC372D"/>
    <w:rsid w:val="00CC451F"/>
    <w:rsid w:val="00CC6291"/>
    <w:rsid w:val="00CD1B44"/>
    <w:rsid w:val="00CD4A8F"/>
    <w:rsid w:val="00CD4CC1"/>
    <w:rsid w:val="00CE1FB8"/>
    <w:rsid w:val="00CF1380"/>
    <w:rsid w:val="00CF55F7"/>
    <w:rsid w:val="00CF6C18"/>
    <w:rsid w:val="00CF7A4B"/>
    <w:rsid w:val="00D008EA"/>
    <w:rsid w:val="00D01464"/>
    <w:rsid w:val="00D01C7A"/>
    <w:rsid w:val="00D03D77"/>
    <w:rsid w:val="00D141DE"/>
    <w:rsid w:val="00D143AD"/>
    <w:rsid w:val="00D2429E"/>
    <w:rsid w:val="00D319ED"/>
    <w:rsid w:val="00D32366"/>
    <w:rsid w:val="00D44782"/>
    <w:rsid w:val="00D46DA5"/>
    <w:rsid w:val="00D46F81"/>
    <w:rsid w:val="00D50DEE"/>
    <w:rsid w:val="00D51360"/>
    <w:rsid w:val="00D56CDA"/>
    <w:rsid w:val="00D6027B"/>
    <w:rsid w:val="00D6430E"/>
    <w:rsid w:val="00D657C4"/>
    <w:rsid w:val="00D75780"/>
    <w:rsid w:val="00D829DD"/>
    <w:rsid w:val="00D83465"/>
    <w:rsid w:val="00D90B19"/>
    <w:rsid w:val="00D94BC2"/>
    <w:rsid w:val="00D95C74"/>
    <w:rsid w:val="00DA4546"/>
    <w:rsid w:val="00DA5D1A"/>
    <w:rsid w:val="00DA6105"/>
    <w:rsid w:val="00DA724E"/>
    <w:rsid w:val="00DB00D0"/>
    <w:rsid w:val="00DB1EB3"/>
    <w:rsid w:val="00DB3191"/>
    <w:rsid w:val="00DB3805"/>
    <w:rsid w:val="00DC099D"/>
    <w:rsid w:val="00DC2D72"/>
    <w:rsid w:val="00DC50FB"/>
    <w:rsid w:val="00DD210B"/>
    <w:rsid w:val="00DD3793"/>
    <w:rsid w:val="00DD445C"/>
    <w:rsid w:val="00DD5A9F"/>
    <w:rsid w:val="00DE0316"/>
    <w:rsid w:val="00DE4050"/>
    <w:rsid w:val="00DE6260"/>
    <w:rsid w:val="00DE786D"/>
    <w:rsid w:val="00DF4F99"/>
    <w:rsid w:val="00E0304F"/>
    <w:rsid w:val="00E04C2F"/>
    <w:rsid w:val="00E11EA7"/>
    <w:rsid w:val="00E23D81"/>
    <w:rsid w:val="00E24545"/>
    <w:rsid w:val="00E246F1"/>
    <w:rsid w:val="00E250F7"/>
    <w:rsid w:val="00E26BE1"/>
    <w:rsid w:val="00E2713D"/>
    <w:rsid w:val="00E32C14"/>
    <w:rsid w:val="00E33D8B"/>
    <w:rsid w:val="00E33E8D"/>
    <w:rsid w:val="00E41138"/>
    <w:rsid w:val="00E43A5B"/>
    <w:rsid w:val="00E50A5E"/>
    <w:rsid w:val="00E52053"/>
    <w:rsid w:val="00E55AE6"/>
    <w:rsid w:val="00E60621"/>
    <w:rsid w:val="00E61D11"/>
    <w:rsid w:val="00E6262E"/>
    <w:rsid w:val="00E6285F"/>
    <w:rsid w:val="00E759C9"/>
    <w:rsid w:val="00E760D9"/>
    <w:rsid w:val="00E82F3A"/>
    <w:rsid w:val="00E85982"/>
    <w:rsid w:val="00E92D8E"/>
    <w:rsid w:val="00E938DB"/>
    <w:rsid w:val="00E95E15"/>
    <w:rsid w:val="00EA2CC3"/>
    <w:rsid w:val="00EA4FAE"/>
    <w:rsid w:val="00EB0DC6"/>
    <w:rsid w:val="00EB249E"/>
    <w:rsid w:val="00EB3D64"/>
    <w:rsid w:val="00EB5894"/>
    <w:rsid w:val="00EB593A"/>
    <w:rsid w:val="00EB68B1"/>
    <w:rsid w:val="00EC0930"/>
    <w:rsid w:val="00EC220F"/>
    <w:rsid w:val="00EC47B4"/>
    <w:rsid w:val="00EC4BB2"/>
    <w:rsid w:val="00EC7259"/>
    <w:rsid w:val="00ED0F3F"/>
    <w:rsid w:val="00ED10E6"/>
    <w:rsid w:val="00ED1BD1"/>
    <w:rsid w:val="00ED460D"/>
    <w:rsid w:val="00EE1FD1"/>
    <w:rsid w:val="00EF4E9E"/>
    <w:rsid w:val="00F04EFB"/>
    <w:rsid w:val="00F05275"/>
    <w:rsid w:val="00F05D78"/>
    <w:rsid w:val="00F073D5"/>
    <w:rsid w:val="00F13524"/>
    <w:rsid w:val="00F16294"/>
    <w:rsid w:val="00F1776C"/>
    <w:rsid w:val="00F25C5F"/>
    <w:rsid w:val="00F2678D"/>
    <w:rsid w:val="00F307FE"/>
    <w:rsid w:val="00F311DE"/>
    <w:rsid w:val="00F336A2"/>
    <w:rsid w:val="00F368AD"/>
    <w:rsid w:val="00F423DD"/>
    <w:rsid w:val="00F42E86"/>
    <w:rsid w:val="00F46604"/>
    <w:rsid w:val="00F51EC3"/>
    <w:rsid w:val="00F569EB"/>
    <w:rsid w:val="00F6628B"/>
    <w:rsid w:val="00F7711A"/>
    <w:rsid w:val="00F807F6"/>
    <w:rsid w:val="00F82977"/>
    <w:rsid w:val="00F855AC"/>
    <w:rsid w:val="00F90C50"/>
    <w:rsid w:val="00F922AC"/>
    <w:rsid w:val="00F94C90"/>
    <w:rsid w:val="00FA0E4F"/>
    <w:rsid w:val="00FA1AF4"/>
    <w:rsid w:val="00FA4740"/>
    <w:rsid w:val="00FA5F19"/>
    <w:rsid w:val="00FA72BE"/>
    <w:rsid w:val="00FB162E"/>
    <w:rsid w:val="00FB2AC3"/>
    <w:rsid w:val="00FB3777"/>
    <w:rsid w:val="00FD0265"/>
    <w:rsid w:val="00FD0A3A"/>
    <w:rsid w:val="00FD402D"/>
    <w:rsid w:val="00FD6112"/>
    <w:rsid w:val="00FE14F0"/>
    <w:rsid w:val="00FE2139"/>
    <w:rsid w:val="00FE262E"/>
    <w:rsid w:val="00FE5EB4"/>
    <w:rsid w:val="00FE60DF"/>
    <w:rsid w:val="00FF18EC"/>
    <w:rsid w:val="00FF2743"/>
    <w:rsid w:val="00FF2D05"/>
    <w:rsid w:val="00FF3C07"/>
    <w:rsid w:val="00FF5622"/>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C438-7ADA-4DF7-AE33-0600DE3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BD1"/>
    <w:rPr>
      <w:color w:val="0563C1" w:themeColor="hyperlink"/>
      <w:u w:val="single"/>
    </w:rPr>
  </w:style>
  <w:style w:type="paragraph" w:styleId="Sprechblasentext">
    <w:name w:val="Balloon Text"/>
    <w:basedOn w:val="Standard"/>
    <w:link w:val="SprechblasentextZchn"/>
    <w:uiPriority w:val="99"/>
    <w:semiHidden/>
    <w:unhideWhenUsed/>
    <w:rsid w:val="002F3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27"/>
    <w:rPr>
      <w:rFonts w:ascii="Segoe UI" w:hAnsi="Segoe UI" w:cs="Segoe UI"/>
      <w:sz w:val="18"/>
      <w:szCs w:val="18"/>
    </w:rPr>
  </w:style>
  <w:style w:type="paragraph" w:styleId="Kopfzeile">
    <w:name w:val="header"/>
    <w:basedOn w:val="Standard"/>
    <w:link w:val="KopfzeileZchn"/>
    <w:uiPriority w:val="99"/>
    <w:unhideWhenUsed/>
    <w:rsid w:val="004A5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E4"/>
  </w:style>
  <w:style w:type="paragraph" w:styleId="Fuzeile">
    <w:name w:val="footer"/>
    <w:basedOn w:val="Standard"/>
    <w:link w:val="FuzeileZchn"/>
    <w:uiPriority w:val="99"/>
    <w:unhideWhenUsed/>
    <w:rsid w:val="004A5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a.de/DE/Energie/Heizen_mit_Erneuerbaren_Energien/heizen_mit_erneuerbaren_energien_node.html" TargetMode="External"/><Relationship Id="rId13" Type="http://schemas.openxmlformats.org/officeDocument/2006/relationships/hyperlink" Target="mailto:info@sonnenhaus-institut.de" TargetMode="External"/><Relationship Id="rId3" Type="http://schemas.openxmlformats.org/officeDocument/2006/relationships/webSettings" Target="webSettings.xml"/><Relationship Id="rId7" Type="http://schemas.openxmlformats.org/officeDocument/2006/relationships/hyperlink" Target="https://www.sonnenhaus-institut.de/das-sonnenhaus/solarfoerderung-foerderung-solar/vorfahrt-fuer-minimale-bis-null-energiekosten.html" TargetMode="External"/><Relationship Id="rId12" Type="http://schemas.openxmlformats.org/officeDocument/2006/relationships/hyperlink" Target="mailto:presse@sonnenhaus-institut.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sonnenhaus-institut.de" TargetMode="External"/><Relationship Id="rId11" Type="http://schemas.openxmlformats.org/officeDocument/2006/relationships/hyperlink" Target="http://www.twitter.com/SHInstitu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sonnenhaus.institut" TargetMode="External"/><Relationship Id="rId4" Type="http://schemas.openxmlformats.org/officeDocument/2006/relationships/footnotes" Target="footnotes.xml"/><Relationship Id="rId9" Type="http://schemas.openxmlformats.org/officeDocument/2006/relationships/hyperlink" Target="http://www.sonnenhaus-institu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3</cp:revision>
  <cp:lastPrinted>2020-09-23T08:11:00Z</cp:lastPrinted>
  <dcterms:created xsi:type="dcterms:W3CDTF">2020-10-09T07:53:00Z</dcterms:created>
  <dcterms:modified xsi:type="dcterms:W3CDTF">2020-10-09T07:55:00Z</dcterms:modified>
</cp:coreProperties>
</file>