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99500" w14:textId="59F17153" w:rsidR="008755A8" w:rsidRPr="008755A8" w:rsidRDefault="00CB297D" w:rsidP="008755A8">
      <w:pPr>
        <w:pStyle w:val="H1"/>
        <w:ind w:left="0"/>
        <w:rPr>
          <w:lang w:val="en-GB"/>
        </w:rPr>
      </w:pPr>
      <w:proofErr w:type="spellStart"/>
      <w:r>
        <w:rPr>
          <w:lang w:val="en-GB"/>
        </w:rPr>
        <w:t>Einzigartiger</w:t>
      </w:r>
      <w:proofErr w:type="spellEnd"/>
      <w:r>
        <w:rPr>
          <w:lang w:val="en-GB"/>
        </w:rPr>
        <w:t xml:space="preserve"> </w:t>
      </w:r>
      <w:proofErr w:type="spellStart"/>
      <w:r>
        <w:rPr>
          <w:lang w:val="en-GB"/>
        </w:rPr>
        <w:t>Abschluss</w:t>
      </w:r>
      <w:proofErr w:type="spellEnd"/>
    </w:p>
    <w:p w14:paraId="7E65E063" w14:textId="7E48578E" w:rsidR="00D56EFD" w:rsidRPr="00D56EFD" w:rsidRDefault="00CB297D" w:rsidP="00D56EFD">
      <w:pPr>
        <w:pStyle w:val="H2"/>
        <w:ind w:left="0"/>
        <w:rPr>
          <w:rFonts w:cs="Arial"/>
          <w:lang w:val="en-GB"/>
        </w:rPr>
      </w:pPr>
      <w:r>
        <w:rPr>
          <w:rFonts w:cs="Arial"/>
          <w:lang w:val="en-GB"/>
        </w:rPr>
        <w:t xml:space="preserve">Die </w:t>
      </w:r>
      <w:proofErr w:type="spellStart"/>
      <w:r>
        <w:rPr>
          <w:rFonts w:cs="Arial"/>
          <w:lang w:val="en-GB"/>
        </w:rPr>
        <w:t>neue</w:t>
      </w:r>
      <w:proofErr w:type="spellEnd"/>
      <w:r>
        <w:rPr>
          <w:rFonts w:cs="Arial"/>
          <w:lang w:val="en-GB"/>
        </w:rPr>
        <w:t xml:space="preserve"> </w:t>
      </w:r>
      <w:r w:rsidR="00B92BAD">
        <w:rPr>
          <w:rFonts w:cs="Arial"/>
          <w:lang w:val="en-GB"/>
        </w:rPr>
        <w:t xml:space="preserve">Lindner </w:t>
      </w:r>
      <w:proofErr w:type="spellStart"/>
      <w:r>
        <w:rPr>
          <w:rFonts w:cs="Arial"/>
          <w:lang w:val="en-GB"/>
        </w:rPr>
        <w:t>Deckenoberfläche</w:t>
      </w:r>
      <w:proofErr w:type="spellEnd"/>
      <w:r>
        <w:rPr>
          <w:rFonts w:cs="Arial"/>
          <w:lang w:val="en-GB"/>
        </w:rPr>
        <w:t xml:space="preserve"> </w:t>
      </w:r>
      <w:proofErr w:type="spellStart"/>
      <w:r>
        <w:rPr>
          <w:rFonts w:cs="Arial"/>
          <w:lang w:val="en-GB"/>
        </w:rPr>
        <w:t>TRIdesign</w:t>
      </w:r>
      <w:proofErr w:type="spellEnd"/>
    </w:p>
    <w:p w14:paraId="255E296E" w14:textId="77777777" w:rsidR="00D56EFD" w:rsidRPr="008640FF" w:rsidRDefault="00D56EFD" w:rsidP="004C5B01">
      <w:pPr>
        <w:pStyle w:val="H2"/>
        <w:ind w:left="0"/>
        <w:rPr>
          <w:rFonts w:cs="Arial"/>
          <w:lang w:val="en-GB"/>
        </w:rPr>
      </w:pPr>
    </w:p>
    <w:p w14:paraId="5138686E" w14:textId="77777777" w:rsidR="00CB297D" w:rsidRDefault="00CB297D" w:rsidP="00CB297D">
      <w:pPr>
        <w:tabs>
          <w:tab w:val="left" w:pos="2410"/>
        </w:tabs>
        <w:rPr>
          <w:rFonts w:cs="Arial"/>
          <w:noProof/>
          <w:sz w:val="20"/>
        </w:rPr>
      </w:pPr>
      <w:r w:rsidRPr="00CB297D">
        <w:rPr>
          <w:rFonts w:cs="Arial"/>
          <w:noProof/>
          <w:sz w:val="20"/>
        </w:rPr>
        <w:t>Das Lindner Produktportfolio wird um ein neues Deckendesign erweitert: Das 3D-Pyramidendesign TRIdesign ist ein weiteres Aushängeschild für den individuellen Innenausbau – dabei überzeugt die neue Deckenoberfläche des Komplettanbieters nicht nur mit ihrem besonderen Erscheinungsbild, sondern auch mit außergewöhnlicher Funktionalität.</w:t>
      </w:r>
    </w:p>
    <w:p w14:paraId="44E79862" w14:textId="77777777" w:rsidR="00CB297D" w:rsidRPr="00CB297D" w:rsidRDefault="00CB297D" w:rsidP="00CB297D">
      <w:pPr>
        <w:tabs>
          <w:tab w:val="left" w:pos="2410"/>
        </w:tabs>
        <w:rPr>
          <w:rFonts w:cs="Arial"/>
          <w:noProof/>
          <w:sz w:val="20"/>
        </w:rPr>
      </w:pPr>
    </w:p>
    <w:p w14:paraId="7C0B3493" w14:textId="77777777" w:rsidR="00CB297D" w:rsidRPr="00CB297D" w:rsidRDefault="00CB297D" w:rsidP="00CB297D">
      <w:pPr>
        <w:tabs>
          <w:tab w:val="left" w:pos="2410"/>
        </w:tabs>
        <w:rPr>
          <w:rFonts w:cs="Arial"/>
          <w:b/>
          <w:noProof/>
          <w:sz w:val="20"/>
        </w:rPr>
      </w:pPr>
      <w:r w:rsidRPr="00CB297D">
        <w:rPr>
          <w:rFonts w:cs="Arial"/>
          <w:b/>
          <w:noProof/>
          <w:sz w:val="20"/>
        </w:rPr>
        <w:t>Geometrische Formen, klare Strukturen</w:t>
      </w:r>
    </w:p>
    <w:p w14:paraId="54ECEBD4" w14:textId="77777777" w:rsidR="00CB297D" w:rsidRDefault="00CB297D" w:rsidP="00CB297D">
      <w:pPr>
        <w:tabs>
          <w:tab w:val="left" w:pos="2410"/>
        </w:tabs>
        <w:rPr>
          <w:rFonts w:cs="Arial"/>
          <w:noProof/>
          <w:sz w:val="20"/>
        </w:rPr>
      </w:pPr>
      <w:r w:rsidRPr="00CB297D">
        <w:rPr>
          <w:rFonts w:cs="Arial"/>
          <w:noProof/>
          <w:sz w:val="20"/>
        </w:rPr>
        <w:t>TRIdesign verbindet gleiche Module mit einer Größe bis zu 1.250 x 1.250 mm – aus der unterschiedlichen Anordnung ergibt sich letztlich ein kreatives und zugleich einzigartiges Design. Die Kombination mehrerer Hoch- und Tiefpunkte bildet daraufhin das charakteristische Dreiecksdesign. Unabhängig von der 3D-Geometrie der Decke ermöglicht die planebene Unterkonstruktion zudem eine einfache und werkzeuglose Montage.</w:t>
      </w:r>
    </w:p>
    <w:p w14:paraId="03CDB262" w14:textId="77777777" w:rsidR="00CB297D" w:rsidRPr="00CB297D" w:rsidRDefault="00CB297D" w:rsidP="00CB297D">
      <w:pPr>
        <w:tabs>
          <w:tab w:val="left" w:pos="2410"/>
        </w:tabs>
        <w:rPr>
          <w:rFonts w:cs="Arial"/>
          <w:noProof/>
          <w:sz w:val="20"/>
        </w:rPr>
      </w:pPr>
    </w:p>
    <w:p w14:paraId="20200ABF" w14:textId="77777777" w:rsidR="00CB297D" w:rsidRPr="00CB297D" w:rsidRDefault="00CB297D" w:rsidP="00CB297D">
      <w:pPr>
        <w:tabs>
          <w:tab w:val="left" w:pos="2410"/>
        </w:tabs>
        <w:rPr>
          <w:rFonts w:cs="Arial"/>
          <w:b/>
          <w:noProof/>
          <w:sz w:val="20"/>
        </w:rPr>
      </w:pPr>
      <w:r w:rsidRPr="00CB297D">
        <w:rPr>
          <w:rFonts w:cs="Arial"/>
          <w:b/>
          <w:noProof/>
          <w:sz w:val="20"/>
        </w:rPr>
        <w:t>Unverwechselbares Erscheinungsbild</w:t>
      </w:r>
    </w:p>
    <w:p w14:paraId="0848F5FD" w14:textId="77777777" w:rsidR="00CB297D" w:rsidRDefault="00CB297D" w:rsidP="00CB297D">
      <w:pPr>
        <w:tabs>
          <w:tab w:val="left" w:pos="2410"/>
        </w:tabs>
        <w:rPr>
          <w:rFonts w:cs="Arial"/>
          <w:noProof/>
          <w:sz w:val="20"/>
        </w:rPr>
      </w:pPr>
      <w:r w:rsidRPr="00CB297D">
        <w:rPr>
          <w:rFonts w:cs="Arial"/>
          <w:noProof/>
          <w:sz w:val="20"/>
        </w:rPr>
        <w:t xml:space="preserve">Neben der Form- ist auch die Farbgestaltung des Deckensystems flexibel nach individuellen Wünschen konfigurierbar: Dank der Lindner COLOURline Pulverbeschichtung und der MOODline Pulverbeschichtung in Tiefmatt setzt die Deckenoberfläche TRIdesign moderne Farbakzente im Gebäude. Unterstützt wird das variable Design durch integrierte LED-Leuchten: Die Lichtlösungen verstärken die dreidimensionale Wirkung der Deckenpaneele und erzeugen durch unterschiedliche Planung und Anordnung eine einzigartige Atmosphäre. </w:t>
      </w:r>
    </w:p>
    <w:p w14:paraId="054117B9" w14:textId="77777777" w:rsidR="00CB297D" w:rsidRPr="00CB297D" w:rsidRDefault="00CB297D" w:rsidP="00CB297D">
      <w:pPr>
        <w:tabs>
          <w:tab w:val="left" w:pos="2410"/>
        </w:tabs>
        <w:rPr>
          <w:rFonts w:cs="Arial"/>
          <w:noProof/>
          <w:sz w:val="20"/>
        </w:rPr>
      </w:pPr>
    </w:p>
    <w:p w14:paraId="7211B204" w14:textId="77777777" w:rsidR="00CB297D" w:rsidRPr="00CB297D" w:rsidRDefault="00CB297D" w:rsidP="00CB297D">
      <w:pPr>
        <w:tabs>
          <w:tab w:val="left" w:pos="2410"/>
        </w:tabs>
        <w:rPr>
          <w:rFonts w:cs="Arial"/>
          <w:b/>
          <w:noProof/>
          <w:sz w:val="20"/>
        </w:rPr>
      </w:pPr>
      <w:r w:rsidRPr="00CB297D">
        <w:rPr>
          <w:rFonts w:cs="Arial"/>
          <w:b/>
          <w:noProof/>
          <w:sz w:val="20"/>
        </w:rPr>
        <w:t>Mehr als nur ein optisches Highlight</w:t>
      </w:r>
    </w:p>
    <w:p w14:paraId="2BE72BC1" w14:textId="77777777" w:rsidR="00CB297D" w:rsidRDefault="00CB297D" w:rsidP="00CB297D">
      <w:pPr>
        <w:tabs>
          <w:tab w:val="left" w:pos="2410"/>
        </w:tabs>
        <w:rPr>
          <w:rFonts w:cs="Arial"/>
          <w:noProof/>
          <w:sz w:val="20"/>
        </w:rPr>
      </w:pPr>
      <w:r w:rsidRPr="00CB297D">
        <w:rPr>
          <w:rFonts w:cs="Arial"/>
          <w:noProof/>
          <w:sz w:val="20"/>
        </w:rPr>
        <w:t xml:space="preserve">Ausgestattet mit Akustikeinlagen vereinen die Deckenmodule Funktionalität und Design: Ergänzt um die Perforation REGULARline Rg 0,8-5 erreichen die Paneele besonders hohe Schallabsorptionswerte. Darüber hinaus sind sie optional in erdbebensicherer Ausführung lieferbar und sorgen so für optimalen Schutz aller Gebäudenutzer. </w:t>
      </w:r>
    </w:p>
    <w:p w14:paraId="2D37B793" w14:textId="77777777" w:rsidR="00CB297D" w:rsidRPr="00CB297D" w:rsidRDefault="00CB297D" w:rsidP="00CB297D">
      <w:pPr>
        <w:tabs>
          <w:tab w:val="left" w:pos="2410"/>
        </w:tabs>
        <w:rPr>
          <w:rFonts w:cs="Arial"/>
          <w:noProof/>
          <w:sz w:val="20"/>
        </w:rPr>
      </w:pPr>
    </w:p>
    <w:p w14:paraId="5E865EF5" w14:textId="77777777" w:rsidR="00CB297D" w:rsidRPr="00CB297D" w:rsidRDefault="00CB297D" w:rsidP="00CB297D">
      <w:pPr>
        <w:tabs>
          <w:tab w:val="left" w:pos="2410"/>
        </w:tabs>
        <w:rPr>
          <w:rFonts w:cs="Arial"/>
          <w:b/>
          <w:noProof/>
          <w:sz w:val="20"/>
        </w:rPr>
      </w:pPr>
      <w:r w:rsidRPr="00CB297D">
        <w:rPr>
          <w:rFonts w:cs="Arial"/>
          <w:b/>
          <w:noProof/>
          <w:sz w:val="20"/>
        </w:rPr>
        <w:t>Zum Wohle der Natur</w:t>
      </w:r>
    </w:p>
    <w:p w14:paraId="63F5C0A8" w14:textId="77777777" w:rsidR="00CB297D" w:rsidRPr="00CB297D" w:rsidRDefault="00CB297D" w:rsidP="00CB297D">
      <w:pPr>
        <w:tabs>
          <w:tab w:val="left" w:pos="2410"/>
        </w:tabs>
        <w:rPr>
          <w:rFonts w:cs="Arial"/>
          <w:noProof/>
          <w:sz w:val="20"/>
        </w:rPr>
      </w:pPr>
      <w:r w:rsidRPr="00CB297D">
        <w:rPr>
          <w:rFonts w:cs="Arial"/>
          <w:noProof/>
          <w:sz w:val="20"/>
        </w:rPr>
        <w:t>Umweltschutz hat für Lindner höchste Priorität – deshalb ist das 3D-Pyramidendesign TRIdesign DGNB-, BREEAM- und LEED-konform und verfügt über eine Umweltproduktdeklaration sowie eine verifizierte EPD. Darüber hinaus vertreten die Deckenmodule des Komplettanbieters den Circular Economy-Gedanken: Hierbei werden Abfälle vermieden und die sortenreine Trennung sowie die vollständige Wiederverwendung aller Materialien gewährleistet.</w:t>
      </w:r>
    </w:p>
    <w:p w14:paraId="65ECDD32" w14:textId="77777777" w:rsidR="00CB297D" w:rsidRPr="00CB297D" w:rsidRDefault="00CB297D" w:rsidP="00CB297D">
      <w:pPr>
        <w:tabs>
          <w:tab w:val="left" w:pos="2410"/>
        </w:tabs>
        <w:rPr>
          <w:rFonts w:cs="Arial"/>
          <w:noProof/>
          <w:sz w:val="20"/>
        </w:rPr>
      </w:pPr>
    </w:p>
    <w:p w14:paraId="5802DAC9" w14:textId="77777777" w:rsidR="005002B8" w:rsidRDefault="005002B8">
      <w:pPr>
        <w:spacing w:line="240" w:lineRule="auto"/>
        <w:rPr>
          <w:rFonts w:cs="Arial"/>
          <w:noProof/>
          <w:sz w:val="20"/>
        </w:rPr>
      </w:pPr>
      <w:r>
        <w:rPr>
          <w:rFonts w:cs="Arial"/>
          <w:noProof/>
          <w:sz w:val="20"/>
        </w:rPr>
        <w:br w:type="page"/>
      </w:r>
    </w:p>
    <w:p w14:paraId="4E7A99C8" w14:textId="34EBE026" w:rsidR="00CB297D" w:rsidRDefault="008755A8" w:rsidP="005002B8">
      <w:r w:rsidRPr="00B30808">
        <w:rPr>
          <w:rFonts w:cs="Arial"/>
          <w:b/>
          <w:color w:val="FF0000"/>
          <w:sz w:val="20"/>
        </w:rPr>
        <w:lastRenderedPageBreak/>
        <w:t>Bilder:</w:t>
      </w:r>
      <w:r w:rsidRPr="008755A8">
        <w:rPr>
          <w:rFonts w:cs="Arial"/>
          <w:b/>
          <w:color w:val="FF0000"/>
          <w:sz w:val="20"/>
        </w:rPr>
        <w:t xml:space="preserve"> </w:t>
      </w:r>
      <w:r w:rsidR="00B30808">
        <w:rPr>
          <w:rFonts w:cs="Arial"/>
          <w:b/>
          <w:color w:val="FF0000"/>
          <w:sz w:val="20"/>
        </w:rPr>
        <w:br/>
      </w:r>
    </w:p>
    <w:p w14:paraId="506A7E6C" w14:textId="437AB16E" w:rsidR="00CB297D" w:rsidRDefault="00CB297D">
      <w:pPr>
        <w:spacing w:line="240" w:lineRule="auto"/>
      </w:pPr>
      <w:r>
        <w:rPr>
          <w:noProof/>
        </w:rPr>
        <w:drawing>
          <wp:inline distT="0" distB="0" distL="0" distR="0" wp14:anchorId="54F5AF2A" wp14:editId="29FB67AF">
            <wp:extent cx="2520000" cy="1694548"/>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520000" cy="1694548"/>
                    </a:xfrm>
                    <a:prstGeom prst="rect">
                      <a:avLst/>
                    </a:prstGeom>
                  </pic:spPr>
                </pic:pic>
              </a:graphicData>
            </a:graphic>
          </wp:inline>
        </w:drawing>
      </w:r>
    </w:p>
    <w:p w14:paraId="09561785" w14:textId="77777777" w:rsidR="00C231DC" w:rsidRPr="00A11975" w:rsidRDefault="00C231DC" w:rsidP="00CB297D">
      <w:pPr>
        <w:rPr>
          <w:b/>
          <w:sz w:val="18"/>
        </w:rPr>
      </w:pPr>
      <w:r w:rsidRPr="00A11975">
        <w:rPr>
          <w:b/>
          <w:sz w:val="18"/>
        </w:rPr>
        <w:t>Lindner_TRI_MG_3748+54_©Christian Bullinger.jpg</w:t>
      </w:r>
    </w:p>
    <w:p w14:paraId="49ED9188" w14:textId="641F5D99" w:rsidR="00C231DC" w:rsidRPr="00A11975" w:rsidRDefault="00C231DC" w:rsidP="00C231DC">
      <w:pPr>
        <w:rPr>
          <w:rFonts w:cs="Arial"/>
          <w:sz w:val="18"/>
        </w:rPr>
      </w:pPr>
      <w:r w:rsidRPr="00A11975">
        <w:rPr>
          <w:rFonts w:cs="Arial"/>
          <w:sz w:val="18"/>
        </w:rPr>
        <w:t xml:space="preserve">Bildrechte: © Christian </w:t>
      </w:r>
      <w:proofErr w:type="spellStart"/>
      <w:r w:rsidRPr="00A11975">
        <w:rPr>
          <w:rFonts w:cs="Arial"/>
          <w:sz w:val="18"/>
        </w:rPr>
        <w:t>Bullinger</w:t>
      </w:r>
      <w:proofErr w:type="spellEnd"/>
      <w:r w:rsidRPr="00A11975">
        <w:rPr>
          <w:rFonts w:cs="Arial"/>
          <w:sz w:val="18"/>
        </w:rPr>
        <w:t xml:space="preserve"> </w:t>
      </w:r>
    </w:p>
    <w:p w14:paraId="7E381E41" w14:textId="77777777" w:rsidR="00C231DC" w:rsidRDefault="00C231DC" w:rsidP="00CB297D">
      <w:pPr>
        <w:rPr>
          <w:rFonts w:eastAsiaTheme="minorEastAsia"/>
          <w:sz w:val="20"/>
        </w:rPr>
      </w:pPr>
    </w:p>
    <w:p w14:paraId="09723177" w14:textId="77777777" w:rsidR="00C231DC" w:rsidRDefault="00C231DC" w:rsidP="00C231DC">
      <w:pPr>
        <w:spacing w:line="240" w:lineRule="auto"/>
      </w:pPr>
      <w:r>
        <w:rPr>
          <w:noProof/>
        </w:rPr>
        <w:drawing>
          <wp:inline distT="0" distB="0" distL="0" distR="0" wp14:anchorId="337C3CA3" wp14:editId="7E4546E2">
            <wp:extent cx="2520000" cy="168169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520000" cy="1681696"/>
                    </a:xfrm>
                    <a:prstGeom prst="rect">
                      <a:avLst/>
                    </a:prstGeom>
                  </pic:spPr>
                </pic:pic>
              </a:graphicData>
            </a:graphic>
          </wp:inline>
        </w:drawing>
      </w:r>
    </w:p>
    <w:p w14:paraId="7CE0534E" w14:textId="77777777" w:rsidR="00C231DC" w:rsidRPr="00A11975" w:rsidRDefault="00C231DC" w:rsidP="00C231DC">
      <w:pPr>
        <w:spacing w:line="240" w:lineRule="auto"/>
        <w:rPr>
          <w:b/>
          <w:sz w:val="18"/>
        </w:rPr>
      </w:pPr>
      <w:r w:rsidRPr="00A11975">
        <w:rPr>
          <w:b/>
          <w:sz w:val="18"/>
        </w:rPr>
        <w:t>Lindner_TRI_MG_3748_blue_©Christian Bullinger.jpg</w:t>
      </w:r>
    </w:p>
    <w:p w14:paraId="44E8D690" w14:textId="77777777" w:rsidR="00C231DC" w:rsidRPr="00A11975" w:rsidRDefault="00C231DC" w:rsidP="00C231DC">
      <w:pPr>
        <w:rPr>
          <w:rFonts w:cs="Arial"/>
          <w:sz w:val="18"/>
        </w:rPr>
      </w:pPr>
      <w:r w:rsidRPr="00A11975">
        <w:rPr>
          <w:rFonts w:cs="Arial"/>
          <w:sz w:val="18"/>
        </w:rPr>
        <w:t xml:space="preserve">Bildrechte: © Christian </w:t>
      </w:r>
      <w:proofErr w:type="spellStart"/>
      <w:r w:rsidRPr="00A11975">
        <w:rPr>
          <w:rFonts w:cs="Arial"/>
          <w:sz w:val="18"/>
        </w:rPr>
        <w:t>Bullinger</w:t>
      </w:r>
      <w:proofErr w:type="spellEnd"/>
    </w:p>
    <w:p w14:paraId="67880270" w14:textId="77777777" w:rsidR="00C231DC" w:rsidRDefault="00C231DC">
      <w:pPr>
        <w:spacing w:line="240" w:lineRule="auto"/>
      </w:pPr>
    </w:p>
    <w:p w14:paraId="0AD2B177" w14:textId="4CE69F4E" w:rsidR="00CB297D" w:rsidRDefault="00CB297D">
      <w:pPr>
        <w:spacing w:line="240" w:lineRule="auto"/>
      </w:pPr>
      <w:r>
        <w:rPr>
          <w:noProof/>
        </w:rPr>
        <w:drawing>
          <wp:inline distT="0" distB="0" distL="0" distR="0" wp14:anchorId="467A4AA1" wp14:editId="4C67A17D">
            <wp:extent cx="2520000" cy="910863"/>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520000" cy="910863"/>
                    </a:xfrm>
                    <a:prstGeom prst="rect">
                      <a:avLst/>
                    </a:prstGeom>
                  </pic:spPr>
                </pic:pic>
              </a:graphicData>
            </a:graphic>
          </wp:inline>
        </w:drawing>
      </w:r>
    </w:p>
    <w:p w14:paraId="4FEEDA93" w14:textId="6F2A6B06" w:rsidR="00CB297D" w:rsidRPr="00A11975" w:rsidRDefault="00C231DC">
      <w:pPr>
        <w:spacing w:line="240" w:lineRule="auto"/>
        <w:rPr>
          <w:b/>
          <w:sz w:val="18"/>
        </w:rPr>
      </w:pPr>
      <w:r w:rsidRPr="00A11975">
        <w:rPr>
          <w:b/>
          <w:sz w:val="18"/>
        </w:rPr>
        <w:t>Lindner_TRI_MG_8846.jpg</w:t>
      </w:r>
    </w:p>
    <w:p w14:paraId="5A1C33FB" w14:textId="77777777" w:rsidR="00C231DC" w:rsidRPr="00A11975" w:rsidRDefault="00C231DC" w:rsidP="00C231DC">
      <w:pPr>
        <w:rPr>
          <w:rFonts w:cs="Arial"/>
          <w:sz w:val="18"/>
        </w:rPr>
      </w:pPr>
      <w:r w:rsidRPr="00A11975">
        <w:rPr>
          <w:rFonts w:cs="Arial"/>
          <w:sz w:val="18"/>
        </w:rPr>
        <w:t>Bildrechte: © Lindner Group</w:t>
      </w:r>
    </w:p>
    <w:p w14:paraId="419BCE01" w14:textId="77777777" w:rsidR="005002B8" w:rsidRPr="00C231DC" w:rsidRDefault="005002B8" w:rsidP="00C231DC">
      <w:pPr>
        <w:rPr>
          <w:rFonts w:cs="Arial"/>
          <w:sz w:val="20"/>
        </w:rPr>
      </w:pPr>
    </w:p>
    <w:p w14:paraId="19442A06" w14:textId="70BE29B2" w:rsidR="00CB297D" w:rsidRDefault="005002B8">
      <w:pPr>
        <w:spacing w:line="240" w:lineRule="auto"/>
      </w:pPr>
      <w:r>
        <w:rPr>
          <w:noProof/>
        </w:rPr>
        <w:drawing>
          <wp:inline distT="0" distB="0" distL="0" distR="0" wp14:anchorId="4A527937" wp14:editId="5F2FA362">
            <wp:extent cx="2520000" cy="1615296"/>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520000" cy="1615296"/>
                    </a:xfrm>
                    <a:prstGeom prst="rect">
                      <a:avLst/>
                    </a:prstGeom>
                  </pic:spPr>
                </pic:pic>
              </a:graphicData>
            </a:graphic>
          </wp:inline>
        </w:drawing>
      </w:r>
      <w:bookmarkStart w:id="0" w:name="_GoBack"/>
      <w:bookmarkEnd w:id="0"/>
    </w:p>
    <w:p w14:paraId="3B74EEDB" w14:textId="3CA8E921" w:rsidR="00C231DC" w:rsidRPr="00A11975" w:rsidRDefault="005002B8">
      <w:pPr>
        <w:spacing w:line="240" w:lineRule="auto"/>
        <w:rPr>
          <w:b/>
          <w:sz w:val="18"/>
        </w:rPr>
      </w:pPr>
      <w:r w:rsidRPr="00A11975">
        <w:rPr>
          <w:b/>
          <w:sz w:val="18"/>
        </w:rPr>
        <w:t>Lindner_TRI_MG_8860.jpg</w:t>
      </w:r>
    </w:p>
    <w:p w14:paraId="26AE35C2" w14:textId="77777777" w:rsidR="005002B8" w:rsidRPr="00A11975" w:rsidRDefault="005002B8" w:rsidP="005002B8">
      <w:pPr>
        <w:rPr>
          <w:rFonts w:cs="Arial"/>
          <w:sz w:val="18"/>
        </w:rPr>
      </w:pPr>
      <w:r w:rsidRPr="00A11975">
        <w:rPr>
          <w:rFonts w:cs="Arial"/>
          <w:sz w:val="18"/>
        </w:rPr>
        <w:t>Bildrechte: © Lindner Group</w:t>
      </w:r>
    </w:p>
    <w:p w14:paraId="57999D60" w14:textId="77777777" w:rsidR="00B446B0" w:rsidRDefault="00B446B0">
      <w:pPr>
        <w:spacing w:line="240" w:lineRule="auto"/>
      </w:pPr>
      <w:r>
        <w:br w:type="page"/>
      </w:r>
    </w:p>
    <w:p w14:paraId="3B375620" w14:textId="77777777" w:rsidR="004C5B01" w:rsidRDefault="004C5B01" w:rsidP="004C5B01"/>
    <w:p w14:paraId="54EFD2D4" w14:textId="77777777" w:rsidR="00B468B0" w:rsidRDefault="00CC573C" w:rsidP="004C5B01">
      <w:pPr>
        <w:rPr>
          <w:b/>
          <w:color w:val="E00428"/>
        </w:rPr>
      </w:pPr>
      <w:r>
        <w:rPr>
          <w:b/>
          <w:color w:val="E00428"/>
        </w:rPr>
        <w:t>Lindner Group</w:t>
      </w:r>
      <w:r w:rsidR="008A3677">
        <w:rPr>
          <w:b/>
          <w:color w:val="E00428"/>
        </w:rPr>
        <w:t xml:space="preserve"> – Unternehmensbeschreibung</w:t>
      </w:r>
    </w:p>
    <w:p w14:paraId="0F77FA9E" w14:textId="77777777" w:rsidR="008A3677" w:rsidRPr="008640FF" w:rsidRDefault="008A3677" w:rsidP="004C5B01">
      <w:pPr>
        <w:rPr>
          <w:b/>
          <w:color w:val="E00428"/>
        </w:rPr>
      </w:pPr>
    </w:p>
    <w:p w14:paraId="08D62C95" w14:textId="77777777" w:rsidR="00FF2A6B" w:rsidRDefault="008640FF" w:rsidP="004C5B01">
      <w:r w:rsidRPr="008640FF">
        <w:t xml:space="preserve">Die Lindner Group ist Europas führender Spezialist in den Bereichen Innenausbau, Fassaden und Isoliertechnik. Das Familienunternehmen verfügt über mehr als 50 Jahre Erfahrung im „Bauen mit neuen Lösungen“, der Entwicklung und Ausführung von individuellen und fortschrittlichen Projektlösungen, die </w:t>
      </w:r>
      <w:proofErr w:type="spellStart"/>
      <w:r w:rsidRPr="008640FF">
        <w:t>Mehr.Wert</w:t>
      </w:r>
      <w:proofErr w:type="spellEnd"/>
      <w:r w:rsidRPr="008640FF">
        <w:t xml:space="preserve"> bieten. Mit weltweit gut 7.500 Mitarbeitern betreibt Lindner vom bayerischen </w:t>
      </w:r>
      <w:proofErr w:type="spellStart"/>
      <w:r w:rsidRPr="008640FF">
        <w:t>Arnstorf</w:t>
      </w:r>
      <w:proofErr w:type="spellEnd"/>
      <w:r w:rsidRPr="008640FF">
        <w:t xml:space="preserve"> aus Produktionsstätten und Tochtergesellschaften in mehr als 20 Ländern.</w:t>
      </w:r>
    </w:p>
    <w:p w14:paraId="1B7917EA" w14:textId="77777777" w:rsidR="00FF2A6B" w:rsidRDefault="00FF2A6B" w:rsidP="004C5B01"/>
    <w:p w14:paraId="0F971FF0" w14:textId="77777777" w:rsidR="00FF2A6B" w:rsidRDefault="00FF2A6B" w:rsidP="004C5B01"/>
    <w:p w14:paraId="33B0E8F2" w14:textId="77777777" w:rsidR="00170779" w:rsidRDefault="00170779" w:rsidP="004C5B01">
      <w:pPr>
        <w:rPr>
          <w:rFonts w:eastAsiaTheme="minorEastAsia"/>
          <w:b/>
          <w:color w:val="E40428"/>
        </w:rPr>
      </w:pPr>
      <w:r w:rsidRPr="00170779">
        <w:rPr>
          <w:rFonts w:eastAsiaTheme="minorEastAsia"/>
          <w:b/>
          <w:color w:val="E40428"/>
        </w:rPr>
        <w:t xml:space="preserve">Weitere Infos unter </w:t>
      </w:r>
      <w:hyperlink r:id="rId12" w:history="1">
        <w:r w:rsidRPr="00170779">
          <w:rPr>
            <w:rStyle w:val="Hyperlink"/>
            <w:rFonts w:eastAsiaTheme="minorEastAsia"/>
            <w:b/>
            <w:color w:val="E40428"/>
            <w:u w:val="none"/>
          </w:rPr>
          <w:t>www.Lindner-Group.com</w:t>
        </w:r>
      </w:hyperlink>
    </w:p>
    <w:p w14:paraId="24E54C94" w14:textId="77777777" w:rsidR="0042646F" w:rsidRPr="00544DFF" w:rsidRDefault="00A11975" w:rsidP="0042646F">
      <w:pPr>
        <w:pStyle w:val="EinfAbs"/>
        <w:rPr>
          <w:rFonts w:ascii="Arial" w:hAnsi="Arial" w:cs="Arial"/>
          <w:color w:val="auto"/>
          <w:sz w:val="20"/>
          <w:szCs w:val="16"/>
        </w:rPr>
      </w:pPr>
      <w:hyperlink r:id="rId13" w:history="1">
        <w:r w:rsidR="00477F2B" w:rsidRPr="00CE690E">
          <w:rPr>
            <w:rStyle w:val="Hyperlink"/>
            <w:rFonts w:ascii="Arial" w:hAnsi="Arial" w:cs="Arial"/>
            <w:color w:val="auto"/>
            <w:sz w:val="20"/>
            <w:szCs w:val="16"/>
          </w:rPr>
          <w:t>XING</w:t>
        </w:r>
      </w:hyperlink>
      <w:r w:rsidR="00477F2B" w:rsidRPr="00CE690E">
        <w:rPr>
          <w:rFonts w:ascii="Arial" w:hAnsi="Arial" w:cs="Arial"/>
          <w:color w:val="auto"/>
          <w:sz w:val="20"/>
          <w:szCs w:val="16"/>
        </w:rPr>
        <w:t xml:space="preserve"> </w:t>
      </w:r>
      <w:r w:rsidR="0042646F" w:rsidRPr="00CE690E">
        <w:rPr>
          <w:rFonts w:ascii="Arial" w:hAnsi="Arial" w:cs="Arial"/>
          <w:color w:val="auto"/>
          <w:sz w:val="20"/>
          <w:szCs w:val="16"/>
        </w:rPr>
        <w:t xml:space="preserve">| </w:t>
      </w:r>
      <w:hyperlink r:id="rId14" w:history="1">
        <w:r w:rsidR="00477F2B" w:rsidRPr="00CE690E">
          <w:rPr>
            <w:rStyle w:val="Hyperlink"/>
            <w:rFonts w:ascii="Arial" w:hAnsi="Arial" w:cs="Arial"/>
            <w:color w:val="auto"/>
            <w:sz w:val="20"/>
            <w:szCs w:val="16"/>
          </w:rPr>
          <w:t>LinkedIn</w:t>
        </w:r>
      </w:hyperlink>
      <w:r w:rsidR="0042646F" w:rsidRPr="00CE690E">
        <w:rPr>
          <w:rFonts w:ascii="Arial" w:hAnsi="Arial" w:cs="Arial"/>
          <w:color w:val="auto"/>
          <w:sz w:val="20"/>
          <w:szCs w:val="16"/>
        </w:rPr>
        <w:t xml:space="preserve"> </w:t>
      </w:r>
      <w:r w:rsidR="00477F2B" w:rsidRPr="00CE690E">
        <w:rPr>
          <w:rFonts w:ascii="Arial" w:hAnsi="Arial" w:cs="Arial"/>
          <w:color w:val="auto"/>
          <w:sz w:val="20"/>
          <w:szCs w:val="16"/>
        </w:rPr>
        <w:t xml:space="preserve">| </w:t>
      </w:r>
      <w:hyperlink r:id="rId15" w:history="1">
        <w:r w:rsidR="00477F2B" w:rsidRPr="00CE690E">
          <w:rPr>
            <w:rStyle w:val="Hyperlink"/>
            <w:rFonts w:ascii="Arial" w:hAnsi="Arial" w:cs="Arial"/>
            <w:color w:val="auto"/>
            <w:sz w:val="20"/>
            <w:szCs w:val="16"/>
          </w:rPr>
          <w:t>Twitter</w:t>
        </w:r>
      </w:hyperlink>
      <w:r w:rsidR="00477F2B" w:rsidRPr="00CE690E">
        <w:rPr>
          <w:rFonts w:ascii="Arial" w:hAnsi="Arial" w:cs="Arial"/>
          <w:color w:val="auto"/>
          <w:sz w:val="20"/>
          <w:szCs w:val="16"/>
        </w:rPr>
        <w:t xml:space="preserve"> | </w:t>
      </w:r>
      <w:hyperlink r:id="rId16" w:history="1">
        <w:r w:rsidR="00477F2B" w:rsidRPr="00CE690E">
          <w:rPr>
            <w:rStyle w:val="Hyperlink"/>
            <w:rFonts w:ascii="Arial" w:hAnsi="Arial" w:cs="Arial"/>
            <w:color w:val="auto"/>
            <w:sz w:val="20"/>
            <w:szCs w:val="16"/>
          </w:rPr>
          <w:t>Pinterest</w:t>
        </w:r>
      </w:hyperlink>
      <w:r w:rsidR="00477F2B" w:rsidRPr="00CE690E">
        <w:rPr>
          <w:rFonts w:ascii="Arial" w:hAnsi="Arial" w:cs="Arial"/>
          <w:color w:val="auto"/>
          <w:sz w:val="20"/>
          <w:szCs w:val="16"/>
        </w:rPr>
        <w:t xml:space="preserve"> | </w:t>
      </w:r>
      <w:hyperlink r:id="rId17" w:history="1">
        <w:r w:rsidR="00477F2B" w:rsidRPr="00544DFF">
          <w:rPr>
            <w:rStyle w:val="Hyperlink"/>
            <w:rFonts w:ascii="Arial" w:hAnsi="Arial" w:cs="Arial"/>
            <w:color w:val="auto"/>
            <w:sz w:val="20"/>
            <w:szCs w:val="16"/>
          </w:rPr>
          <w:t>Instagram</w:t>
        </w:r>
      </w:hyperlink>
      <w:r w:rsidR="00544DFF" w:rsidRPr="00544DFF">
        <w:rPr>
          <w:rStyle w:val="Hyperlink"/>
          <w:rFonts w:ascii="Arial" w:hAnsi="Arial" w:cs="Arial"/>
          <w:color w:val="auto"/>
          <w:sz w:val="20"/>
          <w:szCs w:val="16"/>
          <w:u w:val="none"/>
        </w:rPr>
        <w:t xml:space="preserve"> | </w:t>
      </w:r>
      <w:hyperlink r:id="rId18" w:history="1">
        <w:r w:rsidR="00544DFF" w:rsidRPr="00544DFF">
          <w:rPr>
            <w:rStyle w:val="Hyperlink"/>
            <w:rFonts w:ascii="Arial" w:hAnsi="Arial" w:cs="Arial"/>
            <w:color w:val="auto"/>
            <w:sz w:val="20"/>
            <w:szCs w:val="16"/>
          </w:rPr>
          <w:t>Facebook</w:t>
        </w:r>
      </w:hyperlink>
    </w:p>
    <w:sectPr w:rsidR="0042646F" w:rsidRPr="00544DFF" w:rsidSect="0099145B">
      <w:headerReference w:type="default" r:id="rId19"/>
      <w:footerReference w:type="default" r:id="rId20"/>
      <w:headerReference w:type="first" r:id="rId21"/>
      <w:footerReference w:type="first" r:id="rId22"/>
      <w:type w:val="continuous"/>
      <w:pgSz w:w="11906" w:h="16838" w:code="9"/>
      <w:pgMar w:top="2722" w:right="1247" w:bottom="1134" w:left="1247" w:header="1247" w:footer="567" w:gutter="0"/>
      <w:cols w:space="45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5FEBB" w14:textId="77777777" w:rsidR="00963C0D" w:rsidRDefault="00963C0D">
      <w:r>
        <w:separator/>
      </w:r>
    </w:p>
  </w:endnote>
  <w:endnote w:type="continuationSeparator" w:id="0">
    <w:p w14:paraId="2C8647E1" w14:textId="77777777" w:rsidR="00963C0D" w:rsidRDefault="00963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5E4E4" w14:textId="77777777" w:rsidR="00843203" w:rsidRPr="0079476E" w:rsidRDefault="00843203" w:rsidP="004D3373">
    <w:pPr>
      <w:pStyle w:val="Fuzeile"/>
      <w:pBdr>
        <w:top w:val="single" w:sz="4" w:space="1" w:color="auto"/>
      </w:pBdr>
      <w:tabs>
        <w:tab w:val="clear" w:pos="4536"/>
        <w:tab w:val="clear" w:pos="9072"/>
        <w:tab w:val="left" w:pos="0"/>
        <w:tab w:val="center" w:pos="4820"/>
        <w:tab w:val="right" w:pos="14601"/>
      </w:tabs>
      <w:ind w:right="-2"/>
      <w:jc w:val="center"/>
      <w:rPr>
        <w:rFonts w:cs="Arial"/>
        <w:sz w:val="16"/>
        <w:szCs w:val="16"/>
      </w:rPr>
    </w:pPr>
    <w:r>
      <w:rPr>
        <w:rFonts w:cs="Arial"/>
        <w:sz w:val="16"/>
        <w:szCs w:val="16"/>
      </w:rPr>
      <w:tab/>
      <w:t>Sei</w:t>
    </w:r>
    <w:r w:rsidRPr="0085431C">
      <w:rPr>
        <w:rFonts w:cs="Arial"/>
        <w:sz w:val="16"/>
        <w:szCs w:val="16"/>
      </w:rPr>
      <w:t xml:space="preserve">te </w:t>
    </w:r>
    <w:r w:rsidRPr="0085431C">
      <w:rPr>
        <w:rStyle w:val="Seitenzahl"/>
        <w:rFonts w:cs="Arial"/>
        <w:sz w:val="16"/>
        <w:szCs w:val="16"/>
      </w:rPr>
      <w:fldChar w:fldCharType="begin"/>
    </w:r>
    <w:r w:rsidRPr="0085431C">
      <w:rPr>
        <w:rStyle w:val="Seitenzahl"/>
        <w:rFonts w:cs="Arial"/>
        <w:sz w:val="16"/>
        <w:szCs w:val="16"/>
      </w:rPr>
      <w:instrText xml:space="preserve"> PAGE </w:instrText>
    </w:r>
    <w:r w:rsidRPr="0085431C">
      <w:rPr>
        <w:rStyle w:val="Seitenzahl"/>
        <w:rFonts w:cs="Arial"/>
        <w:sz w:val="16"/>
        <w:szCs w:val="16"/>
      </w:rPr>
      <w:fldChar w:fldCharType="separate"/>
    </w:r>
    <w:r w:rsidR="00A11975">
      <w:rPr>
        <w:rStyle w:val="Seitenzahl"/>
        <w:rFonts w:cs="Arial"/>
        <w:noProof/>
        <w:sz w:val="16"/>
        <w:szCs w:val="16"/>
      </w:rPr>
      <w:t>3</w:t>
    </w:r>
    <w:r w:rsidRPr="0085431C">
      <w:rPr>
        <w:rStyle w:val="Seitenzahl"/>
        <w:rFonts w:cs="Arial"/>
        <w:sz w:val="16"/>
        <w:szCs w:val="16"/>
      </w:rPr>
      <w:fldChar w:fldCharType="end"/>
    </w:r>
    <w:r w:rsidRPr="0085431C">
      <w:rPr>
        <w:rFonts w:cs="Arial"/>
        <w:sz w:val="16"/>
        <w:szCs w:val="16"/>
      </w:rPr>
      <w:t xml:space="preserve"> von </w:t>
    </w:r>
    <w:r w:rsidRPr="0085431C">
      <w:rPr>
        <w:rStyle w:val="Seitenzahl"/>
        <w:rFonts w:cs="Arial"/>
        <w:sz w:val="16"/>
        <w:szCs w:val="16"/>
      </w:rPr>
      <w:fldChar w:fldCharType="begin"/>
    </w:r>
    <w:r w:rsidRPr="0085431C">
      <w:rPr>
        <w:rStyle w:val="Seitenzahl"/>
        <w:rFonts w:cs="Arial"/>
        <w:sz w:val="16"/>
        <w:szCs w:val="16"/>
      </w:rPr>
      <w:instrText xml:space="preserve"> NUMPAGES </w:instrText>
    </w:r>
    <w:r w:rsidRPr="0085431C">
      <w:rPr>
        <w:rStyle w:val="Seitenzahl"/>
        <w:rFonts w:cs="Arial"/>
        <w:sz w:val="16"/>
        <w:szCs w:val="16"/>
      </w:rPr>
      <w:fldChar w:fldCharType="separate"/>
    </w:r>
    <w:r w:rsidR="00A11975">
      <w:rPr>
        <w:rStyle w:val="Seitenzahl"/>
        <w:rFonts w:cs="Arial"/>
        <w:noProof/>
        <w:sz w:val="16"/>
        <w:szCs w:val="16"/>
      </w:rPr>
      <w:t>3</w:t>
    </w:r>
    <w:r w:rsidRPr="0085431C">
      <w:rPr>
        <w:rStyle w:val="Seitenzahl"/>
        <w:rFonts w:cs="Arial"/>
        <w:sz w:val="16"/>
        <w:szCs w:val="16"/>
      </w:rPr>
      <w:fldChar w:fldCharType="end"/>
    </w:r>
    <w:r w:rsidRPr="0085431C">
      <w:rPr>
        <w:rFonts w:cs="Arial"/>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0E234" w14:textId="77777777" w:rsidR="004C5B01" w:rsidRPr="0079476E" w:rsidRDefault="004C5B01" w:rsidP="004C5B01">
    <w:pPr>
      <w:pStyle w:val="Fuzeile"/>
      <w:pBdr>
        <w:top w:val="single" w:sz="4" w:space="1" w:color="auto"/>
      </w:pBdr>
      <w:tabs>
        <w:tab w:val="clear" w:pos="4536"/>
        <w:tab w:val="clear" w:pos="9072"/>
        <w:tab w:val="left" w:pos="0"/>
        <w:tab w:val="center" w:pos="4820"/>
        <w:tab w:val="right" w:pos="14601"/>
      </w:tabs>
      <w:ind w:right="-2"/>
      <w:jc w:val="center"/>
      <w:rPr>
        <w:rFonts w:cs="Arial"/>
        <w:sz w:val="16"/>
        <w:szCs w:val="16"/>
      </w:rPr>
    </w:pPr>
    <w:r>
      <w:rPr>
        <w:rFonts w:cs="Arial"/>
        <w:sz w:val="16"/>
        <w:szCs w:val="16"/>
      </w:rPr>
      <w:tab/>
      <w:t>Sei</w:t>
    </w:r>
    <w:r w:rsidRPr="0085431C">
      <w:rPr>
        <w:rFonts w:cs="Arial"/>
        <w:sz w:val="16"/>
        <w:szCs w:val="16"/>
      </w:rPr>
      <w:t xml:space="preserve">te </w:t>
    </w:r>
    <w:r w:rsidRPr="0085431C">
      <w:rPr>
        <w:rStyle w:val="Seitenzahl"/>
        <w:rFonts w:cs="Arial"/>
        <w:sz w:val="16"/>
        <w:szCs w:val="16"/>
      </w:rPr>
      <w:fldChar w:fldCharType="begin"/>
    </w:r>
    <w:r w:rsidRPr="0085431C">
      <w:rPr>
        <w:rStyle w:val="Seitenzahl"/>
        <w:rFonts w:cs="Arial"/>
        <w:sz w:val="16"/>
        <w:szCs w:val="16"/>
      </w:rPr>
      <w:instrText xml:space="preserve"> PAGE </w:instrText>
    </w:r>
    <w:r w:rsidRPr="0085431C">
      <w:rPr>
        <w:rStyle w:val="Seitenzahl"/>
        <w:rFonts w:cs="Arial"/>
        <w:sz w:val="16"/>
        <w:szCs w:val="16"/>
      </w:rPr>
      <w:fldChar w:fldCharType="separate"/>
    </w:r>
    <w:r w:rsidR="00A11975">
      <w:rPr>
        <w:rStyle w:val="Seitenzahl"/>
        <w:rFonts w:cs="Arial"/>
        <w:noProof/>
        <w:sz w:val="16"/>
        <w:szCs w:val="16"/>
      </w:rPr>
      <w:t>1</w:t>
    </w:r>
    <w:r w:rsidRPr="0085431C">
      <w:rPr>
        <w:rStyle w:val="Seitenzahl"/>
        <w:rFonts w:cs="Arial"/>
        <w:sz w:val="16"/>
        <w:szCs w:val="16"/>
      </w:rPr>
      <w:fldChar w:fldCharType="end"/>
    </w:r>
    <w:r w:rsidRPr="0085431C">
      <w:rPr>
        <w:rFonts w:cs="Arial"/>
        <w:sz w:val="16"/>
        <w:szCs w:val="16"/>
      </w:rPr>
      <w:t xml:space="preserve"> von </w:t>
    </w:r>
    <w:r w:rsidRPr="0085431C">
      <w:rPr>
        <w:rStyle w:val="Seitenzahl"/>
        <w:rFonts w:cs="Arial"/>
        <w:sz w:val="16"/>
        <w:szCs w:val="16"/>
      </w:rPr>
      <w:fldChar w:fldCharType="begin"/>
    </w:r>
    <w:r w:rsidRPr="0085431C">
      <w:rPr>
        <w:rStyle w:val="Seitenzahl"/>
        <w:rFonts w:cs="Arial"/>
        <w:sz w:val="16"/>
        <w:szCs w:val="16"/>
      </w:rPr>
      <w:instrText xml:space="preserve"> NUMPAGES </w:instrText>
    </w:r>
    <w:r w:rsidRPr="0085431C">
      <w:rPr>
        <w:rStyle w:val="Seitenzahl"/>
        <w:rFonts w:cs="Arial"/>
        <w:sz w:val="16"/>
        <w:szCs w:val="16"/>
      </w:rPr>
      <w:fldChar w:fldCharType="separate"/>
    </w:r>
    <w:r w:rsidR="00A11975">
      <w:rPr>
        <w:rStyle w:val="Seitenzahl"/>
        <w:rFonts w:cs="Arial"/>
        <w:noProof/>
        <w:sz w:val="16"/>
        <w:szCs w:val="16"/>
      </w:rPr>
      <w:t>3</w:t>
    </w:r>
    <w:r w:rsidRPr="0085431C">
      <w:rPr>
        <w:rStyle w:val="Seitenzahl"/>
        <w:rFonts w:cs="Arial"/>
        <w:sz w:val="16"/>
        <w:szCs w:val="16"/>
      </w:rPr>
      <w:fldChar w:fldCharType="end"/>
    </w:r>
    <w:r w:rsidRPr="0085431C">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25C49" w14:textId="77777777" w:rsidR="00963C0D" w:rsidRDefault="00963C0D">
      <w:r>
        <w:separator/>
      </w:r>
    </w:p>
  </w:footnote>
  <w:footnote w:type="continuationSeparator" w:id="0">
    <w:p w14:paraId="46EF9432" w14:textId="77777777" w:rsidR="00963C0D" w:rsidRDefault="00963C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BEF0E" w14:textId="77777777" w:rsidR="0000200C" w:rsidRPr="00614F51" w:rsidRDefault="00614F51" w:rsidP="00614F51">
    <w:pPr>
      <w:pStyle w:val="Kopfzeile"/>
    </w:pPr>
    <w:r w:rsidRPr="002537AA">
      <w:rPr>
        <w:b/>
        <w:bCs/>
        <w:noProof/>
        <w:color w:val="ED1B34"/>
        <w:sz w:val="40"/>
        <w:szCs w:val="40"/>
      </w:rPr>
      <w:drawing>
        <wp:anchor distT="0" distB="0" distL="114300" distR="114300" simplePos="0" relativeHeight="251659264" behindDoc="0" locked="0" layoutInCell="1" allowOverlap="1" wp14:anchorId="3679DCD6" wp14:editId="7C19BDBA">
          <wp:simplePos x="0" y="0"/>
          <wp:positionH relativeFrom="margin">
            <wp:align>left</wp:align>
          </wp:positionH>
          <wp:positionV relativeFrom="page">
            <wp:posOffset>791845</wp:posOffset>
          </wp:positionV>
          <wp:extent cx="1922400" cy="288000"/>
          <wp:effectExtent l="0" t="0" r="1905" b="0"/>
          <wp:wrapNone/>
          <wp:docPr id="168" name="Grafik 168" descr="C:\temp\notes534BC8\Lindner_Logo_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notes534BC8\Lindner_Logo_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2400" cy="28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D7289" w14:textId="77777777" w:rsidR="006C30B6" w:rsidRPr="00387ABF" w:rsidRDefault="006C30B6" w:rsidP="003622E2">
    <w:pPr>
      <w:tabs>
        <w:tab w:val="left" w:pos="6663"/>
      </w:tabs>
      <w:ind w:left="6237"/>
      <w:jc w:val="right"/>
      <w:rPr>
        <w:b/>
        <w:color w:val="E40428"/>
        <w:sz w:val="18"/>
      </w:rPr>
    </w:pPr>
    <w:r w:rsidRPr="00387ABF">
      <w:rPr>
        <w:b/>
        <w:bCs/>
        <w:noProof/>
        <w:color w:val="E40428"/>
        <w:sz w:val="32"/>
        <w:szCs w:val="40"/>
      </w:rPr>
      <w:drawing>
        <wp:anchor distT="0" distB="0" distL="114300" distR="114300" simplePos="0" relativeHeight="251661312" behindDoc="0" locked="0" layoutInCell="1" allowOverlap="1" wp14:anchorId="02908D6C" wp14:editId="7E8E1DA8">
          <wp:simplePos x="0" y="0"/>
          <wp:positionH relativeFrom="column">
            <wp:posOffset>0</wp:posOffset>
          </wp:positionH>
          <wp:positionV relativeFrom="page">
            <wp:posOffset>791845</wp:posOffset>
          </wp:positionV>
          <wp:extent cx="1922400" cy="288000"/>
          <wp:effectExtent l="0" t="0" r="1905" b="0"/>
          <wp:wrapNone/>
          <wp:docPr id="169" name="Grafik 169" descr="C:\temp\notes534BC8\Lindner_Logo_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notes534BC8\Lindner_Logo_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2400" cy="2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ABF">
      <w:rPr>
        <w:b/>
        <w:color w:val="E40428"/>
        <w:sz w:val="18"/>
      </w:rPr>
      <w:t>Lindner Group</w:t>
    </w:r>
  </w:p>
  <w:p w14:paraId="5F7F9E93" w14:textId="77777777" w:rsidR="006C30B6" w:rsidRPr="00387ABF" w:rsidRDefault="006C30B6" w:rsidP="003622E2">
    <w:pPr>
      <w:tabs>
        <w:tab w:val="left" w:pos="6663"/>
      </w:tabs>
      <w:ind w:left="6237"/>
      <w:jc w:val="right"/>
      <w:rPr>
        <w:sz w:val="18"/>
      </w:rPr>
    </w:pPr>
    <w:r w:rsidRPr="00387ABF">
      <w:rPr>
        <w:sz w:val="18"/>
      </w:rPr>
      <w:t>Christina Rieger</w:t>
    </w:r>
  </w:p>
  <w:p w14:paraId="3DF35F12" w14:textId="77777777" w:rsidR="006C30B6" w:rsidRPr="00387ABF" w:rsidRDefault="006C30B6" w:rsidP="003622E2">
    <w:pPr>
      <w:tabs>
        <w:tab w:val="left" w:pos="6663"/>
      </w:tabs>
      <w:ind w:left="6237"/>
      <w:jc w:val="right"/>
      <w:rPr>
        <w:sz w:val="18"/>
      </w:rPr>
    </w:pPr>
    <w:r w:rsidRPr="00387ABF">
      <w:rPr>
        <w:sz w:val="18"/>
      </w:rPr>
      <w:t>Bahnhofstraße 29</w:t>
    </w:r>
    <w:r w:rsidR="004C5B01">
      <w:rPr>
        <w:sz w:val="18"/>
      </w:rPr>
      <w:t xml:space="preserve">, </w:t>
    </w:r>
    <w:r w:rsidRPr="00387ABF">
      <w:rPr>
        <w:sz w:val="18"/>
      </w:rPr>
      <w:t xml:space="preserve">94424 </w:t>
    </w:r>
    <w:proofErr w:type="spellStart"/>
    <w:r w:rsidRPr="00387ABF">
      <w:rPr>
        <w:sz w:val="18"/>
      </w:rPr>
      <w:t>Arnstorf</w:t>
    </w:r>
    <w:proofErr w:type="spellEnd"/>
  </w:p>
  <w:p w14:paraId="3C92FE12" w14:textId="77777777" w:rsidR="006C30B6" w:rsidRPr="00387ABF" w:rsidRDefault="006C30B6" w:rsidP="003622E2">
    <w:pPr>
      <w:tabs>
        <w:tab w:val="left" w:pos="6663"/>
      </w:tabs>
      <w:ind w:left="6237"/>
      <w:jc w:val="right"/>
      <w:rPr>
        <w:sz w:val="18"/>
      </w:rPr>
    </w:pPr>
    <w:r w:rsidRPr="00387ABF">
      <w:rPr>
        <w:sz w:val="18"/>
      </w:rPr>
      <w:t>Telefon +49 8723 20-3148</w:t>
    </w:r>
  </w:p>
  <w:p w14:paraId="6E29CBC8" w14:textId="77777777" w:rsidR="006C30B6" w:rsidRDefault="006C30B6" w:rsidP="003622E2">
    <w:pPr>
      <w:tabs>
        <w:tab w:val="left" w:pos="6663"/>
      </w:tabs>
      <w:ind w:left="6237"/>
      <w:jc w:val="right"/>
      <w:rPr>
        <w:rStyle w:val="Hyperlink"/>
        <w:color w:val="auto"/>
        <w:sz w:val="18"/>
        <w:u w:val="none"/>
      </w:rPr>
    </w:pPr>
    <w:r w:rsidRPr="00387ABF">
      <w:rPr>
        <w:rStyle w:val="Hyperlink"/>
        <w:color w:val="auto"/>
        <w:sz w:val="18"/>
        <w:u w:val="none"/>
      </w:rPr>
      <w:t>Christina.Rieger@Lindner-Group.com</w:t>
    </w:r>
  </w:p>
  <w:p w14:paraId="547BB04A" w14:textId="77777777" w:rsidR="00CE690E" w:rsidRDefault="00CE690E" w:rsidP="00CE690E">
    <w:pPr>
      <w:tabs>
        <w:tab w:val="left" w:pos="6663"/>
      </w:tabs>
      <w:rPr>
        <w:sz w:val="18"/>
      </w:rPr>
    </w:pPr>
  </w:p>
  <w:p w14:paraId="2826F1CF" w14:textId="77777777" w:rsidR="00544DFF" w:rsidRPr="00387ABF" w:rsidRDefault="00544DFF" w:rsidP="00CE690E">
    <w:pPr>
      <w:tabs>
        <w:tab w:val="left" w:pos="6663"/>
      </w:tabs>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52CE8"/>
    <w:multiLevelType w:val="multilevel"/>
    <w:tmpl w:val="70FE56EE"/>
    <w:lvl w:ilvl="0">
      <w:start w:val="1"/>
      <w:numFmt w:val="decimal"/>
      <w:lvlText w:val="%1."/>
      <w:lvlJc w:val="left"/>
      <w:pPr>
        <w:ind w:left="72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5B392E"/>
    <w:multiLevelType w:val="multilevel"/>
    <w:tmpl w:val="577CA0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1B22CA1"/>
    <w:multiLevelType w:val="hybridMultilevel"/>
    <w:tmpl w:val="3984CAA0"/>
    <w:lvl w:ilvl="0" w:tplc="24B232D2">
      <w:start w:val="1"/>
      <w:numFmt w:val="bullet"/>
      <w:lvlText w:val=""/>
      <w:lvlJc w:val="left"/>
      <w:pPr>
        <w:tabs>
          <w:tab w:val="num" w:pos="360"/>
        </w:tabs>
        <w:ind w:left="170" w:hanging="170"/>
      </w:pPr>
      <w:rPr>
        <w:rFonts w:ascii="Symbol" w:hAnsi="Symbol" w:cs="Times New Roman"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E60EF2"/>
    <w:multiLevelType w:val="multilevel"/>
    <w:tmpl w:val="5BE83D78"/>
    <w:lvl w:ilvl="0">
      <w:start w:val="1"/>
      <w:numFmt w:val="decimal"/>
      <w:pStyle w:val="berschrift1"/>
      <w:lvlText w:val="%1"/>
      <w:lvlJc w:val="left"/>
      <w:pPr>
        <w:ind w:left="43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4D493FFD"/>
    <w:multiLevelType w:val="multilevel"/>
    <w:tmpl w:val="E26AB4F4"/>
    <w:styleLink w:val="Formatvorlage1"/>
    <w:lvl w:ilvl="0">
      <w:start w:val="1"/>
      <w:numFmt w:val="decimal"/>
      <w:isLgl/>
      <w:lvlText w:val="%1.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5" w15:restartNumberingAfterBreak="0">
    <w:nsid w:val="4D8C4592"/>
    <w:multiLevelType w:val="hybridMultilevel"/>
    <w:tmpl w:val="D45EB336"/>
    <w:lvl w:ilvl="0" w:tplc="A372EA22">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rawingGridVerticalSpacing w:val="57"/>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8CB"/>
    <w:rsid w:val="00000BD4"/>
    <w:rsid w:val="00001315"/>
    <w:rsid w:val="0000200C"/>
    <w:rsid w:val="000035F6"/>
    <w:rsid w:val="0001532B"/>
    <w:rsid w:val="00027768"/>
    <w:rsid w:val="00027F80"/>
    <w:rsid w:val="0003078D"/>
    <w:rsid w:val="00036ABD"/>
    <w:rsid w:val="000376FD"/>
    <w:rsid w:val="00044164"/>
    <w:rsid w:val="00046597"/>
    <w:rsid w:val="00047444"/>
    <w:rsid w:val="000521EA"/>
    <w:rsid w:val="000544D7"/>
    <w:rsid w:val="00062360"/>
    <w:rsid w:val="00075403"/>
    <w:rsid w:val="000766B5"/>
    <w:rsid w:val="00080D63"/>
    <w:rsid w:val="00081687"/>
    <w:rsid w:val="000822DB"/>
    <w:rsid w:val="000854B6"/>
    <w:rsid w:val="00090DE5"/>
    <w:rsid w:val="00092CF9"/>
    <w:rsid w:val="00094483"/>
    <w:rsid w:val="000944CB"/>
    <w:rsid w:val="00097FCC"/>
    <w:rsid w:val="000A2525"/>
    <w:rsid w:val="000A604F"/>
    <w:rsid w:val="000B0284"/>
    <w:rsid w:val="000B427B"/>
    <w:rsid w:val="000C0374"/>
    <w:rsid w:val="000C0874"/>
    <w:rsid w:val="000C5F07"/>
    <w:rsid w:val="000C6223"/>
    <w:rsid w:val="000D1081"/>
    <w:rsid w:val="000D1D90"/>
    <w:rsid w:val="000D1DF9"/>
    <w:rsid w:val="000D38A7"/>
    <w:rsid w:val="000D4D3D"/>
    <w:rsid w:val="000E1AB7"/>
    <w:rsid w:val="000E3D5A"/>
    <w:rsid w:val="000E4410"/>
    <w:rsid w:val="000E7755"/>
    <w:rsid w:val="000F04F0"/>
    <w:rsid w:val="000F41B5"/>
    <w:rsid w:val="000F7407"/>
    <w:rsid w:val="00103E7A"/>
    <w:rsid w:val="001072DE"/>
    <w:rsid w:val="0011066D"/>
    <w:rsid w:val="001131C2"/>
    <w:rsid w:val="00120C01"/>
    <w:rsid w:val="0012185C"/>
    <w:rsid w:val="0012242C"/>
    <w:rsid w:val="00122AE7"/>
    <w:rsid w:val="00122D91"/>
    <w:rsid w:val="00122F4E"/>
    <w:rsid w:val="00123522"/>
    <w:rsid w:val="00123ABD"/>
    <w:rsid w:val="001265FA"/>
    <w:rsid w:val="001304EF"/>
    <w:rsid w:val="00142517"/>
    <w:rsid w:val="001425BA"/>
    <w:rsid w:val="0014326E"/>
    <w:rsid w:val="00143B76"/>
    <w:rsid w:val="0014451F"/>
    <w:rsid w:val="00150D9B"/>
    <w:rsid w:val="00165502"/>
    <w:rsid w:val="00170779"/>
    <w:rsid w:val="0017149A"/>
    <w:rsid w:val="00172BDB"/>
    <w:rsid w:val="001732D7"/>
    <w:rsid w:val="0017431C"/>
    <w:rsid w:val="0017519E"/>
    <w:rsid w:val="00176C74"/>
    <w:rsid w:val="001863C6"/>
    <w:rsid w:val="00192468"/>
    <w:rsid w:val="001A0136"/>
    <w:rsid w:val="001A1E36"/>
    <w:rsid w:val="001A6F99"/>
    <w:rsid w:val="001B44FE"/>
    <w:rsid w:val="001C16D3"/>
    <w:rsid w:val="001C4485"/>
    <w:rsid w:val="001D0F82"/>
    <w:rsid w:val="001D2695"/>
    <w:rsid w:val="001F2AEA"/>
    <w:rsid w:val="001F479D"/>
    <w:rsid w:val="001F503C"/>
    <w:rsid w:val="00202553"/>
    <w:rsid w:val="0020468F"/>
    <w:rsid w:val="00207B3B"/>
    <w:rsid w:val="00214140"/>
    <w:rsid w:val="0022030F"/>
    <w:rsid w:val="00220E57"/>
    <w:rsid w:val="00220F01"/>
    <w:rsid w:val="002253A7"/>
    <w:rsid w:val="00230D1A"/>
    <w:rsid w:val="00231B8E"/>
    <w:rsid w:val="00234699"/>
    <w:rsid w:val="00234B8E"/>
    <w:rsid w:val="00240779"/>
    <w:rsid w:val="00243903"/>
    <w:rsid w:val="002518D6"/>
    <w:rsid w:val="002547CC"/>
    <w:rsid w:val="00255050"/>
    <w:rsid w:val="00256F9C"/>
    <w:rsid w:val="00262724"/>
    <w:rsid w:val="00264B7A"/>
    <w:rsid w:val="002705EF"/>
    <w:rsid w:val="00270B43"/>
    <w:rsid w:val="0027276F"/>
    <w:rsid w:val="00275C2F"/>
    <w:rsid w:val="00284C3C"/>
    <w:rsid w:val="002921EE"/>
    <w:rsid w:val="00292B4B"/>
    <w:rsid w:val="00292CE5"/>
    <w:rsid w:val="00296E84"/>
    <w:rsid w:val="002A5A98"/>
    <w:rsid w:val="002B42A4"/>
    <w:rsid w:val="002B75D0"/>
    <w:rsid w:val="002C517C"/>
    <w:rsid w:val="002D27DA"/>
    <w:rsid w:val="002D639B"/>
    <w:rsid w:val="002D72E9"/>
    <w:rsid w:val="002E169E"/>
    <w:rsid w:val="002E19C8"/>
    <w:rsid w:val="002E35E8"/>
    <w:rsid w:val="002E44D8"/>
    <w:rsid w:val="002E5E63"/>
    <w:rsid w:val="002E6A57"/>
    <w:rsid w:val="002F1321"/>
    <w:rsid w:val="002F17EF"/>
    <w:rsid w:val="002F3900"/>
    <w:rsid w:val="002F790E"/>
    <w:rsid w:val="00301F9B"/>
    <w:rsid w:val="00303A33"/>
    <w:rsid w:val="00307760"/>
    <w:rsid w:val="00313830"/>
    <w:rsid w:val="00320803"/>
    <w:rsid w:val="003310CA"/>
    <w:rsid w:val="00332099"/>
    <w:rsid w:val="003331E1"/>
    <w:rsid w:val="0033358A"/>
    <w:rsid w:val="00340E22"/>
    <w:rsid w:val="003524D0"/>
    <w:rsid w:val="003607E4"/>
    <w:rsid w:val="003622E2"/>
    <w:rsid w:val="00363AAE"/>
    <w:rsid w:val="00366EFC"/>
    <w:rsid w:val="0037504F"/>
    <w:rsid w:val="0037532B"/>
    <w:rsid w:val="0037591E"/>
    <w:rsid w:val="003801BF"/>
    <w:rsid w:val="00387ABF"/>
    <w:rsid w:val="00392629"/>
    <w:rsid w:val="00393F0E"/>
    <w:rsid w:val="00395F1E"/>
    <w:rsid w:val="003A203B"/>
    <w:rsid w:val="003A4F6E"/>
    <w:rsid w:val="003A5456"/>
    <w:rsid w:val="003B47CD"/>
    <w:rsid w:val="003B7BF1"/>
    <w:rsid w:val="003C2A1E"/>
    <w:rsid w:val="003C6577"/>
    <w:rsid w:val="003D0231"/>
    <w:rsid w:val="003D101B"/>
    <w:rsid w:val="003D184C"/>
    <w:rsid w:val="003D1F1B"/>
    <w:rsid w:val="003D2B72"/>
    <w:rsid w:val="003D33BB"/>
    <w:rsid w:val="003D4100"/>
    <w:rsid w:val="003D47EC"/>
    <w:rsid w:val="003D55DC"/>
    <w:rsid w:val="003D6861"/>
    <w:rsid w:val="003E01CC"/>
    <w:rsid w:val="003E6DFA"/>
    <w:rsid w:val="003E7B58"/>
    <w:rsid w:val="003F0818"/>
    <w:rsid w:val="003F1908"/>
    <w:rsid w:val="003F6771"/>
    <w:rsid w:val="004020E3"/>
    <w:rsid w:val="00406C44"/>
    <w:rsid w:val="00411160"/>
    <w:rsid w:val="00412DE0"/>
    <w:rsid w:val="0041352B"/>
    <w:rsid w:val="004166FD"/>
    <w:rsid w:val="00417930"/>
    <w:rsid w:val="00417F03"/>
    <w:rsid w:val="00422320"/>
    <w:rsid w:val="004239C3"/>
    <w:rsid w:val="00424B6F"/>
    <w:rsid w:val="0042607A"/>
    <w:rsid w:val="0042646F"/>
    <w:rsid w:val="00426DB1"/>
    <w:rsid w:val="00427115"/>
    <w:rsid w:val="00441803"/>
    <w:rsid w:val="00442302"/>
    <w:rsid w:val="00443059"/>
    <w:rsid w:val="004451FC"/>
    <w:rsid w:val="0044570B"/>
    <w:rsid w:val="004461E8"/>
    <w:rsid w:val="00452297"/>
    <w:rsid w:val="004531AA"/>
    <w:rsid w:val="00454EB0"/>
    <w:rsid w:val="00454F48"/>
    <w:rsid w:val="00462E6C"/>
    <w:rsid w:val="00463F68"/>
    <w:rsid w:val="00470CCF"/>
    <w:rsid w:val="0047202D"/>
    <w:rsid w:val="0047797E"/>
    <w:rsid w:val="00477F2B"/>
    <w:rsid w:val="004852C7"/>
    <w:rsid w:val="00486CFC"/>
    <w:rsid w:val="00487037"/>
    <w:rsid w:val="00492AFF"/>
    <w:rsid w:val="00497733"/>
    <w:rsid w:val="004A5F5E"/>
    <w:rsid w:val="004A703E"/>
    <w:rsid w:val="004A7DAA"/>
    <w:rsid w:val="004B1478"/>
    <w:rsid w:val="004B526B"/>
    <w:rsid w:val="004B5E88"/>
    <w:rsid w:val="004C5278"/>
    <w:rsid w:val="004C5B01"/>
    <w:rsid w:val="004C62C7"/>
    <w:rsid w:val="004D3373"/>
    <w:rsid w:val="004E033E"/>
    <w:rsid w:val="004E6F23"/>
    <w:rsid w:val="004F2E14"/>
    <w:rsid w:val="004F6617"/>
    <w:rsid w:val="005002B8"/>
    <w:rsid w:val="00506677"/>
    <w:rsid w:val="00516137"/>
    <w:rsid w:val="005243EC"/>
    <w:rsid w:val="00533E2C"/>
    <w:rsid w:val="00536100"/>
    <w:rsid w:val="00543B97"/>
    <w:rsid w:val="00544DFF"/>
    <w:rsid w:val="00551BCA"/>
    <w:rsid w:val="00555B46"/>
    <w:rsid w:val="00565608"/>
    <w:rsid w:val="00570188"/>
    <w:rsid w:val="005736F1"/>
    <w:rsid w:val="00573816"/>
    <w:rsid w:val="005755E3"/>
    <w:rsid w:val="0058026E"/>
    <w:rsid w:val="0059296B"/>
    <w:rsid w:val="0059394F"/>
    <w:rsid w:val="00594E00"/>
    <w:rsid w:val="00596C94"/>
    <w:rsid w:val="005A4010"/>
    <w:rsid w:val="005A5CE4"/>
    <w:rsid w:val="005A6136"/>
    <w:rsid w:val="005C3668"/>
    <w:rsid w:val="005D0C36"/>
    <w:rsid w:val="005D0FF2"/>
    <w:rsid w:val="005D348F"/>
    <w:rsid w:val="005D6D73"/>
    <w:rsid w:val="005D7152"/>
    <w:rsid w:val="005D72BB"/>
    <w:rsid w:val="005E0615"/>
    <w:rsid w:val="005E07FE"/>
    <w:rsid w:val="005F1707"/>
    <w:rsid w:val="006031B8"/>
    <w:rsid w:val="00604386"/>
    <w:rsid w:val="00604CB9"/>
    <w:rsid w:val="00606C39"/>
    <w:rsid w:val="00607F58"/>
    <w:rsid w:val="00610226"/>
    <w:rsid w:val="00614F51"/>
    <w:rsid w:val="0061617C"/>
    <w:rsid w:val="00621E21"/>
    <w:rsid w:val="0063082C"/>
    <w:rsid w:val="00631C06"/>
    <w:rsid w:val="006350C4"/>
    <w:rsid w:val="00635EE9"/>
    <w:rsid w:val="0064445D"/>
    <w:rsid w:val="006475C0"/>
    <w:rsid w:val="00647974"/>
    <w:rsid w:val="006505E7"/>
    <w:rsid w:val="00652403"/>
    <w:rsid w:val="00657E2E"/>
    <w:rsid w:val="006613A2"/>
    <w:rsid w:val="00671959"/>
    <w:rsid w:val="00671A19"/>
    <w:rsid w:val="00674062"/>
    <w:rsid w:val="00674722"/>
    <w:rsid w:val="006759EC"/>
    <w:rsid w:val="00677B66"/>
    <w:rsid w:val="00677E90"/>
    <w:rsid w:val="00680AB3"/>
    <w:rsid w:val="00681945"/>
    <w:rsid w:val="00684111"/>
    <w:rsid w:val="00685B0B"/>
    <w:rsid w:val="00687D39"/>
    <w:rsid w:val="00690432"/>
    <w:rsid w:val="00692348"/>
    <w:rsid w:val="0069281E"/>
    <w:rsid w:val="00694B6C"/>
    <w:rsid w:val="006A2B0A"/>
    <w:rsid w:val="006A7542"/>
    <w:rsid w:val="006B3BD6"/>
    <w:rsid w:val="006B3C4C"/>
    <w:rsid w:val="006B6508"/>
    <w:rsid w:val="006B6B58"/>
    <w:rsid w:val="006C2A70"/>
    <w:rsid w:val="006C30B6"/>
    <w:rsid w:val="006C54AA"/>
    <w:rsid w:val="006D0165"/>
    <w:rsid w:val="006D0D0C"/>
    <w:rsid w:val="006D4F3F"/>
    <w:rsid w:val="006D57AA"/>
    <w:rsid w:val="006D7D1D"/>
    <w:rsid w:val="006E4190"/>
    <w:rsid w:val="006E4F8E"/>
    <w:rsid w:val="006F42D0"/>
    <w:rsid w:val="006F46B4"/>
    <w:rsid w:val="006F6128"/>
    <w:rsid w:val="007066B5"/>
    <w:rsid w:val="007143DE"/>
    <w:rsid w:val="00717305"/>
    <w:rsid w:val="00723716"/>
    <w:rsid w:val="00742285"/>
    <w:rsid w:val="007454B6"/>
    <w:rsid w:val="00750A0C"/>
    <w:rsid w:val="0075343C"/>
    <w:rsid w:val="00754C9C"/>
    <w:rsid w:val="00757B42"/>
    <w:rsid w:val="0076064B"/>
    <w:rsid w:val="0076161A"/>
    <w:rsid w:val="007635EE"/>
    <w:rsid w:val="00765ECF"/>
    <w:rsid w:val="007723B2"/>
    <w:rsid w:val="0077397F"/>
    <w:rsid w:val="0078138C"/>
    <w:rsid w:val="007813D9"/>
    <w:rsid w:val="0078155D"/>
    <w:rsid w:val="00781B79"/>
    <w:rsid w:val="0078364F"/>
    <w:rsid w:val="00783D96"/>
    <w:rsid w:val="0078456D"/>
    <w:rsid w:val="0079476E"/>
    <w:rsid w:val="007A08E8"/>
    <w:rsid w:val="007A194A"/>
    <w:rsid w:val="007A19E0"/>
    <w:rsid w:val="007A3F49"/>
    <w:rsid w:val="007A660F"/>
    <w:rsid w:val="007B28FA"/>
    <w:rsid w:val="007B47F2"/>
    <w:rsid w:val="007C38AC"/>
    <w:rsid w:val="007C7674"/>
    <w:rsid w:val="007D0D4A"/>
    <w:rsid w:val="007D4D42"/>
    <w:rsid w:val="007D690E"/>
    <w:rsid w:val="007E084A"/>
    <w:rsid w:val="007E0DBE"/>
    <w:rsid w:val="007F6A59"/>
    <w:rsid w:val="00800DB0"/>
    <w:rsid w:val="00810A66"/>
    <w:rsid w:val="00810FA8"/>
    <w:rsid w:val="00814A6E"/>
    <w:rsid w:val="00815851"/>
    <w:rsid w:val="0082064E"/>
    <w:rsid w:val="00826295"/>
    <w:rsid w:val="00830ABA"/>
    <w:rsid w:val="00832D76"/>
    <w:rsid w:val="008346D6"/>
    <w:rsid w:val="00837354"/>
    <w:rsid w:val="008405C9"/>
    <w:rsid w:val="00842AE5"/>
    <w:rsid w:val="00843203"/>
    <w:rsid w:val="0085125D"/>
    <w:rsid w:val="008522DB"/>
    <w:rsid w:val="0085431C"/>
    <w:rsid w:val="00854EAD"/>
    <w:rsid w:val="008640FF"/>
    <w:rsid w:val="00864240"/>
    <w:rsid w:val="00872161"/>
    <w:rsid w:val="008755A8"/>
    <w:rsid w:val="008809EE"/>
    <w:rsid w:val="00883F84"/>
    <w:rsid w:val="0088778B"/>
    <w:rsid w:val="00891126"/>
    <w:rsid w:val="00891B85"/>
    <w:rsid w:val="00894B77"/>
    <w:rsid w:val="00896746"/>
    <w:rsid w:val="00896D8C"/>
    <w:rsid w:val="008A3677"/>
    <w:rsid w:val="008A5C40"/>
    <w:rsid w:val="008A7637"/>
    <w:rsid w:val="008B0357"/>
    <w:rsid w:val="008B5E52"/>
    <w:rsid w:val="008B6157"/>
    <w:rsid w:val="008C0083"/>
    <w:rsid w:val="008C6015"/>
    <w:rsid w:val="008C69FA"/>
    <w:rsid w:val="008C6C11"/>
    <w:rsid w:val="008E0AE5"/>
    <w:rsid w:val="008E2267"/>
    <w:rsid w:val="008E4F40"/>
    <w:rsid w:val="008F28A2"/>
    <w:rsid w:val="008F3C8A"/>
    <w:rsid w:val="008F70A9"/>
    <w:rsid w:val="0090144F"/>
    <w:rsid w:val="0090439E"/>
    <w:rsid w:val="00905550"/>
    <w:rsid w:val="00915F98"/>
    <w:rsid w:val="009166E7"/>
    <w:rsid w:val="00923A34"/>
    <w:rsid w:val="00923A5A"/>
    <w:rsid w:val="009256AA"/>
    <w:rsid w:val="00926D11"/>
    <w:rsid w:val="00932B44"/>
    <w:rsid w:val="00933CBA"/>
    <w:rsid w:val="00936D90"/>
    <w:rsid w:val="00936F6C"/>
    <w:rsid w:val="009428DB"/>
    <w:rsid w:val="009445FB"/>
    <w:rsid w:val="00955127"/>
    <w:rsid w:val="00960EC1"/>
    <w:rsid w:val="00961D21"/>
    <w:rsid w:val="00963370"/>
    <w:rsid w:val="00963C0D"/>
    <w:rsid w:val="0096742F"/>
    <w:rsid w:val="009733FB"/>
    <w:rsid w:val="00980931"/>
    <w:rsid w:val="0099145B"/>
    <w:rsid w:val="0099582E"/>
    <w:rsid w:val="009A0F33"/>
    <w:rsid w:val="009A2FAA"/>
    <w:rsid w:val="009A3A08"/>
    <w:rsid w:val="009A711C"/>
    <w:rsid w:val="009B0578"/>
    <w:rsid w:val="009B3EA0"/>
    <w:rsid w:val="009C03E9"/>
    <w:rsid w:val="009C18D4"/>
    <w:rsid w:val="009D1D03"/>
    <w:rsid w:val="009D3773"/>
    <w:rsid w:val="009E3D37"/>
    <w:rsid w:val="009F08CB"/>
    <w:rsid w:val="009F1F6D"/>
    <w:rsid w:val="009F2AE2"/>
    <w:rsid w:val="009F3EB0"/>
    <w:rsid w:val="009F3F94"/>
    <w:rsid w:val="009F55C6"/>
    <w:rsid w:val="009F5C2B"/>
    <w:rsid w:val="009F6E18"/>
    <w:rsid w:val="009F766C"/>
    <w:rsid w:val="00A045E4"/>
    <w:rsid w:val="00A04956"/>
    <w:rsid w:val="00A05A31"/>
    <w:rsid w:val="00A05C3C"/>
    <w:rsid w:val="00A11975"/>
    <w:rsid w:val="00A1249F"/>
    <w:rsid w:val="00A26065"/>
    <w:rsid w:val="00A34454"/>
    <w:rsid w:val="00A3761E"/>
    <w:rsid w:val="00A40DCD"/>
    <w:rsid w:val="00A413E8"/>
    <w:rsid w:val="00A42498"/>
    <w:rsid w:val="00A4364F"/>
    <w:rsid w:val="00A4702B"/>
    <w:rsid w:val="00A478C0"/>
    <w:rsid w:val="00A567B7"/>
    <w:rsid w:val="00A60185"/>
    <w:rsid w:val="00A622F7"/>
    <w:rsid w:val="00A62D39"/>
    <w:rsid w:val="00A63EEF"/>
    <w:rsid w:val="00A65F19"/>
    <w:rsid w:val="00A7268B"/>
    <w:rsid w:val="00A732AA"/>
    <w:rsid w:val="00A74964"/>
    <w:rsid w:val="00A74A5C"/>
    <w:rsid w:val="00A76941"/>
    <w:rsid w:val="00A842B9"/>
    <w:rsid w:val="00A84F08"/>
    <w:rsid w:val="00A906C8"/>
    <w:rsid w:val="00A97352"/>
    <w:rsid w:val="00A97C44"/>
    <w:rsid w:val="00A97F85"/>
    <w:rsid w:val="00AA01AE"/>
    <w:rsid w:val="00AA11D5"/>
    <w:rsid w:val="00AA36D1"/>
    <w:rsid w:val="00AB57CC"/>
    <w:rsid w:val="00AB6A73"/>
    <w:rsid w:val="00AB7B9C"/>
    <w:rsid w:val="00AC2BA6"/>
    <w:rsid w:val="00AC4FEA"/>
    <w:rsid w:val="00AC5573"/>
    <w:rsid w:val="00AC6344"/>
    <w:rsid w:val="00AD07B9"/>
    <w:rsid w:val="00AD523E"/>
    <w:rsid w:val="00AD737A"/>
    <w:rsid w:val="00AE0CA4"/>
    <w:rsid w:val="00AE1E4E"/>
    <w:rsid w:val="00AE2D95"/>
    <w:rsid w:val="00AE310D"/>
    <w:rsid w:val="00AE4F3E"/>
    <w:rsid w:val="00AE52AB"/>
    <w:rsid w:val="00AE597A"/>
    <w:rsid w:val="00AF05A9"/>
    <w:rsid w:val="00AF1E54"/>
    <w:rsid w:val="00AF558D"/>
    <w:rsid w:val="00B02106"/>
    <w:rsid w:val="00B027B6"/>
    <w:rsid w:val="00B027C3"/>
    <w:rsid w:val="00B056D5"/>
    <w:rsid w:val="00B07E69"/>
    <w:rsid w:val="00B132AD"/>
    <w:rsid w:val="00B168AD"/>
    <w:rsid w:val="00B16A8F"/>
    <w:rsid w:val="00B21C8C"/>
    <w:rsid w:val="00B21E28"/>
    <w:rsid w:val="00B30808"/>
    <w:rsid w:val="00B33225"/>
    <w:rsid w:val="00B3385E"/>
    <w:rsid w:val="00B3466F"/>
    <w:rsid w:val="00B4043B"/>
    <w:rsid w:val="00B41A1A"/>
    <w:rsid w:val="00B42E9F"/>
    <w:rsid w:val="00B446B0"/>
    <w:rsid w:val="00B468B0"/>
    <w:rsid w:val="00B46A5A"/>
    <w:rsid w:val="00B54A45"/>
    <w:rsid w:val="00B550D8"/>
    <w:rsid w:val="00B60EB2"/>
    <w:rsid w:val="00B6133F"/>
    <w:rsid w:val="00B72E6F"/>
    <w:rsid w:val="00B751BB"/>
    <w:rsid w:val="00B758E4"/>
    <w:rsid w:val="00B7786D"/>
    <w:rsid w:val="00B87E8C"/>
    <w:rsid w:val="00B90671"/>
    <w:rsid w:val="00B9251E"/>
    <w:rsid w:val="00B92BAD"/>
    <w:rsid w:val="00B97609"/>
    <w:rsid w:val="00BA0D87"/>
    <w:rsid w:val="00BA3699"/>
    <w:rsid w:val="00BA731D"/>
    <w:rsid w:val="00BB1507"/>
    <w:rsid w:val="00BB20BE"/>
    <w:rsid w:val="00BB411C"/>
    <w:rsid w:val="00BB4289"/>
    <w:rsid w:val="00BB722F"/>
    <w:rsid w:val="00BB7C29"/>
    <w:rsid w:val="00BC1AE5"/>
    <w:rsid w:val="00BC4D0B"/>
    <w:rsid w:val="00BC6202"/>
    <w:rsid w:val="00BC64FD"/>
    <w:rsid w:val="00BD3C2E"/>
    <w:rsid w:val="00BD7012"/>
    <w:rsid w:val="00BE0697"/>
    <w:rsid w:val="00BE0C41"/>
    <w:rsid w:val="00BE3E3D"/>
    <w:rsid w:val="00BE5167"/>
    <w:rsid w:val="00BF6950"/>
    <w:rsid w:val="00BF6E5E"/>
    <w:rsid w:val="00C001CC"/>
    <w:rsid w:val="00C012C0"/>
    <w:rsid w:val="00C15F1F"/>
    <w:rsid w:val="00C231DC"/>
    <w:rsid w:val="00C238DB"/>
    <w:rsid w:val="00C24023"/>
    <w:rsid w:val="00C244BB"/>
    <w:rsid w:val="00C25F8F"/>
    <w:rsid w:val="00C33EB2"/>
    <w:rsid w:val="00C34E7C"/>
    <w:rsid w:val="00C42B33"/>
    <w:rsid w:val="00C440F2"/>
    <w:rsid w:val="00C50558"/>
    <w:rsid w:val="00C50773"/>
    <w:rsid w:val="00C54200"/>
    <w:rsid w:val="00C55224"/>
    <w:rsid w:val="00C60846"/>
    <w:rsid w:val="00C60BF2"/>
    <w:rsid w:val="00C612FB"/>
    <w:rsid w:val="00C65942"/>
    <w:rsid w:val="00C67222"/>
    <w:rsid w:val="00C74806"/>
    <w:rsid w:val="00C83ABA"/>
    <w:rsid w:val="00C8472F"/>
    <w:rsid w:val="00C916B4"/>
    <w:rsid w:val="00C9427B"/>
    <w:rsid w:val="00C95B24"/>
    <w:rsid w:val="00C977DF"/>
    <w:rsid w:val="00CA1DE8"/>
    <w:rsid w:val="00CA3135"/>
    <w:rsid w:val="00CA43E4"/>
    <w:rsid w:val="00CB0E87"/>
    <w:rsid w:val="00CB297D"/>
    <w:rsid w:val="00CC573C"/>
    <w:rsid w:val="00CC5E05"/>
    <w:rsid w:val="00CC5FA8"/>
    <w:rsid w:val="00CD00B4"/>
    <w:rsid w:val="00CD042C"/>
    <w:rsid w:val="00CE5183"/>
    <w:rsid w:val="00CE690E"/>
    <w:rsid w:val="00CF03BB"/>
    <w:rsid w:val="00CF31BE"/>
    <w:rsid w:val="00CF75FD"/>
    <w:rsid w:val="00D0121B"/>
    <w:rsid w:val="00D054FD"/>
    <w:rsid w:val="00D073ED"/>
    <w:rsid w:val="00D10820"/>
    <w:rsid w:val="00D13DAA"/>
    <w:rsid w:val="00D202D1"/>
    <w:rsid w:val="00D23F09"/>
    <w:rsid w:val="00D32FB2"/>
    <w:rsid w:val="00D332DB"/>
    <w:rsid w:val="00D34570"/>
    <w:rsid w:val="00D40AD5"/>
    <w:rsid w:val="00D46BFA"/>
    <w:rsid w:val="00D478E7"/>
    <w:rsid w:val="00D52653"/>
    <w:rsid w:val="00D54374"/>
    <w:rsid w:val="00D55360"/>
    <w:rsid w:val="00D56EFD"/>
    <w:rsid w:val="00D61A5D"/>
    <w:rsid w:val="00D648F4"/>
    <w:rsid w:val="00D659B3"/>
    <w:rsid w:val="00D7126A"/>
    <w:rsid w:val="00D7648D"/>
    <w:rsid w:val="00D841D9"/>
    <w:rsid w:val="00D84E3E"/>
    <w:rsid w:val="00D91F4C"/>
    <w:rsid w:val="00D95B25"/>
    <w:rsid w:val="00D973D2"/>
    <w:rsid w:val="00D974AA"/>
    <w:rsid w:val="00D978AF"/>
    <w:rsid w:val="00DA086A"/>
    <w:rsid w:val="00DA5372"/>
    <w:rsid w:val="00DA635F"/>
    <w:rsid w:val="00DB21FC"/>
    <w:rsid w:val="00DC164C"/>
    <w:rsid w:val="00DC3CA9"/>
    <w:rsid w:val="00DC4668"/>
    <w:rsid w:val="00DC524E"/>
    <w:rsid w:val="00DC52BB"/>
    <w:rsid w:val="00DD5CF6"/>
    <w:rsid w:val="00DE1D74"/>
    <w:rsid w:val="00DF06C0"/>
    <w:rsid w:val="00DF1F21"/>
    <w:rsid w:val="00DF313E"/>
    <w:rsid w:val="00DF4916"/>
    <w:rsid w:val="00DF61B6"/>
    <w:rsid w:val="00E01EA5"/>
    <w:rsid w:val="00E07737"/>
    <w:rsid w:val="00E10738"/>
    <w:rsid w:val="00E15669"/>
    <w:rsid w:val="00E24FDE"/>
    <w:rsid w:val="00E40B58"/>
    <w:rsid w:val="00E44D08"/>
    <w:rsid w:val="00E46C1E"/>
    <w:rsid w:val="00E46F84"/>
    <w:rsid w:val="00E504F1"/>
    <w:rsid w:val="00E53269"/>
    <w:rsid w:val="00E559E2"/>
    <w:rsid w:val="00E65892"/>
    <w:rsid w:val="00E74E92"/>
    <w:rsid w:val="00E76BBC"/>
    <w:rsid w:val="00E84299"/>
    <w:rsid w:val="00E8564C"/>
    <w:rsid w:val="00E87902"/>
    <w:rsid w:val="00E91A64"/>
    <w:rsid w:val="00E92614"/>
    <w:rsid w:val="00E9335D"/>
    <w:rsid w:val="00E942B3"/>
    <w:rsid w:val="00E96938"/>
    <w:rsid w:val="00E974D1"/>
    <w:rsid w:val="00EA499D"/>
    <w:rsid w:val="00EA5D95"/>
    <w:rsid w:val="00EB1F3D"/>
    <w:rsid w:val="00EB34BB"/>
    <w:rsid w:val="00EB3B16"/>
    <w:rsid w:val="00EC0996"/>
    <w:rsid w:val="00EC2C7A"/>
    <w:rsid w:val="00EC3474"/>
    <w:rsid w:val="00ED4E6C"/>
    <w:rsid w:val="00ED5624"/>
    <w:rsid w:val="00EE277E"/>
    <w:rsid w:val="00EE2ACC"/>
    <w:rsid w:val="00EF7457"/>
    <w:rsid w:val="00F00E9F"/>
    <w:rsid w:val="00F01A5B"/>
    <w:rsid w:val="00F01B63"/>
    <w:rsid w:val="00F021D5"/>
    <w:rsid w:val="00F0756A"/>
    <w:rsid w:val="00F1382E"/>
    <w:rsid w:val="00F2580D"/>
    <w:rsid w:val="00F3380B"/>
    <w:rsid w:val="00F37E96"/>
    <w:rsid w:val="00F41D09"/>
    <w:rsid w:val="00F45F39"/>
    <w:rsid w:val="00F53122"/>
    <w:rsid w:val="00F61E79"/>
    <w:rsid w:val="00F64473"/>
    <w:rsid w:val="00F65A2A"/>
    <w:rsid w:val="00F73322"/>
    <w:rsid w:val="00F74009"/>
    <w:rsid w:val="00F77971"/>
    <w:rsid w:val="00F82D19"/>
    <w:rsid w:val="00F8353A"/>
    <w:rsid w:val="00F853DA"/>
    <w:rsid w:val="00F91CC1"/>
    <w:rsid w:val="00F93E41"/>
    <w:rsid w:val="00FA1363"/>
    <w:rsid w:val="00FA3425"/>
    <w:rsid w:val="00FA536B"/>
    <w:rsid w:val="00FA73FD"/>
    <w:rsid w:val="00FB0CF7"/>
    <w:rsid w:val="00FB44C2"/>
    <w:rsid w:val="00FC0190"/>
    <w:rsid w:val="00FC33FD"/>
    <w:rsid w:val="00FD0250"/>
    <w:rsid w:val="00FD37EE"/>
    <w:rsid w:val="00FD601A"/>
    <w:rsid w:val="00FE1EEB"/>
    <w:rsid w:val="00FE2BAE"/>
    <w:rsid w:val="00FE2EEE"/>
    <w:rsid w:val="00FE3262"/>
    <w:rsid w:val="00FE32BC"/>
    <w:rsid w:val="00FE6523"/>
    <w:rsid w:val="00FE6588"/>
    <w:rsid w:val="00FF259A"/>
    <w:rsid w:val="00FF2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5A4C6E33"/>
  <w15:chartTrackingRefBased/>
  <w15:docId w15:val="{C32C7E97-D157-4B40-9C29-80F13DCA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Hyperlink"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E310D"/>
    <w:pPr>
      <w:spacing w:line="276" w:lineRule="auto"/>
    </w:pPr>
    <w:rPr>
      <w:rFonts w:ascii="Arial" w:hAnsi="Arial"/>
      <w:sz w:val="22"/>
      <w:lang w:val="de-DE" w:eastAsia="de-DE"/>
    </w:rPr>
  </w:style>
  <w:style w:type="paragraph" w:styleId="berschrift1">
    <w:name w:val="heading 1"/>
    <w:basedOn w:val="Standard"/>
    <w:next w:val="Standard"/>
    <w:autoRedefine/>
    <w:qFormat/>
    <w:rsid w:val="00E96938"/>
    <w:pPr>
      <w:keepNext/>
      <w:numPr>
        <w:numId w:val="6"/>
      </w:numPr>
      <w:spacing w:before="120" w:after="120"/>
      <w:ind w:right="-2"/>
      <w:outlineLvl w:val="0"/>
    </w:pPr>
    <w:rPr>
      <w:rFonts w:cs="Arial"/>
      <w:b/>
      <w:bCs/>
      <w:kern w:val="28"/>
      <w:sz w:val="28"/>
      <w:szCs w:val="28"/>
    </w:rPr>
  </w:style>
  <w:style w:type="paragraph" w:styleId="berschrift2">
    <w:name w:val="heading 2"/>
    <w:basedOn w:val="Standard"/>
    <w:next w:val="Standard"/>
    <w:link w:val="berschrift2Zchn"/>
    <w:autoRedefine/>
    <w:qFormat/>
    <w:rsid w:val="0011066D"/>
    <w:pPr>
      <w:keepNext/>
      <w:numPr>
        <w:ilvl w:val="1"/>
        <w:numId w:val="6"/>
      </w:numPr>
      <w:spacing w:before="60" w:after="60"/>
      <w:outlineLvl w:val="1"/>
    </w:pPr>
    <w:rPr>
      <w:rFonts w:cs="Arial"/>
      <w:b/>
      <w:bCs/>
      <w:sz w:val="24"/>
      <w:szCs w:val="24"/>
    </w:rPr>
  </w:style>
  <w:style w:type="paragraph" w:styleId="berschrift3">
    <w:name w:val="heading 3"/>
    <w:basedOn w:val="Standard"/>
    <w:next w:val="Pro-Text-Einge"/>
    <w:qFormat/>
    <w:rsid w:val="006E4F8E"/>
    <w:pPr>
      <w:keepNext/>
      <w:numPr>
        <w:ilvl w:val="2"/>
        <w:numId w:val="6"/>
      </w:numPr>
      <w:spacing w:before="120"/>
      <w:outlineLvl w:val="2"/>
    </w:pPr>
    <w:rPr>
      <w:rFonts w:cs="Arial"/>
      <w:b/>
      <w:iCs/>
      <w:sz w:val="24"/>
      <w:szCs w:val="24"/>
    </w:rPr>
  </w:style>
  <w:style w:type="paragraph" w:styleId="berschrift4">
    <w:name w:val="heading 4"/>
    <w:basedOn w:val="berschrift3"/>
    <w:next w:val="Standard"/>
    <w:autoRedefine/>
    <w:qFormat/>
    <w:rsid w:val="00F91CC1"/>
    <w:pPr>
      <w:numPr>
        <w:ilvl w:val="3"/>
      </w:numPr>
      <w:outlineLvl w:val="3"/>
    </w:pPr>
    <w:rPr>
      <w:bCs/>
      <w:iCs w:val="0"/>
      <w:sz w:val="22"/>
      <w:szCs w:val="20"/>
    </w:rPr>
  </w:style>
  <w:style w:type="paragraph" w:styleId="berschrift5">
    <w:name w:val="heading 5"/>
    <w:basedOn w:val="Standard"/>
    <w:next w:val="Standard"/>
    <w:link w:val="berschrift5Zchn"/>
    <w:semiHidden/>
    <w:unhideWhenUsed/>
    <w:qFormat/>
    <w:rsid w:val="007813D9"/>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semiHidden/>
    <w:unhideWhenUsed/>
    <w:qFormat/>
    <w:rsid w:val="007813D9"/>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semiHidden/>
    <w:unhideWhenUsed/>
    <w:qFormat/>
    <w:rsid w:val="007813D9"/>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rsid w:val="007813D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7813D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customStyle="1" w:styleId="Tabellengitternetz">
    <w:name w:val="Tabellengitternetz"/>
    <w:basedOn w:val="NormaleTabelle"/>
    <w:rsid w:val="00313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96C94"/>
    <w:rPr>
      <w:rFonts w:ascii="Tahoma" w:hAnsi="Tahoma" w:cs="Tahoma"/>
      <w:sz w:val="16"/>
      <w:szCs w:val="16"/>
    </w:rPr>
  </w:style>
  <w:style w:type="paragraph" w:customStyle="1" w:styleId="Pro-1-Sp1">
    <w:name w:val="Pro-1-Sp1"/>
    <w:basedOn w:val="Standard"/>
    <w:rsid w:val="00027F80"/>
    <w:rPr>
      <w:rFonts w:ascii="Arial (W1)" w:hAnsi="Arial (W1)" w:cs="Arial"/>
      <w:b/>
      <w:szCs w:val="24"/>
    </w:rPr>
  </w:style>
  <w:style w:type="paragraph" w:customStyle="1" w:styleId="Pro-AblaufIcon">
    <w:name w:val="Pro-Ablauf_Icon"/>
    <w:basedOn w:val="Standard"/>
    <w:rsid w:val="00027F80"/>
    <w:pPr>
      <w:jc w:val="center"/>
    </w:pPr>
    <w:rPr>
      <w:rFonts w:ascii="Arial (W1)" w:hAnsi="Arial (W1)" w:cs="Arial"/>
      <w:b/>
      <w:bCs/>
      <w:sz w:val="16"/>
      <w:szCs w:val="16"/>
    </w:rPr>
  </w:style>
  <w:style w:type="paragraph" w:customStyle="1" w:styleId="Pro-Aufz-Pkt">
    <w:name w:val="Pro-Aufz-Pkt"/>
    <w:basedOn w:val="Standard"/>
    <w:autoRedefine/>
    <w:rsid w:val="0078456D"/>
    <w:pPr>
      <w:ind w:left="43"/>
    </w:pPr>
    <w:rPr>
      <w:rFonts w:ascii="Arial (W1)" w:hAnsi="Arial (W1)" w:cs="Arial"/>
      <w:szCs w:val="22"/>
    </w:rPr>
  </w:style>
  <w:style w:type="paragraph" w:customStyle="1" w:styleId="Pro-Text">
    <w:name w:val="Pro-Text"/>
    <w:basedOn w:val="Standard"/>
    <w:autoRedefine/>
    <w:rsid w:val="00027F80"/>
    <w:pPr>
      <w:jc w:val="both"/>
    </w:pPr>
    <w:rPr>
      <w:rFonts w:ascii="Arial (W1)" w:hAnsi="Arial (W1)" w:cs="Arial"/>
      <w:szCs w:val="24"/>
    </w:rPr>
  </w:style>
  <w:style w:type="paragraph" w:customStyle="1" w:styleId="Pro-Text-Einge">
    <w:name w:val="Pro-Text-Einge"/>
    <w:basedOn w:val="Standard"/>
    <w:link w:val="Pro-Text-EingeZchn"/>
    <w:autoRedefine/>
    <w:rsid w:val="003310CA"/>
    <w:rPr>
      <w:rFonts w:ascii="Arial (W1)" w:hAnsi="Arial (W1)"/>
      <w:b/>
      <w:sz w:val="24"/>
      <w:szCs w:val="22"/>
      <w:lang w:val="x-none" w:eastAsia="x-none"/>
    </w:rPr>
  </w:style>
  <w:style w:type="paragraph" w:customStyle="1" w:styleId="Pro-ber-Tab">
    <w:name w:val="Pro-Über-Tab"/>
    <w:basedOn w:val="Standard"/>
    <w:rsid w:val="00027F80"/>
    <w:pPr>
      <w:jc w:val="center"/>
    </w:pPr>
    <w:rPr>
      <w:rFonts w:ascii="Arial (W1)" w:hAnsi="Arial (W1)" w:cs="Arial"/>
      <w:b/>
      <w:szCs w:val="24"/>
    </w:rPr>
  </w:style>
  <w:style w:type="paragraph" w:styleId="Verzeichnis1">
    <w:name w:val="toc 1"/>
    <w:aliases w:val="Pro-IV-1"/>
    <w:basedOn w:val="Standard"/>
    <w:next w:val="Standard"/>
    <w:autoRedefine/>
    <w:uiPriority w:val="39"/>
    <w:rsid w:val="006E4F8E"/>
    <w:pPr>
      <w:tabs>
        <w:tab w:val="left" w:pos="851"/>
        <w:tab w:val="right" w:leader="dot" w:pos="10080"/>
      </w:tabs>
      <w:spacing w:line="360" w:lineRule="auto"/>
      <w:ind w:left="851" w:hanging="851"/>
    </w:pPr>
    <w:rPr>
      <w:rFonts w:ascii="Arial (W1)" w:hAnsi="Arial (W1)" w:cs="Arial"/>
      <w:b/>
      <w:szCs w:val="24"/>
    </w:rPr>
  </w:style>
  <w:style w:type="paragraph" w:styleId="Verzeichnis2">
    <w:name w:val="toc 2"/>
    <w:aliases w:val="Pro-IV-2"/>
    <w:basedOn w:val="Standard"/>
    <w:next w:val="Standard"/>
    <w:autoRedefine/>
    <w:uiPriority w:val="39"/>
    <w:rsid w:val="000E7755"/>
    <w:pPr>
      <w:tabs>
        <w:tab w:val="right" w:leader="dot" w:pos="10080"/>
      </w:tabs>
      <w:spacing w:line="360" w:lineRule="auto"/>
      <w:ind w:left="851" w:hanging="567"/>
    </w:pPr>
    <w:rPr>
      <w:rFonts w:ascii="Arial (W1)" w:hAnsi="Arial (W1)" w:cs="Arial"/>
      <w:noProof/>
      <w:szCs w:val="24"/>
    </w:rPr>
  </w:style>
  <w:style w:type="paragraph" w:styleId="Verzeichnis3">
    <w:name w:val="toc 3"/>
    <w:aliases w:val="Pro-IV-3"/>
    <w:basedOn w:val="Standard"/>
    <w:next w:val="Standard"/>
    <w:autoRedefine/>
    <w:uiPriority w:val="39"/>
    <w:rsid w:val="00F91CC1"/>
    <w:pPr>
      <w:tabs>
        <w:tab w:val="left" w:pos="1680"/>
        <w:tab w:val="right" w:leader="dot" w:pos="10080"/>
      </w:tabs>
      <w:spacing w:line="360" w:lineRule="auto"/>
      <w:ind w:left="964" w:hanging="113"/>
    </w:pPr>
    <w:rPr>
      <w:rFonts w:ascii="Arial (W1)" w:hAnsi="Arial (W1)" w:cs="Arial"/>
      <w:szCs w:val="24"/>
    </w:rPr>
  </w:style>
  <w:style w:type="paragraph" w:styleId="Verzeichnis4">
    <w:name w:val="toc 4"/>
    <w:aliases w:val="Pro-IV-4"/>
    <w:basedOn w:val="Standard"/>
    <w:next w:val="Standard"/>
    <w:autoRedefine/>
    <w:uiPriority w:val="39"/>
    <w:rsid w:val="00F91CC1"/>
    <w:pPr>
      <w:tabs>
        <w:tab w:val="right" w:leader="dot" w:pos="10080"/>
      </w:tabs>
      <w:spacing w:line="360" w:lineRule="auto"/>
      <w:ind w:left="851"/>
    </w:pPr>
    <w:rPr>
      <w:rFonts w:ascii="Arial (W1)" w:hAnsi="Arial (W1)" w:cs="Arial"/>
      <w:noProof/>
      <w:szCs w:val="24"/>
    </w:rPr>
  </w:style>
  <w:style w:type="character" w:styleId="Hyperlink">
    <w:name w:val="Hyperlink"/>
    <w:uiPriority w:val="99"/>
    <w:rsid w:val="00027F80"/>
    <w:rPr>
      <w:color w:val="0000FF"/>
      <w:u w:val="single"/>
    </w:rPr>
  </w:style>
  <w:style w:type="paragraph" w:customStyle="1" w:styleId="Pro-Abst-Zeich-Tab">
    <w:name w:val="Pro-Abst-Zeich-Tab"/>
    <w:basedOn w:val="Standard"/>
    <w:rsid w:val="00027F80"/>
    <w:pPr>
      <w:jc w:val="center"/>
    </w:pPr>
    <w:rPr>
      <w:rFonts w:cs="Arial"/>
      <w:sz w:val="24"/>
      <w:szCs w:val="24"/>
    </w:rPr>
  </w:style>
  <w:style w:type="character" w:customStyle="1" w:styleId="Pro-Text-EingeZchn">
    <w:name w:val="Pro-Text-Einge Zchn"/>
    <w:link w:val="Pro-Text-Einge"/>
    <w:rsid w:val="003310CA"/>
    <w:rPr>
      <w:rFonts w:ascii="Arial (W1)" w:hAnsi="Arial (W1)"/>
      <w:b/>
      <w:sz w:val="24"/>
      <w:szCs w:val="22"/>
      <w:lang w:val="x-none" w:eastAsia="x-none"/>
    </w:rPr>
  </w:style>
  <w:style w:type="character" w:styleId="Fett">
    <w:name w:val="Strong"/>
    <w:rsid w:val="009C03E9"/>
    <w:rPr>
      <w:rFonts w:ascii="Arial" w:hAnsi="Arial"/>
      <w:b/>
      <w:bCs/>
      <w:sz w:val="22"/>
    </w:rPr>
  </w:style>
  <w:style w:type="paragraph" w:styleId="Listenabsatz">
    <w:name w:val="List Paragraph"/>
    <w:basedOn w:val="Standard"/>
    <w:uiPriority w:val="34"/>
    <w:rsid w:val="00CE5183"/>
    <w:pPr>
      <w:ind w:left="708"/>
    </w:pPr>
  </w:style>
  <w:style w:type="paragraph" w:styleId="Dokumentstruktur">
    <w:name w:val="Document Map"/>
    <w:basedOn w:val="Standard"/>
    <w:link w:val="DokumentstrukturZchn"/>
    <w:rsid w:val="00442302"/>
    <w:rPr>
      <w:rFonts w:ascii="Tahoma" w:hAnsi="Tahoma"/>
      <w:sz w:val="16"/>
      <w:szCs w:val="16"/>
      <w:lang w:val="x-none" w:eastAsia="x-none"/>
    </w:rPr>
  </w:style>
  <w:style w:type="character" w:customStyle="1" w:styleId="DokumentstrukturZchn">
    <w:name w:val="Dokumentstruktur Zchn"/>
    <w:link w:val="Dokumentstruktur"/>
    <w:rsid w:val="00442302"/>
    <w:rPr>
      <w:rFonts w:ascii="Tahoma" w:hAnsi="Tahoma" w:cs="Tahoma"/>
      <w:sz w:val="16"/>
      <w:szCs w:val="16"/>
    </w:rPr>
  </w:style>
  <w:style w:type="character" w:customStyle="1" w:styleId="KopfzeileZchn">
    <w:name w:val="Kopfzeile Zchn"/>
    <w:basedOn w:val="Absatz-Standardschriftart"/>
    <w:link w:val="Kopfzeile"/>
    <w:rsid w:val="002E35E8"/>
  </w:style>
  <w:style w:type="character" w:customStyle="1" w:styleId="berschrift2Zchn">
    <w:name w:val="Überschrift 2 Zchn"/>
    <w:link w:val="berschrift2"/>
    <w:rsid w:val="0011066D"/>
    <w:rPr>
      <w:rFonts w:ascii="Arial" w:hAnsi="Arial" w:cs="Arial"/>
      <w:b/>
      <w:bCs/>
      <w:sz w:val="24"/>
      <w:szCs w:val="24"/>
      <w:lang w:val="de-DE" w:eastAsia="de-DE"/>
    </w:rPr>
  </w:style>
  <w:style w:type="numbering" w:customStyle="1" w:styleId="Formatvorlage1">
    <w:name w:val="Formatvorlage1"/>
    <w:uiPriority w:val="99"/>
    <w:rsid w:val="006E4F8E"/>
    <w:pPr>
      <w:numPr>
        <w:numId w:val="2"/>
      </w:numPr>
    </w:pPr>
  </w:style>
  <w:style w:type="table" w:styleId="Tabellenraster">
    <w:name w:val="Table Grid"/>
    <w:basedOn w:val="NormaleTabelle"/>
    <w:rsid w:val="006D01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rsid w:val="006D0165"/>
    <w:rPr>
      <w:i/>
      <w:iCs/>
    </w:rPr>
  </w:style>
  <w:style w:type="character" w:customStyle="1" w:styleId="berschrift5Zchn">
    <w:name w:val="Überschrift 5 Zchn"/>
    <w:basedOn w:val="Absatz-Standardschriftart"/>
    <w:link w:val="berschrift5"/>
    <w:semiHidden/>
    <w:rsid w:val="007813D9"/>
    <w:rPr>
      <w:rFonts w:asciiTheme="majorHAnsi" w:eastAsiaTheme="majorEastAsia" w:hAnsiTheme="majorHAnsi" w:cstheme="majorBidi"/>
      <w:color w:val="2E74B5" w:themeColor="accent1" w:themeShade="BF"/>
      <w:sz w:val="22"/>
      <w:lang w:val="de-DE" w:eastAsia="de-DE"/>
    </w:rPr>
  </w:style>
  <w:style w:type="character" w:customStyle="1" w:styleId="berschrift6Zchn">
    <w:name w:val="Überschrift 6 Zchn"/>
    <w:basedOn w:val="Absatz-Standardschriftart"/>
    <w:link w:val="berschrift6"/>
    <w:semiHidden/>
    <w:rsid w:val="007813D9"/>
    <w:rPr>
      <w:rFonts w:asciiTheme="majorHAnsi" w:eastAsiaTheme="majorEastAsia" w:hAnsiTheme="majorHAnsi" w:cstheme="majorBidi"/>
      <w:color w:val="1F4D78" w:themeColor="accent1" w:themeShade="7F"/>
      <w:sz w:val="22"/>
      <w:lang w:val="de-DE" w:eastAsia="de-DE"/>
    </w:rPr>
  </w:style>
  <w:style w:type="character" w:customStyle="1" w:styleId="berschrift7Zchn">
    <w:name w:val="Überschrift 7 Zchn"/>
    <w:basedOn w:val="Absatz-Standardschriftart"/>
    <w:link w:val="berschrift7"/>
    <w:semiHidden/>
    <w:rsid w:val="007813D9"/>
    <w:rPr>
      <w:rFonts w:asciiTheme="majorHAnsi" w:eastAsiaTheme="majorEastAsia" w:hAnsiTheme="majorHAnsi" w:cstheme="majorBidi"/>
      <w:i/>
      <w:iCs/>
      <w:color w:val="1F4D78" w:themeColor="accent1" w:themeShade="7F"/>
      <w:sz w:val="22"/>
      <w:lang w:val="de-DE" w:eastAsia="de-DE"/>
    </w:rPr>
  </w:style>
  <w:style w:type="character" w:customStyle="1" w:styleId="berschrift8Zchn">
    <w:name w:val="Überschrift 8 Zchn"/>
    <w:basedOn w:val="Absatz-Standardschriftart"/>
    <w:link w:val="berschrift8"/>
    <w:semiHidden/>
    <w:rsid w:val="007813D9"/>
    <w:rPr>
      <w:rFonts w:asciiTheme="majorHAnsi" w:eastAsiaTheme="majorEastAsia" w:hAnsiTheme="majorHAnsi" w:cstheme="majorBidi"/>
      <w:color w:val="272727" w:themeColor="text1" w:themeTint="D8"/>
      <w:sz w:val="21"/>
      <w:szCs w:val="21"/>
      <w:lang w:val="de-DE" w:eastAsia="de-DE"/>
    </w:rPr>
  </w:style>
  <w:style w:type="character" w:customStyle="1" w:styleId="berschrift9Zchn">
    <w:name w:val="Überschrift 9 Zchn"/>
    <w:basedOn w:val="Absatz-Standardschriftart"/>
    <w:link w:val="berschrift9"/>
    <w:semiHidden/>
    <w:rsid w:val="007813D9"/>
    <w:rPr>
      <w:rFonts w:asciiTheme="majorHAnsi" w:eastAsiaTheme="majorEastAsia" w:hAnsiTheme="majorHAnsi" w:cstheme="majorBidi"/>
      <w:i/>
      <w:iCs/>
      <w:color w:val="272727" w:themeColor="text1" w:themeTint="D8"/>
      <w:sz w:val="21"/>
      <w:szCs w:val="21"/>
      <w:lang w:val="de-DE" w:eastAsia="de-DE"/>
    </w:rPr>
  </w:style>
  <w:style w:type="paragraph" w:styleId="StandardWeb">
    <w:name w:val="Normal (Web)"/>
    <w:basedOn w:val="Standard"/>
    <w:uiPriority w:val="99"/>
    <w:unhideWhenUsed/>
    <w:rsid w:val="0011066D"/>
    <w:pPr>
      <w:spacing w:before="100" w:beforeAutospacing="1" w:after="100" w:afterAutospacing="1"/>
    </w:pPr>
    <w:rPr>
      <w:rFonts w:ascii="Times New Roman" w:eastAsiaTheme="minorEastAsia" w:hAnsi="Times New Roman"/>
      <w:sz w:val="24"/>
      <w:szCs w:val="24"/>
    </w:rPr>
  </w:style>
  <w:style w:type="paragraph" w:customStyle="1" w:styleId="H1">
    <w:name w:val="H1"/>
    <w:basedOn w:val="Standard"/>
    <w:link w:val="H1Zchn"/>
    <w:qFormat/>
    <w:rsid w:val="006B6508"/>
    <w:pPr>
      <w:kinsoku w:val="0"/>
      <w:overflowPunct w:val="0"/>
      <w:spacing w:line="240" w:lineRule="auto"/>
      <w:ind w:left="20"/>
    </w:pPr>
    <w:rPr>
      <w:b/>
      <w:bCs/>
      <w:color w:val="E40428"/>
      <w:sz w:val="40"/>
      <w:szCs w:val="40"/>
    </w:rPr>
  </w:style>
  <w:style w:type="character" w:customStyle="1" w:styleId="H1Zchn">
    <w:name w:val="H1 Zchn"/>
    <w:basedOn w:val="Absatz-Standardschriftart"/>
    <w:link w:val="H1"/>
    <w:rsid w:val="006B6508"/>
    <w:rPr>
      <w:rFonts w:ascii="Arial" w:hAnsi="Arial"/>
      <w:b/>
      <w:bCs/>
      <w:color w:val="E40428"/>
      <w:sz w:val="40"/>
      <w:szCs w:val="40"/>
      <w:lang w:val="de-DE" w:eastAsia="de-DE"/>
    </w:rPr>
  </w:style>
  <w:style w:type="paragraph" w:customStyle="1" w:styleId="H2">
    <w:name w:val="H2"/>
    <w:basedOn w:val="berschrift1"/>
    <w:link w:val="H2Zchn"/>
    <w:qFormat/>
    <w:rsid w:val="00614F51"/>
    <w:pPr>
      <w:keepNext w:val="0"/>
      <w:numPr>
        <w:numId w:val="0"/>
      </w:numPr>
      <w:kinsoku w:val="0"/>
      <w:overflowPunct w:val="0"/>
      <w:spacing w:before="0" w:after="0" w:line="240" w:lineRule="auto"/>
      <w:ind w:left="20" w:right="0"/>
    </w:pPr>
    <w:rPr>
      <w:rFonts w:cs="Times New Roman"/>
      <w:b w:val="0"/>
      <w:bCs w:val="0"/>
      <w:color w:val="231F20"/>
      <w:kern w:val="0"/>
    </w:rPr>
  </w:style>
  <w:style w:type="character" w:customStyle="1" w:styleId="H2Zchn">
    <w:name w:val="H2 Zchn"/>
    <w:basedOn w:val="Absatz-Standardschriftart"/>
    <w:link w:val="H2"/>
    <w:rsid w:val="00614F51"/>
    <w:rPr>
      <w:rFonts w:ascii="Arial" w:hAnsi="Arial"/>
      <w:color w:val="231F20"/>
      <w:sz w:val="28"/>
      <w:szCs w:val="28"/>
      <w:lang w:val="de-DE" w:eastAsia="de-DE"/>
    </w:rPr>
  </w:style>
  <w:style w:type="paragraph" w:customStyle="1" w:styleId="EinfAbs">
    <w:name w:val="[Einf. Abs.]"/>
    <w:basedOn w:val="Standard"/>
    <w:uiPriority w:val="99"/>
    <w:rsid w:val="008640FF"/>
    <w:pPr>
      <w:autoSpaceDE w:val="0"/>
      <w:autoSpaceDN w:val="0"/>
      <w:adjustRightInd w:val="0"/>
      <w:spacing w:line="288" w:lineRule="auto"/>
      <w:textAlignment w:val="center"/>
    </w:pPr>
    <w:rPr>
      <w:rFonts w:ascii="MinionPro-Regular" w:hAnsi="MinionPro-Regular" w:cs="MinionPro-Regular"/>
      <w:color w:val="000000"/>
      <w:sz w:val="24"/>
      <w:szCs w:val="24"/>
      <w:lang w:eastAsia="en-GB"/>
    </w:rPr>
  </w:style>
  <w:style w:type="character" w:styleId="BesuchterHyperlink">
    <w:name w:val="FollowedHyperlink"/>
    <w:basedOn w:val="Absatz-Standardschriftart"/>
    <w:rsid w:val="0042646F"/>
    <w:rPr>
      <w:color w:val="954F72" w:themeColor="followedHyperlink"/>
      <w:u w:val="single"/>
    </w:rPr>
  </w:style>
  <w:style w:type="character" w:styleId="Kommentarzeichen">
    <w:name w:val="annotation reference"/>
    <w:basedOn w:val="Absatz-Standardschriftart"/>
    <w:rsid w:val="009E3D37"/>
    <w:rPr>
      <w:sz w:val="16"/>
      <w:szCs w:val="16"/>
    </w:rPr>
  </w:style>
  <w:style w:type="paragraph" w:styleId="Kommentartext">
    <w:name w:val="annotation text"/>
    <w:basedOn w:val="Standard"/>
    <w:link w:val="KommentartextZchn"/>
    <w:rsid w:val="009E3D37"/>
    <w:pPr>
      <w:spacing w:line="240" w:lineRule="auto"/>
    </w:pPr>
    <w:rPr>
      <w:sz w:val="20"/>
    </w:rPr>
  </w:style>
  <w:style w:type="character" w:customStyle="1" w:styleId="KommentartextZchn">
    <w:name w:val="Kommentartext Zchn"/>
    <w:basedOn w:val="Absatz-Standardschriftart"/>
    <w:link w:val="Kommentartext"/>
    <w:rsid w:val="009E3D37"/>
    <w:rPr>
      <w:rFonts w:ascii="Arial" w:hAnsi="Arial"/>
      <w:lang w:val="de-DE" w:eastAsia="de-DE"/>
    </w:rPr>
  </w:style>
  <w:style w:type="paragraph" w:styleId="Kommentarthema">
    <w:name w:val="annotation subject"/>
    <w:basedOn w:val="Kommentartext"/>
    <w:next w:val="Kommentartext"/>
    <w:link w:val="KommentarthemaZchn"/>
    <w:rsid w:val="009E3D37"/>
    <w:rPr>
      <w:b/>
      <w:bCs/>
    </w:rPr>
  </w:style>
  <w:style w:type="character" w:customStyle="1" w:styleId="KommentarthemaZchn">
    <w:name w:val="Kommentarthema Zchn"/>
    <w:basedOn w:val="KommentartextZchn"/>
    <w:link w:val="Kommentarthema"/>
    <w:rsid w:val="009E3D37"/>
    <w:rPr>
      <w:rFonts w:ascii="Arial"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112929">
      <w:bodyDiv w:val="1"/>
      <w:marLeft w:val="0"/>
      <w:marRight w:val="0"/>
      <w:marTop w:val="0"/>
      <w:marBottom w:val="0"/>
      <w:divBdr>
        <w:top w:val="none" w:sz="0" w:space="0" w:color="auto"/>
        <w:left w:val="none" w:sz="0" w:space="0" w:color="auto"/>
        <w:bottom w:val="none" w:sz="0" w:space="0" w:color="auto"/>
        <w:right w:val="none" w:sz="0" w:space="0" w:color="auto"/>
      </w:divBdr>
    </w:div>
    <w:div w:id="131217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xing.com/companies/lindnergroup" TargetMode="External"/><Relationship Id="rId18" Type="http://schemas.openxmlformats.org/officeDocument/2006/relationships/hyperlink" Target="https://www.facebook.com/LindnerGroup.Karrier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Lindner-Group.com" TargetMode="External"/><Relationship Id="rId17" Type="http://schemas.openxmlformats.org/officeDocument/2006/relationships/hyperlink" Target="http://www.instagram.com/lindner_group" TargetMode="External"/><Relationship Id="rId2" Type="http://schemas.openxmlformats.org/officeDocument/2006/relationships/numbering" Target="numbering.xml"/><Relationship Id="rId16" Type="http://schemas.openxmlformats.org/officeDocument/2006/relationships/hyperlink" Target="http://www.pinterest.de/lindnergrou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witter.com/Lindner_Group"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inkedin.com/company/lindner-group"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type="triangle" w="med" len="me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370C8C-BD2F-4270-B61D-88CA3FE46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278DEB34.dotm</Template>
  <TotalTime>0</TotalTime>
  <Pages>3</Pages>
  <Words>361</Words>
  <Characters>3167</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Lindner AG</Company>
  <LinksUpToDate>false</LinksUpToDate>
  <CharactersWithSpaces>3521</CharactersWithSpaces>
  <SharedDoc>false</SharedDoc>
  <HLinks>
    <vt:vector size="72" baseType="variant">
      <vt:variant>
        <vt:i4>1376317</vt:i4>
      </vt:variant>
      <vt:variant>
        <vt:i4>68</vt:i4>
      </vt:variant>
      <vt:variant>
        <vt:i4>0</vt:i4>
      </vt:variant>
      <vt:variant>
        <vt:i4>5</vt:i4>
      </vt:variant>
      <vt:variant>
        <vt:lpwstr/>
      </vt:variant>
      <vt:variant>
        <vt:lpwstr>_Toc381775884</vt:lpwstr>
      </vt:variant>
      <vt:variant>
        <vt:i4>1376317</vt:i4>
      </vt:variant>
      <vt:variant>
        <vt:i4>62</vt:i4>
      </vt:variant>
      <vt:variant>
        <vt:i4>0</vt:i4>
      </vt:variant>
      <vt:variant>
        <vt:i4>5</vt:i4>
      </vt:variant>
      <vt:variant>
        <vt:lpwstr/>
      </vt:variant>
      <vt:variant>
        <vt:lpwstr>_Toc381775883</vt:lpwstr>
      </vt:variant>
      <vt:variant>
        <vt:i4>1376317</vt:i4>
      </vt:variant>
      <vt:variant>
        <vt:i4>56</vt:i4>
      </vt:variant>
      <vt:variant>
        <vt:i4>0</vt:i4>
      </vt:variant>
      <vt:variant>
        <vt:i4>5</vt:i4>
      </vt:variant>
      <vt:variant>
        <vt:lpwstr/>
      </vt:variant>
      <vt:variant>
        <vt:lpwstr>_Toc381775882</vt:lpwstr>
      </vt:variant>
      <vt:variant>
        <vt:i4>1376317</vt:i4>
      </vt:variant>
      <vt:variant>
        <vt:i4>50</vt:i4>
      </vt:variant>
      <vt:variant>
        <vt:i4>0</vt:i4>
      </vt:variant>
      <vt:variant>
        <vt:i4>5</vt:i4>
      </vt:variant>
      <vt:variant>
        <vt:lpwstr/>
      </vt:variant>
      <vt:variant>
        <vt:lpwstr>_Toc381775881</vt:lpwstr>
      </vt:variant>
      <vt:variant>
        <vt:i4>1376317</vt:i4>
      </vt:variant>
      <vt:variant>
        <vt:i4>44</vt:i4>
      </vt:variant>
      <vt:variant>
        <vt:i4>0</vt:i4>
      </vt:variant>
      <vt:variant>
        <vt:i4>5</vt:i4>
      </vt:variant>
      <vt:variant>
        <vt:lpwstr/>
      </vt:variant>
      <vt:variant>
        <vt:lpwstr>_Toc381775880</vt:lpwstr>
      </vt:variant>
      <vt:variant>
        <vt:i4>1703997</vt:i4>
      </vt:variant>
      <vt:variant>
        <vt:i4>38</vt:i4>
      </vt:variant>
      <vt:variant>
        <vt:i4>0</vt:i4>
      </vt:variant>
      <vt:variant>
        <vt:i4>5</vt:i4>
      </vt:variant>
      <vt:variant>
        <vt:lpwstr/>
      </vt:variant>
      <vt:variant>
        <vt:lpwstr>_Toc381775879</vt:lpwstr>
      </vt:variant>
      <vt:variant>
        <vt:i4>1703997</vt:i4>
      </vt:variant>
      <vt:variant>
        <vt:i4>32</vt:i4>
      </vt:variant>
      <vt:variant>
        <vt:i4>0</vt:i4>
      </vt:variant>
      <vt:variant>
        <vt:i4>5</vt:i4>
      </vt:variant>
      <vt:variant>
        <vt:lpwstr/>
      </vt:variant>
      <vt:variant>
        <vt:lpwstr>_Toc381775878</vt:lpwstr>
      </vt:variant>
      <vt:variant>
        <vt:i4>1703997</vt:i4>
      </vt:variant>
      <vt:variant>
        <vt:i4>26</vt:i4>
      </vt:variant>
      <vt:variant>
        <vt:i4>0</vt:i4>
      </vt:variant>
      <vt:variant>
        <vt:i4>5</vt:i4>
      </vt:variant>
      <vt:variant>
        <vt:lpwstr/>
      </vt:variant>
      <vt:variant>
        <vt:lpwstr>_Toc381775877</vt:lpwstr>
      </vt:variant>
      <vt:variant>
        <vt:i4>1703997</vt:i4>
      </vt:variant>
      <vt:variant>
        <vt:i4>20</vt:i4>
      </vt:variant>
      <vt:variant>
        <vt:i4>0</vt:i4>
      </vt:variant>
      <vt:variant>
        <vt:i4>5</vt:i4>
      </vt:variant>
      <vt:variant>
        <vt:lpwstr/>
      </vt:variant>
      <vt:variant>
        <vt:lpwstr>_Toc381775876</vt:lpwstr>
      </vt:variant>
      <vt:variant>
        <vt:i4>1703997</vt:i4>
      </vt:variant>
      <vt:variant>
        <vt:i4>14</vt:i4>
      </vt:variant>
      <vt:variant>
        <vt:i4>0</vt:i4>
      </vt:variant>
      <vt:variant>
        <vt:i4>5</vt:i4>
      </vt:variant>
      <vt:variant>
        <vt:lpwstr/>
      </vt:variant>
      <vt:variant>
        <vt:lpwstr>_Toc381775875</vt:lpwstr>
      </vt:variant>
      <vt:variant>
        <vt:i4>1703997</vt:i4>
      </vt:variant>
      <vt:variant>
        <vt:i4>8</vt:i4>
      </vt:variant>
      <vt:variant>
        <vt:i4>0</vt:i4>
      </vt:variant>
      <vt:variant>
        <vt:i4>5</vt:i4>
      </vt:variant>
      <vt:variant>
        <vt:lpwstr/>
      </vt:variant>
      <vt:variant>
        <vt:lpwstr>_Toc381775874</vt:lpwstr>
      </vt:variant>
      <vt:variant>
        <vt:i4>1703997</vt:i4>
      </vt:variant>
      <vt:variant>
        <vt:i4>2</vt:i4>
      </vt:variant>
      <vt:variant>
        <vt:i4>0</vt:i4>
      </vt:variant>
      <vt:variant>
        <vt:i4>5</vt:i4>
      </vt:variant>
      <vt:variant>
        <vt:lpwstr/>
      </vt:variant>
      <vt:variant>
        <vt:lpwstr>_Toc381775873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Kos</dc:creator>
  <cp:keywords/>
  <cp:lastModifiedBy>Christina Rieger</cp:lastModifiedBy>
  <cp:revision>5</cp:revision>
  <cp:lastPrinted>2013-12-13T13:26:00Z</cp:lastPrinted>
  <dcterms:created xsi:type="dcterms:W3CDTF">2021-12-16T09:52:00Z</dcterms:created>
  <dcterms:modified xsi:type="dcterms:W3CDTF">2022-01-13T09:54:00Z</dcterms:modified>
</cp:coreProperties>
</file>