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C038" w14:textId="77777777" w:rsidR="00BE4234" w:rsidRDefault="00BE4234" w:rsidP="001C2D75">
      <w:pPr>
        <w:pStyle w:val="FreieForm"/>
        <w:spacing w:line="360" w:lineRule="auto"/>
        <w:jc w:val="both"/>
        <w:rPr>
          <w:rFonts w:ascii="Arial" w:hAnsi="Arial" w:cs="Arial"/>
          <w:b/>
          <w:color w:val="000000"/>
          <w:sz w:val="28"/>
          <w:szCs w:val="28"/>
        </w:rPr>
      </w:pPr>
    </w:p>
    <w:p w14:paraId="6194A61B" w14:textId="4BAD0A3F" w:rsidR="00BE4234" w:rsidRPr="00BE4234" w:rsidRDefault="00BE4234" w:rsidP="00BE4234">
      <w:pPr>
        <w:rPr>
          <w:rFonts w:ascii="Arial" w:eastAsiaTheme="minorHAnsi" w:hAnsi="Arial" w:cs="Arial"/>
          <w:b/>
          <w:bCs/>
          <w:lang w:eastAsia="en-US"/>
        </w:rPr>
      </w:pPr>
    </w:p>
    <w:p w14:paraId="1EB54628" w14:textId="77777777" w:rsidR="00BE4234" w:rsidRPr="00BE4234" w:rsidRDefault="00BE4234" w:rsidP="00BE4234">
      <w:pPr>
        <w:spacing w:after="160" w:line="259" w:lineRule="auto"/>
        <w:rPr>
          <w:rFonts w:ascii="Arial" w:eastAsiaTheme="minorHAnsi" w:hAnsi="Arial" w:cs="Arial"/>
          <w:b/>
          <w:bCs/>
          <w:sz w:val="28"/>
          <w:szCs w:val="28"/>
          <w:lang w:eastAsia="en-US"/>
        </w:rPr>
      </w:pPr>
      <w:r w:rsidRPr="00BE4234">
        <w:rPr>
          <w:rFonts w:ascii="Arial" w:eastAsiaTheme="minorHAnsi" w:hAnsi="Arial" w:cs="Arial"/>
          <w:b/>
          <w:bCs/>
          <w:sz w:val="28"/>
          <w:szCs w:val="28"/>
          <w:lang w:eastAsia="en-US"/>
        </w:rPr>
        <w:t>Pressemitteilung</w:t>
      </w:r>
    </w:p>
    <w:p w14:paraId="2B513909" w14:textId="32D3F45A" w:rsidR="00BE4234" w:rsidRPr="00BE4234" w:rsidRDefault="00BE4234" w:rsidP="00BE4234">
      <w:pPr>
        <w:spacing w:after="160" w:line="259" w:lineRule="auto"/>
        <w:rPr>
          <w:rFonts w:ascii="Arial" w:eastAsiaTheme="minorHAnsi" w:hAnsi="Arial" w:cs="Arial"/>
          <w:sz w:val="22"/>
          <w:szCs w:val="22"/>
          <w:lang w:eastAsia="en-US"/>
        </w:rPr>
      </w:pPr>
      <w:r w:rsidRPr="00BE4234">
        <w:rPr>
          <w:rFonts w:ascii="Arial" w:eastAsiaTheme="minorHAnsi" w:hAnsi="Arial" w:cs="Arial"/>
          <w:sz w:val="22"/>
          <w:szCs w:val="22"/>
          <w:lang w:eastAsia="en-US"/>
        </w:rPr>
        <w:t>Gießen, 1</w:t>
      </w:r>
      <w:r w:rsidR="00F7565A">
        <w:rPr>
          <w:rFonts w:ascii="Arial" w:eastAsiaTheme="minorHAnsi" w:hAnsi="Arial" w:cs="Arial"/>
          <w:sz w:val="22"/>
          <w:szCs w:val="22"/>
          <w:lang w:eastAsia="en-US"/>
        </w:rPr>
        <w:t>6</w:t>
      </w:r>
      <w:r w:rsidRPr="00BE4234">
        <w:rPr>
          <w:rFonts w:ascii="Arial" w:eastAsiaTheme="minorHAnsi" w:hAnsi="Arial" w:cs="Arial"/>
          <w:sz w:val="22"/>
          <w:szCs w:val="22"/>
          <w:lang w:eastAsia="en-US"/>
        </w:rPr>
        <w:t>.07.2021</w:t>
      </w:r>
    </w:p>
    <w:p w14:paraId="6605D334" w14:textId="71FCE9A4" w:rsidR="00BE4234" w:rsidRPr="00BE4234" w:rsidRDefault="00BE4234" w:rsidP="00BE4234">
      <w:pPr>
        <w:spacing w:after="160" w:line="259" w:lineRule="auto"/>
        <w:rPr>
          <w:rFonts w:ascii="Arial" w:eastAsiaTheme="minorHAnsi" w:hAnsi="Arial" w:cs="Arial"/>
          <w:b/>
          <w:bCs/>
          <w:sz w:val="28"/>
          <w:szCs w:val="28"/>
          <w:lang w:eastAsia="en-US"/>
        </w:rPr>
      </w:pPr>
      <w:r w:rsidRPr="00BE4234">
        <w:rPr>
          <w:rFonts w:ascii="Arial" w:eastAsiaTheme="minorHAnsi" w:hAnsi="Arial" w:cs="Arial"/>
          <w:b/>
          <w:bCs/>
          <w:sz w:val="28"/>
          <w:szCs w:val="28"/>
          <w:lang w:eastAsia="en-US"/>
        </w:rPr>
        <w:t>Pascoe</w:t>
      </w:r>
      <w:r w:rsidR="00F7565A">
        <w:rPr>
          <w:rFonts w:ascii="Arial" w:eastAsiaTheme="minorHAnsi" w:hAnsi="Arial" w:cs="Arial"/>
          <w:b/>
          <w:bCs/>
          <w:sz w:val="28"/>
          <w:szCs w:val="28"/>
          <w:lang w:eastAsia="en-US"/>
        </w:rPr>
        <w:t xml:space="preserve"> hat </w:t>
      </w:r>
      <w:r w:rsidRPr="00BE4234">
        <w:rPr>
          <w:rFonts w:ascii="Arial" w:eastAsiaTheme="minorHAnsi" w:hAnsi="Arial" w:cs="Arial"/>
          <w:b/>
          <w:bCs/>
          <w:sz w:val="28"/>
          <w:szCs w:val="28"/>
          <w:lang w:eastAsia="en-US"/>
        </w:rPr>
        <w:t>2000 Tonnen CO</w:t>
      </w:r>
      <w:r w:rsidRPr="00BE4234">
        <w:rPr>
          <w:rFonts w:ascii="Arial" w:eastAsiaTheme="minorHAnsi" w:hAnsi="Arial" w:cs="Arial"/>
          <w:b/>
          <w:bCs/>
          <w:sz w:val="28"/>
          <w:szCs w:val="28"/>
          <w:vertAlign w:val="subscript"/>
          <w:lang w:eastAsia="en-US"/>
        </w:rPr>
        <w:t>2</w:t>
      </w:r>
      <w:r w:rsidRPr="00BE4234">
        <w:rPr>
          <w:rFonts w:ascii="Arial" w:eastAsiaTheme="minorHAnsi" w:hAnsi="Arial" w:cs="Arial"/>
          <w:b/>
          <w:bCs/>
          <w:sz w:val="28"/>
          <w:szCs w:val="28"/>
          <w:lang w:eastAsia="en-US"/>
        </w:rPr>
        <w:t>-Ausstoß eingespart!</w:t>
      </w:r>
    </w:p>
    <w:p w14:paraId="08844FEE" w14:textId="77777777" w:rsidR="00BE4234" w:rsidRPr="00BE4234" w:rsidRDefault="00BE4234" w:rsidP="00BE4234">
      <w:pPr>
        <w:spacing w:after="160" w:line="259" w:lineRule="auto"/>
        <w:rPr>
          <w:rFonts w:ascii="Arial" w:eastAsiaTheme="minorHAnsi" w:hAnsi="Arial" w:cs="Arial"/>
          <w:b/>
          <w:bCs/>
          <w:sz w:val="32"/>
          <w:szCs w:val="32"/>
          <w:lang w:eastAsia="en-US"/>
        </w:rPr>
      </w:pPr>
      <w:r w:rsidRPr="00BE4234">
        <w:rPr>
          <w:rFonts w:ascii="Arial" w:eastAsiaTheme="minorHAnsi" w:hAnsi="Arial" w:cs="Arial"/>
          <w:b/>
          <w:bCs/>
          <w:lang w:eastAsia="en-US"/>
        </w:rPr>
        <w:t xml:space="preserve">Internationaler Kongress zu hochdosiertem Vitamin C erstmals virtuell </w:t>
      </w:r>
      <w:r w:rsidRPr="00BE4234">
        <w:rPr>
          <w:rFonts w:ascii="Arial" w:eastAsiaTheme="minorHAnsi" w:hAnsi="Arial" w:cs="Arial"/>
          <w:b/>
          <w:bCs/>
          <w:sz w:val="32"/>
          <w:szCs w:val="32"/>
          <w:lang w:eastAsia="en-US"/>
        </w:rPr>
        <w:t xml:space="preserve"> </w:t>
      </w:r>
    </w:p>
    <w:p w14:paraId="56FB0F5D" w14:textId="77777777" w:rsidR="00BE4234" w:rsidRPr="00BE4234" w:rsidRDefault="00BE4234" w:rsidP="00BE4234">
      <w:pPr>
        <w:spacing w:after="160" w:line="259" w:lineRule="auto"/>
        <w:rPr>
          <w:rFonts w:ascii="Arial" w:eastAsia="Arial Unicode MS" w:hAnsi="Arial" w:cs="Arial"/>
          <w:bCs/>
          <w:color w:val="000000"/>
          <w:sz w:val="22"/>
          <w:szCs w:val="22"/>
          <w:u w:color="000000"/>
          <w:bdr w:val="nil"/>
        </w:rPr>
      </w:pPr>
      <w:r w:rsidRPr="00BE4234">
        <w:rPr>
          <w:rFonts w:ascii="Arial" w:eastAsia="Arial Unicode MS" w:hAnsi="Arial" w:cs="Arial"/>
          <w:bCs/>
          <w:color w:val="000000"/>
          <w:sz w:val="22"/>
          <w:szCs w:val="22"/>
          <w:u w:color="000000"/>
          <w:bdr w:val="nil"/>
        </w:rPr>
        <w:t>Menschen weltweit beschäftigen sich gerade mit dem Thema „ökologischer Fußabdruck“: Welche Auswirkungen hat mein Handeln auf die Umwelt? Wie lässt sich messen, was ich konkret gegen den Klimawandel beitragen kann? Für den Arzneimittelhersteller aus Gießen ist das Thema Nachhaltigkeit ein Selbstverständnis. Daher wurde nun erstmals anhand eines großen internationalen Kongresses überprüft, welche Auswirkungen die Umstellung von Vor-Ort-Veranstaltungen zu digitalen Events hinsichtlich des CO</w:t>
      </w:r>
      <w:r w:rsidRPr="00BE4234">
        <w:rPr>
          <w:rFonts w:ascii="Arial" w:eastAsia="Arial Unicode MS" w:hAnsi="Arial" w:cs="Arial"/>
          <w:bCs/>
          <w:color w:val="000000"/>
          <w:sz w:val="22"/>
          <w:szCs w:val="22"/>
          <w:u w:color="000000"/>
          <w:bdr w:val="nil"/>
          <w:vertAlign w:val="subscript"/>
        </w:rPr>
        <w:t>2</w:t>
      </w:r>
      <w:r w:rsidRPr="00BE4234">
        <w:rPr>
          <w:rFonts w:ascii="Arial" w:eastAsia="Arial Unicode MS" w:hAnsi="Arial" w:cs="Arial"/>
          <w:bCs/>
          <w:color w:val="000000"/>
          <w:sz w:val="22"/>
          <w:szCs w:val="22"/>
          <w:u w:color="000000"/>
          <w:bdr w:val="nil"/>
        </w:rPr>
        <w:t xml:space="preserve">-Verbrauchs hat. </w:t>
      </w:r>
    </w:p>
    <w:p w14:paraId="78893B92" w14:textId="77777777" w:rsidR="00BE4234" w:rsidRPr="00BE4234" w:rsidRDefault="00BE4234" w:rsidP="00BE4234">
      <w:pPr>
        <w:spacing w:after="160" w:line="259" w:lineRule="auto"/>
        <w:rPr>
          <w:rFonts w:ascii="Arial" w:eastAsia="Arial Unicode MS" w:hAnsi="Arial" w:cs="Arial"/>
          <w:bCs/>
          <w:color w:val="000000"/>
          <w:sz w:val="22"/>
          <w:szCs w:val="22"/>
          <w:u w:color="000000"/>
          <w:bdr w:val="nil"/>
        </w:rPr>
      </w:pPr>
      <w:r w:rsidRPr="00BE4234">
        <w:rPr>
          <w:rFonts w:ascii="Arial" w:eastAsia="Arial Unicode MS" w:hAnsi="Arial" w:cs="Arial"/>
          <w:bCs/>
          <w:color w:val="000000"/>
          <w:sz w:val="22"/>
          <w:szCs w:val="22"/>
          <w:u w:color="000000"/>
          <w:bdr w:val="nil"/>
        </w:rPr>
        <w:t>Pascoe hat zu diesem Zweck Bilanz gezogen und errechnet, wieviel Tonnen CO</w:t>
      </w:r>
      <w:r w:rsidRPr="00BE4234">
        <w:rPr>
          <w:rFonts w:ascii="Arial" w:eastAsia="Arial Unicode MS" w:hAnsi="Arial" w:cs="Arial"/>
          <w:bCs/>
          <w:color w:val="000000"/>
          <w:sz w:val="22"/>
          <w:szCs w:val="22"/>
          <w:u w:color="000000"/>
          <w:bdr w:val="nil"/>
          <w:vertAlign w:val="subscript"/>
        </w:rPr>
        <w:t>2</w:t>
      </w:r>
      <w:r w:rsidRPr="00BE4234">
        <w:rPr>
          <w:rFonts w:ascii="Arial" w:eastAsia="Arial Unicode MS" w:hAnsi="Arial" w:cs="Arial"/>
          <w:bCs/>
          <w:color w:val="000000"/>
          <w:sz w:val="22"/>
          <w:szCs w:val="22"/>
          <w:u w:color="000000"/>
          <w:bdr w:val="nil"/>
        </w:rPr>
        <w:t xml:space="preserve"> eingespart werden konnten, indem der Kongress zur hochdosierten Vitamin C Therapie online angeboten wurde. Der Rechnung zugrunde gelegt wurde, dass die rund 900 Teilnehmer aus 17 unterschiedlichen Ländern für eine Übernachtung mit den unterschiedlichsten Verkehrsmitteln wie Flugzeug, Bahn oder PKW anreisten, eine Nacht blieben und die übliche Verpflegung und Kongressbetreuung in Anspruch nahmen. </w:t>
      </w:r>
    </w:p>
    <w:p w14:paraId="43BF599C" w14:textId="5824F976" w:rsidR="00BE4234" w:rsidRPr="00BE4234" w:rsidRDefault="00BE4234" w:rsidP="00BE4234">
      <w:pPr>
        <w:spacing w:after="160" w:line="259" w:lineRule="auto"/>
        <w:rPr>
          <w:rFonts w:ascii="Arial" w:eastAsia="Arial Unicode MS" w:hAnsi="Arial" w:cs="Arial"/>
          <w:bCs/>
          <w:color w:val="000000"/>
          <w:sz w:val="22"/>
          <w:szCs w:val="22"/>
          <w:u w:color="000000"/>
          <w:bdr w:val="nil"/>
        </w:rPr>
      </w:pPr>
      <w:r w:rsidRPr="00BE4234">
        <w:rPr>
          <w:rFonts w:ascii="Arial" w:eastAsia="Arial Unicode MS" w:hAnsi="Arial" w:cs="Arial"/>
          <w:bCs/>
          <w:color w:val="000000"/>
          <w:sz w:val="22"/>
          <w:szCs w:val="22"/>
          <w:u w:color="000000"/>
          <w:bdr w:val="nil"/>
        </w:rPr>
        <w:t>Herausgekommen ist eine Einsparung des CO</w:t>
      </w:r>
      <w:r w:rsidRPr="00BE4234">
        <w:rPr>
          <w:rFonts w:ascii="Arial" w:eastAsia="Arial Unicode MS" w:hAnsi="Arial" w:cs="Arial"/>
          <w:bCs/>
          <w:color w:val="000000"/>
          <w:sz w:val="22"/>
          <w:szCs w:val="22"/>
          <w:u w:color="000000"/>
          <w:bdr w:val="nil"/>
          <w:vertAlign w:val="subscript"/>
        </w:rPr>
        <w:t>2</w:t>
      </w:r>
      <w:r w:rsidRPr="00BE4234">
        <w:rPr>
          <w:rFonts w:ascii="Arial" w:eastAsia="Arial Unicode MS" w:hAnsi="Arial" w:cs="Arial"/>
          <w:bCs/>
          <w:color w:val="000000"/>
          <w:sz w:val="22"/>
          <w:szCs w:val="22"/>
          <w:u w:color="000000"/>
          <w:bdr w:val="nil"/>
        </w:rPr>
        <w:t xml:space="preserve"> Ausstoßes von beachtlichen 2000 Tonnen</w:t>
      </w:r>
      <w:r w:rsidRPr="00BE4234">
        <w:rPr>
          <w:rFonts w:ascii="Arial" w:eastAsia="Arial Unicode MS" w:hAnsi="Arial" w:cs="Arial"/>
          <w:b/>
          <w:color w:val="000000"/>
          <w:sz w:val="22"/>
          <w:szCs w:val="22"/>
          <w:u w:color="000000"/>
          <w:bdr w:val="nil"/>
        </w:rPr>
        <w:t xml:space="preserve">. </w:t>
      </w:r>
      <w:r w:rsidRPr="00BE4234">
        <w:rPr>
          <w:rFonts w:ascii="Arial" w:eastAsia="Arial Unicode MS" w:hAnsi="Arial" w:cs="Arial"/>
          <w:bCs/>
          <w:color w:val="000000"/>
          <w:sz w:val="22"/>
          <w:szCs w:val="22"/>
          <w:u w:color="000000"/>
          <w:bdr w:val="nil"/>
        </w:rPr>
        <w:t>Das entspricht dem CO</w:t>
      </w:r>
      <w:r w:rsidRPr="00BE4234">
        <w:rPr>
          <w:rFonts w:ascii="Arial" w:eastAsia="Arial Unicode MS" w:hAnsi="Arial" w:cs="Arial"/>
          <w:bCs/>
          <w:color w:val="000000"/>
          <w:sz w:val="22"/>
          <w:szCs w:val="22"/>
          <w:u w:color="000000"/>
          <w:bdr w:val="nil"/>
          <w:vertAlign w:val="subscript"/>
        </w:rPr>
        <w:t>2</w:t>
      </w:r>
      <w:r w:rsidRPr="00BE4234">
        <w:rPr>
          <w:rFonts w:ascii="Arial" w:eastAsia="Arial Unicode MS" w:hAnsi="Arial" w:cs="Arial"/>
          <w:bCs/>
          <w:color w:val="000000"/>
          <w:sz w:val="22"/>
          <w:szCs w:val="22"/>
          <w:u w:color="000000"/>
          <w:bdr w:val="nil"/>
        </w:rPr>
        <w:t>-Ausstoß von 180 Personen in Deutschland innerhalb eines gesamten Jahres</w:t>
      </w:r>
      <w:r w:rsidRPr="00BE4234">
        <w:rPr>
          <w:rFonts w:ascii="Arial" w:eastAsiaTheme="minorHAnsi" w:hAnsi="Arial" w:cs="Arial"/>
          <w:bCs/>
          <w:color w:val="000000"/>
          <w:sz w:val="22"/>
          <w:szCs w:val="22"/>
          <w:u w:color="000000"/>
          <w:lang w:eastAsia="en-US"/>
        </w:rPr>
        <w:t>. Diese Berechnung kann man eindeutig als zukunftsweisendes Plädoyer für Online-</w:t>
      </w:r>
      <w:r w:rsidRPr="00BE4234">
        <w:rPr>
          <w:rFonts w:ascii="Arial" w:eastAsia="Arial Unicode MS" w:hAnsi="Arial" w:cs="Arial"/>
          <w:bCs/>
          <w:color w:val="000000"/>
          <w:sz w:val="22"/>
          <w:szCs w:val="22"/>
          <w:u w:color="000000"/>
          <w:bdr w:val="nil"/>
        </w:rPr>
        <w:t xml:space="preserve">Meetings und Veranstaltungen ansehen. Bedenkt man, dass eine virtuelle Veranstaltung grundsätzlich umweltschonender ist als eine Veranstaltung für die man mehr als 5 km mit dem Auto zurücklegen muss. </w:t>
      </w:r>
    </w:p>
    <w:p w14:paraId="1EDD7C08" w14:textId="3BADC3B0" w:rsidR="00301BE4" w:rsidRPr="00BE4234" w:rsidRDefault="00BE4234" w:rsidP="00301BE4">
      <w:pPr>
        <w:spacing w:after="160" w:line="259" w:lineRule="auto"/>
        <w:rPr>
          <w:rFonts w:ascii="Arial" w:eastAsia="Arial Unicode MS" w:hAnsi="Arial" w:cs="Arial"/>
          <w:bCs/>
          <w:color w:val="000000"/>
          <w:sz w:val="22"/>
          <w:szCs w:val="22"/>
          <w:u w:color="000000"/>
          <w:bdr w:val="nil"/>
        </w:rPr>
      </w:pPr>
      <w:r w:rsidRPr="00BE4234">
        <w:rPr>
          <w:rFonts w:ascii="Arial" w:eastAsia="Arial Unicode MS" w:hAnsi="Arial" w:cs="Arial"/>
          <w:bCs/>
          <w:color w:val="000000"/>
          <w:sz w:val="22"/>
          <w:szCs w:val="22"/>
          <w:u w:color="000000"/>
          <w:bdr w:val="nil"/>
        </w:rPr>
        <w:t>Der erste virtuelle Kongress zum Thema „Hochdosiertes Vitamin-C als wichtige Säule der Therapie“ erfuhr weltweit eine hohe Aufmerksamkeit in der Fachwelt und den Medien. Der Online-Kongress fand im Juni statt und wurde vom Unternehmenssitz in Gießen aus moderiert und begleitet.</w:t>
      </w:r>
    </w:p>
    <w:p w14:paraId="4B2C7DAF" w14:textId="7F0DC489" w:rsidR="001C2D75" w:rsidRPr="003E25E1" w:rsidRDefault="00301BE4" w:rsidP="001C2D75">
      <w:pPr>
        <w:rPr>
          <w:rFonts w:ascii="Arial" w:eastAsia="Calibri" w:hAnsi="Arial" w:cs="Arial"/>
          <w:b/>
          <w:lang w:eastAsia="en-US"/>
        </w:rPr>
      </w:pPr>
      <w:r>
        <w:rPr>
          <w:rFonts w:ascii="Arial" w:eastAsia="Calibri" w:hAnsi="Arial" w:cs="Arial"/>
          <w:b/>
          <w:lang w:eastAsia="en-US"/>
        </w:rPr>
        <w:t>P</w:t>
      </w:r>
      <w:r w:rsidR="001C2D75" w:rsidRPr="003E25E1">
        <w:rPr>
          <w:rFonts w:ascii="Arial" w:eastAsia="Calibri" w:hAnsi="Arial" w:cs="Arial"/>
          <w:b/>
          <w:lang w:eastAsia="en-US"/>
        </w:rPr>
        <w:t>ressekontakt</w:t>
      </w:r>
    </w:p>
    <w:p w14:paraId="04DE7AFE" w14:textId="21CB3B19" w:rsidR="001C2D75" w:rsidRPr="003E25E1" w:rsidRDefault="001C2D75" w:rsidP="001C2D75">
      <w:pPr>
        <w:ind w:right="-1275"/>
        <w:rPr>
          <w:rFonts w:ascii="Arial" w:eastAsia="Calibri" w:hAnsi="Arial" w:cs="Arial"/>
          <w:b/>
          <w:lang w:eastAsia="en-US"/>
        </w:rPr>
      </w:pPr>
    </w:p>
    <w:p w14:paraId="662122A3" w14:textId="00F351AE" w:rsidR="001C2D75" w:rsidRPr="000F09BF" w:rsidRDefault="001C2D75" w:rsidP="001C2D75">
      <w:pPr>
        <w:ind w:right="-1275"/>
        <w:rPr>
          <w:rFonts w:ascii="Arial" w:eastAsia="Calibri" w:hAnsi="Arial" w:cs="Arial"/>
          <w:b/>
          <w:szCs w:val="22"/>
          <w:lang w:eastAsia="en-US"/>
        </w:rPr>
      </w:pPr>
      <w:r>
        <w:rPr>
          <w:rFonts w:ascii="Arial" w:eastAsia="Calibri" w:hAnsi="Arial" w:cs="Arial"/>
          <w:b/>
          <w:szCs w:val="22"/>
          <w:lang w:eastAsia="en-US"/>
        </w:rPr>
        <w:t>Pascoe</w:t>
      </w:r>
      <w:r w:rsidRPr="000F09BF">
        <w:rPr>
          <w:rFonts w:ascii="Arial" w:eastAsia="Calibri" w:hAnsi="Arial" w:cs="Arial"/>
          <w:b/>
          <w:szCs w:val="22"/>
          <w:lang w:eastAsia="en-US"/>
        </w:rPr>
        <w:t xml:space="preserve"> </w:t>
      </w:r>
      <w:r>
        <w:rPr>
          <w:rFonts w:ascii="Arial" w:eastAsia="Calibri" w:hAnsi="Arial" w:cs="Arial"/>
          <w:b/>
          <w:szCs w:val="22"/>
          <w:lang w:eastAsia="en-US"/>
        </w:rPr>
        <w:t xml:space="preserve">pharmazeutische Präparate GmbH </w:t>
      </w:r>
      <w:r w:rsidRPr="000F09BF">
        <w:rPr>
          <w:rFonts w:ascii="Arial" w:eastAsia="Calibri" w:hAnsi="Arial" w:cs="Arial"/>
          <w:b/>
          <w:szCs w:val="22"/>
          <w:lang w:eastAsia="en-US"/>
        </w:rPr>
        <w:t xml:space="preserve"> </w:t>
      </w:r>
    </w:p>
    <w:p w14:paraId="203AA22E" w14:textId="2044FF4A" w:rsidR="001C2D75" w:rsidRPr="003E25E1" w:rsidRDefault="001C2D75" w:rsidP="001C2D75">
      <w:pPr>
        <w:ind w:right="-1275"/>
        <w:rPr>
          <w:rFonts w:ascii="Arial" w:eastAsia="Calibri" w:hAnsi="Arial" w:cs="Arial"/>
          <w:sz w:val="22"/>
          <w:szCs w:val="22"/>
          <w:lang w:eastAsia="en-US"/>
        </w:rPr>
      </w:pPr>
      <w:r w:rsidRPr="003E25E1">
        <w:rPr>
          <w:rFonts w:ascii="Arial" w:eastAsia="Calibri" w:hAnsi="Arial" w:cs="Arial"/>
          <w:sz w:val="22"/>
          <w:szCs w:val="22"/>
          <w:lang w:eastAsia="en-US"/>
        </w:rPr>
        <w:t xml:space="preserve">Stefanie Wagner-Chorliafakis </w:t>
      </w:r>
    </w:p>
    <w:p w14:paraId="046C85D2" w14:textId="0537B4FD" w:rsidR="001C2D75" w:rsidRPr="003E25E1" w:rsidRDefault="001C2D75" w:rsidP="001C2D75">
      <w:pPr>
        <w:ind w:right="-1275"/>
        <w:rPr>
          <w:rFonts w:ascii="Arial" w:eastAsia="Calibri" w:hAnsi="Arial" w:cs="Arial"/>
          <w:sz w:val="22"/>
          <w:szCs w:val="22"/>
          <w:lang w:eastAsia="en-US"/>
        </w:rPr>
      </w:pPr>
      <w:r w:rsidRPr="003E25E1">
        <w:rPr>
          <w:rFonts w:ascii="Arial" w:eastAsia="Calibri" w:hAnsi="Arial" w:cs="Arial"/>
          <w:sz w:val="22"/>
          <w:szCs w:val="22"/>
          <w:lang w:eastAsia="en-US"/>
        </w:rPr>
        <w:t xml:space="preserve">Unternehmenskommunikation </w:t>
      </w:r>
    </w:p>
    <w:p w14:paraId="52568B3A" w14:textId="6AA190A8" w:rsidR="001C2D75" w:rsidRPr="003E25E1" w:rsidRDefault="001C2D75" w:rsidP="001C2D75">
      <w:pPr>
        <w:ind w:right="-1275"/>
        <w:rPr>
          <w:rFonts w:ascii="Arial" w:eastAsia="Calibri" w:hAnsi="Arial" w:cs="Arial"/>
          <w:sz w:val="22"/>
          <w:szCs w:val="22"/>
          <w:lang w:eastAsia="en-US"/>
        </w:rPr>
      </w:pPr>
      <w:proofErr w:type="spellStart"/>
      <w:r w:rsidRPr="003E25E1">
        <w:rPr>
          <w:rFonts w:ascii="Arial" w:eastAsia="Calibri" w:hAnsi="Arial" w:cs="Arial"/>
          <w:sz w:val="22"/>
          <w:szCs w:val="22"/>
          <w:lang w:eastAsia="en-US"/>
        </w:rPr>
        <w:t>Schiffenberger</w:t>
      </w:r>
      <w:proofErr w:type="spellEnd"/>
      <w:r w:rsidRPr="003E25E1">
        <w:rPr>
          <w:rFonts w:ascii="Arial" w:eastAsia="Calibri" w:hAnsi="Arial" w:cs="Arial"/>
          <w:sz w:val="22"/>
          <w:szCs w:val="22"/>
          <w:lang w:eastAsia="en-US"/>
        </w:rPr>
        <w:t xml:space="preserve"> Weg 55</w:t>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p>
    <w:p w14:paraId="5D2803EA" w14:textId="5F8E899F" w:rsidR="001C2D75" w:rsidRPr="003E25E1" w:rsidRDefault="001C2D75" w:rsidP="001C2D75">
      <w:pPr>
        <w:ind w:right="-1275"/>
        <w:rPr>
          <w:rFonts w:ascii="Arial" w:eastAsia="Calibri" w:hAnsi="Arial" w:cs="Arial"/>
          <w:sz w:val="22"/>
          <w:szCs w:val="22"/>
          <w:lang w:eastAsia="en-US"/>
        </w:rPr>
      </w:pPr>
      <w:r w:rsidRPr="003E25E1">
        <w:rPr>
          <w:rFonts w:ascii="Arial" w:eastAsia="Calibri" w:hAnsi="Arial" w:cs="Arial"/>
          <w:sz w:val="22"/>
          <w:szCs w:val="22"/>
          <w:lang w:eastAsia="en-US"/>
        </w:rPr>
        <w:t>35394 Gießen</w:t>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p>
    <w:p w14:paraId="632B0BA9" w14:textId="34AE0D6D" w:rsidR="001C2D75" w:rsidRPr="003E25E1" w:rsidRDefault="001C2D75" w:rsidP="001C2D75">
      <w:pPr>
        <w:ind w:right="-1275"/>
        <w:rPr>
          <w:rFonts w:ascii="Arial" w:eastAsia="Calibri" w:hAnsi="Arial" w:cs="Arial"/>
          <w:sz w:val="22"/>
          <w:szCs w:val="22"/>
          <w:lang w:eastAsia="en-US"/>
        </w:rPr>
      </w:pPr>
      <w:r w:rsidRPr="003E25E1">
        <w:rPr>
          <w:rFonts w:ascii="Arial" w:eastAsia="Calibri" w:hAnsi="Arial" w:cs="Arial"/>
          <w:sz w:val="22"/>
          <w:szCs w:val="22"/>
          <w:lang w:eastAsia="en-US"/>
        </w:rPr>
        <w:t>Telefon: 0641 7960-330</w:t>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r w:rsidRPr="003E25E1">
        <w:rPr>
          <w:rFonts w:ascii="Arial" w:eastAsia="Calibri" w:hAnsi="Arial" w:cs="Arial"/>
          <w:sz w:val="22"/>
          <w:szCs w:val="22"/>
          <w:lang w:eastAsia="en-US"/>
        </w:rPr>
        <w:tab/>
      </w:r>
    </w:p>
    <w:p w14:paraId="056B4291" w14:textId="71AEC1B2" w:rsidR="001C2D75" w:rsidRPr="003E25E1" w:rsidRDefault="001C2D75" w:rsidP="001C2D75">
      <w:pPr>
        <w:ind w:right="-1275"/>
        <w:rPr>
          <w:rFonts w:ascii="Arial" w:eastAsia="Calibri" w:hAnsi="Arial" w:cs="Arial"/>
          <w:sz w:val="22"/>
          <w:szCs w:val="22"/>
          <w:lang w:eastAsia="en-US"/>
        </w:rPr>
      </w:pPr>
      <w:r w:rsidRPr="003E25E1">
        <w:rPr>
          <w:rFonts w:ascii="Arial" w:eastAsia="Calibri" w:hAnsi="Arial" w:cs="Arial"/>
          <w:sz w:val="22"/>
          <w:szCs w:val="22"/>
          <w:lang w:eastAsia="en-US"/>
        </w:rPr>
        <w:t>E-Mail: stefanie.wagner-chorliafakis@pascoe.de</w:t>
      </w:r>
    </w:p>
    <w:p w14:paraId="444FF9BC" w14:textId="026F3340" w:rsidR="001C2D75" w:rsidRDefault="00301BE4" w:rsidP="00C2638D">
      <w:pPr>
        <w:spacing w:line="360" w:lineRule="auto"/>
        <w:jc w:val="both"/>
      </w:pPr>
      <w:r w:rsidRPr="003E25E1">
        <w:rPr>
          <w:rFonts w:ascii="Arial" w:eastAsia="Calibri" w:hAnsi="Arial" w:cs="Arial"/>
          <w:b/>
          <w:noProof/>
          <w:szCs w:val="22"/>
          <w:lang w:eastAsia="en-US"/>
        </w:rPr>
        <w:drawing>
          <wp:anchor distT="0" distB="0" distL="114300" distR="114300" simplePos="0" relativeHeight="251658240" behindDoc="0" locked="0" layoutInCell="1" allowOverlap="1" wp14:anchorId="117384AE" wp14:editId="1DB1BEDE">
            <wp:simplePos x="0" y="0"/>
            <wp:positionH relativeFrom="margin">
              <wp:posOffset>-1054</wp:posOffset>
            </wp:positionH>
            <wp:positionV relativeFrom="margin">
              <wp:posOffset>7763389</wp:posOffset>
            </wp:positionV>
            <wp:extent cx="845820" cy="8458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5E1">
        <w:rPr>
          <w:rFonts w:ascii="Arial" w:eastAsia="Calibri" w:hAnsi="Arial" w:cs="Arial"/>
          <w:b/>
          <w:noProof/>
          <w:szCs w:val="22"/>
          <w:lang w:eastAsia="en-US"/>
        </w:rPr>
        <w:drawing>
          <wp:anchor distT="0" distB="0" distL="114300" distR="114300" simplePos="0" relativeHeight="251659264" behindDoc="0" locked="0" layoutInCell="1" allowOverlap="1" wp14:anchorId="6BCCCB49" wp14:editId="0F99E216">
            <wp:simplePos x="0" y="0"/>
            <wp:positionH relativeFrom="margin">
              <wp:posOffset>1163590</wp:posOffset>
            </wp:positionH>
            <wp:positionV relativeFrom="margin">
              <wp:posOffset>7734732</wp:posOffset>
            </wp:positionV>
            <wp:extent cx="1049020" cy="9093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02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D7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C7F6F" w14:textId="77777777" w:rsidR="001C24DE" w:rsidRDefault="001C24DE" w:rsidP="001C24DE">
      <w:r>
        <w:separator/>
      </w:r>
    </w:p>
  </w:endnote>
  <w:endnote w:type="continuationSeparator" w:id="0">
    <w:p w14:paraId="159B538E" w14:textId="77777777" w:rsidR="001C24DE" w:rsidRDefault="001C24DE" w:rsidP="001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B40F" w14:textId="77777777" w:rsidR="001C24DE" w:rsidRDefault="001C24DE" w:rsidP="001C24DE">
      <w:r>
        <w:separator/>
      </w:r>
    </w:p>
  </w:footnote>
  <w:footnote w:type="continuationSeparator" w:id="0">
    <w:p w14:paraId="7D895BF1" w14:textId="77777777" w:rsidR="001C24DE" w:rsidRDefault="001C24DE" w:rsidP="001C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34DD" w14:textId="4ECC5A12" w:rsidR="001C24DE" w:rsidRDefault="001C24DE" w:rsidP="001C24DE">
    <w:pPr>
      <w:pStyle w:val="Kopfzeile"/>
      <w:jc w:val="center"/>
    </w:pPr>
    <w:r>
      <w:rPr>
        <w:noProof/>
      </w:rPr>
      <w:drawing>
        <wp:inline distT="0" distB="0" distL="0" distR="0" wp14:anchorId="313CCF36" wp14:editId="1419E510">
          <wp:extent cx="2590800" cy="108508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590800" cy="1085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75"/>
    <w:rsid w:val="001C24DE"/>
    <w:rsid w:val="001C2D75"/>
    <w:rsid w:val="00200F9F"/>
    <w:rsid w:val="00301BE4"/>
    <w:rsid w:val="003401A5"/>
    <w:rsid w:val="003E25E1"/>
    <w:rsid w:val="00611B19"/>
    <w:rsid w:val="00711D5D"/>
    <w:rsid w:val="00B76ECC"/>
    <w:rsid w:val="00BE4234"/>
    <w:rsid w:val="00C2638D"/>
    <w:rsid w:val="00CF1789"/>
    <w:rsid w:val="00E305D0"/>
    <w:rsid w:val="00F7565A"/>
    <w:rsid w:val="00FF4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BAF56"/>
  <w15:chartTrackingRefBased/>
  <w15:docId w15:val="{CE265B41-A0C1-4C12-BA09-B8859E95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D7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1C2D75"/>
    <w:pPr>
      <w:pBdr>
        <w:top w:val="nil"/>
        <w:left w:val="nil"/>
        <w:bottom w:val="nil"/>
        <w:right w:val="nil"/>
        <w:between w:val="nil"/>
        <w:bar w:val="nil"/>
      </w:pBdr>
      <w:spacing w:after="0" w:line="240" w:lineRule="auto"/>
    </w:pPr>
    <w:rPr>
      <w:rFonts w:ascii="Helvetica Neue" w:eastAsia="Arial Unicode MS" w:hAnsi="Helvetica Neue" w:cs="Arial Unicode MS"/>
      <w:color w:val="413F3C"/>
      <w:sz w:val="16"/>
      <w:szCs w:val="16"/>
      <w:bdr w:val="nil"/>
      <w:lang w:eastAsia="de-DE"/>
    </w:rPr>
  </w:style>
  <w:style w:type="paragraph" w:styleId="Kopfzeile">
    <w:name w:val="header"/>
    <w:basedOn w:val="Standard"/>
    <w:link w:val="KopfzeileZchn"/>
    <w:uiPriority w:val="99"/>
    <w:unhideWhenUsed/>
    <w:rsid w:val="001C24DE"/>
    <w:pPr>
      <w:tabs>
        <w:tab w:val="center" w:pos="4536"/>
        <w:tab w:val="right" w:pos="9072"/>
      </w:tabs>
    </w:pPr>
  </w:style>
  <w:style w:type="character" w:customStyle="1" w:styleId="KopfzeileZchn">
    <w:name w:val="Kopfzeile Zchn"/>
    <w:basedOn w:val="Absatz-Standardschriftart"/>
    <w:link w:val="Kopfzeile"/>
    <w:uiPriority w:val="99"/>
    <w:rsid w:val="001C24D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C24DE"/>
    <w:pPr>
      <w:tabs>
        <w:tab w:val="center" w:pos="4536"/>
        <w:tab w:val="right" w:pos="9072"/>
      </w:tabs>
    </w:pPr>
  </w:style>
  <w:style w:type="character" w:customStyle="1" w:styleId="FuzeileZchn">
    <w:name w:val="Fußzeile Zchn"/>
    <w:basedOn w:val="Absatz-Standardschriftart"/>
    <w:link w:val="Fuzeile"/>
    <w:uiPriority w:val="99"/>
    <w:rsid w:val="001C24D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Wagner-Chorliafakis, Stefanie</dc:creator>
  <cp:keywords/>
  <dc:description/>
  <cp:lastModifiedBy>Wagner-Chorliafakis, Stefanie</cp:lastModifiedBy>
  <cp:revision>2</cp:revision>
  <dcterms:created xsi:type="dcterms:W3CDTF">2021-07-16T08:00:00Z</dcterms:created>
  <dcterms:modified xsi:type="dcterms:W3CDTF">2021-07-16T08:00:00Z</dcterms:modified>
</cp:coreProperties>
</file>