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55AC" w14:textId="17ED7DCB" w:rsidR="00DD4061" w:rsidRDefault="00DD4061" w:rsidP="00E51A6F">
      <w:pPr>
        <w:spacing w:line="264" w:lineRule="auto"/>
        <w:jc w:val="both"/>
        <w:rPr>
          <w:rFonts w:ascii="Plain Thin" w:hAnsi="Plain Thin"/>
          <w:sz w:val="24"/>
          <w:szCs w:val="24"/>
        </w:rPr>
      </w:pPr>
      <w:r>
        <w:rPr>
          <w:rFonts w:ascii="Plain Thin" w:hAnsi="Plain Thin"/>
          <w:noProof/>
          <w:sz w:val="20"/>
          <w:szCs w:val="20"/>
          <w:lang w:eastAsia="de-DE"/>
        </w:rPr>
        <w:drawing>
          <wp:anchor distT="0" distB="0" distL="114300" distR="114300" simplePos="0" relativeHeight="251658240" behindDoc="1" locked="0" layoutInCell="1" allowOverlap="1" wp14:anchorId="508B769B" wp14:editId="50C11D88">
            <wp:simplePos x="0" y="0"/>
            <wp:positionH relativeFrom="margin">
              <wp:posOffset>3424555</wp:posOffset>
            </wp:positionH>
            <wp:positionV relativeFrom="paragraph">
              <wp:posOffset>1905</wp:posOffset>
            </wp:positionV>
            <wp:extent cx="2331720" cy="381000"/>
            <wp:effectExtent l="0" t="0" r="0" b="0"/>
            <wp:wrapTight wrapText="bothSides">
              <wp:wrapPolygon edited="0">
                <wp:start x="5118" y="0"/>
                <wp:lineTo x="0" y="2160"/>
                <wp:lineTo x="0" y="18360"/>
                <wp:lineTo x="5118" y="20520"/>
                <wp:lineTo x="6176" y="20520"/>
                <wp:lineTo x="21353" y="18360"/>
                <wp:lineTo x="21353" y="3240"/>
                <wp:lineTo x="6176" y="0"/>
                <wp:lineTo x="511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17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4B3A0" w14:textId="77777777" w:rsidR="00DD4061" w:rsidRDefault="00DD4061" w:rsidP="00E51A6F">
      <w:pPr>
        <w:spacing w:line="264" w:lineRule="auto"/>
        <w:jc w:val="both"/>
        <w:rPr>
          <w:rFonts w:ascii="Plain Thin" w:hAnsi="Plain Thin"/>
          <w:sz w:val="24"/>
          <w:szCs w:val="24"/>
        </w:rPr>
      </w:pPr>
    </w:p>
    <w:p w14:paraId="667F50E6" w14:textId="464FB3E2" w:rsidR="00E51A6F" w:rsidRPr="002430F6" w:rsidRDefault="00E51A6F" w:rsidP="00E51A6F">
      <w:pPr>
        <w:spacing w:line="264" w:lineRule="auto"/>
        <w:jc w:val="both"/>
        <w:rPr>
          <w:rFonts w:ascii="Plain Thin" w:hAnsi="Plain Thin"/>
          <w:sz w:val="24"/>
          <w:szCs w:val="24"/>
        </w:rPr>
      </w:pPr>
      <w:r>
        <w:rPr>
          <w:rFonts w:ascii="Plain Thin" w:hAnsi="Plain Thin"/>
          <w:sz w:val="24"/>
          <w:szCs w:val="24"/>
        </w:rPr>
        <w:t>PRESSEINFORMATION</w:t>
      </w:r>
    </w:p>
    <w:p w14:paraId="3D4F6F1B" w14:textId="08159777" w:rsidR="00E51A6F" w:rsidRDefault="003577B4" w:rsidP="00E51A6F">
      <w:pPr>
        <w:spacing w:after="0" w:line="240" w:lineRule="auto"/>
        <w:rPr>
          <w:rFonts w:ascii="Plain Thin" w:hAnsi="Plain Thin"/>
          <w:b/>
          <w:sz w:val="32"/>
          <w:szCs w:val="38"/>
        </w:rPr>
      </w:pPr>
      <w:r>
        <w:rPr>
          <w:rFonts w:ascii="Plain Thin" w:hAnsi="Plain Thin"/>
          <w:b/>
          <w:sz w:val="32"/>
          <w:szCs w:val="38"/>
        </w:rPr>
        <w:t>„</w:t>
      </w:r>
      <w:r w:rsidR="00E51A6F">
        <w:rPr>
          <w:rFonts w:ascii="Plain Thin" w:hAnsi="Plain Thin"/>
          <w:b/>
          <w:sz w:val="32"/>
          <w:szCs w:val="38"/>
        </w:rPr>
        <w:t>Franchise im Gesundheitswesen</w:t>
      </w:r>
      <w:r>
        <w:rPr>
          <w:rFonts w:ascii="Plain Thin" w:hAnsi="Plain Thin"/>
          <w:b/>
          <w:sz w:val="32"/>
          <w:szCs w:val="38"/>
        </w:rPr>
        <w:t xml:space="preserve"> bietet enorme Vorteile!“ -  ETL-Gruppe treibt Innovationen im Gesundheitswesen voran/ </w:t>
      </w:r>
      <w:bookmarkStart w:id="0" w:name="_GoBack"/>
      <w:bookmarkEnd w:id="0"/>
      <w:r>
        <w:rPr>
          <w:rFonts w:ascii="Plain Thin" w:hAnsi="Plain Thin"/>
          <w:b/>
          <w:sz w:val="32"/>
          <w:szCs w:val="38"/>
        </w:rPr>
        <w:t>Franchise Gründer Karsten Wegener im Interview</w:t>
      </w:r>
    </w:p>
    <w:p w14:paraId="450E7F9E" w14:textId="77777777" w:rsidR="00E51A6F" w:rsidRDefault="00E51A6F">
      <w:pPr>
        <w:rPr>
          <w:rFonts w:ascii="Plain Thin" w:hAnsi="Plain Thin"/>
          <w:b/>
          <w:bCs/>
          <w:i/>
          <w:iCs/>
          <w:sz w:val="20"/>
          <w:szCs w:val="20"/>
        </w:rPr>
      </w:pPr>
    </w:p>
    <w:p w14:paraId="582CEF86" w14:textId="068DFA96" w:rsidR="003E62E3" w:rsidRPr="00F5621E" w:rsidRDefault="00F5621E">
      <w:pPr>
        <w:rPr>
          <w:rFonts w:ascii="Plain Thin" w:hAnsi="Plain Thin"/>
          <w:b/>
          <w:bCs/>
          <w:i/>
          <w:iCs/>
          <w:sz w:val="20"/>
          <w:szCs w:val="20"/>
        </w:rPr>
      </w:pPr>
      <w:r>
        <w:rPr>
          <w:rFonts w:ascii="Plain Thin" w:hAnsi="Plain Thin"/>
          <w:b/>
          <w:bCs/>
          <w:i/>
          <w:iCs/>
          <w:sz w:val="20"/>
          <w:szCs w:val="20"/>
        </w:rPr>
        <w:t xml:space="preserve">Berlin/Essen 09.09.2021 </w:t>
      </w:r>
      <w:r w:rsidR="00740344" w:rsidRPr="00F5621E">
        <w:rPr>
          <w:rFonts w:ascii="Plain Thin" w:hAnsi="Plain Thin"/>
          <w:b/>
          <w:bCs/>
          <w:i/>
          <w:iCs/>
          <w:sz w:val="20"/>
          <w:szCs w:val="20"/>
        </w:rPr>
        <w:t xml:space="preserve">Obwohl sich Franchising in vielen Branchen seit langem durchgesetzt hat, findet das Thema im Gesundheitswesen derzeit nur wenig Beachtung. Dabei bietet das Geschäftsmodell für alle Akteure im Gesundheitswesen enorme Vorteile. </w:t>
      </w:r>
      <w:r w:rsidR="00670307" w:rsidRPr="00F5621E">
        <w:rPr>
          <w:rFonts w:ascii="Plain Thin" w:hAnsi="Plain Thin"/>
          <w:b/>
          <w:bCs/>
          <w:i/>
          <w:iCs/>
          <w:sz w:val="20"/>
          <w:szCs w:val="20"/>
        </w:rPr>
        <w:t xml:space="preserve">Dass </w:t>
      </w:r>
      <w:r w:rsidR="00740344" w:rsidRPr="00F5621E">
        <w:rPr>
          <w:rFonts w:ascii="Plain Thin" w:hAnsi="Plain Thin"/>
          <w:b/>
          <w:bCs/>
          <w:i/>
          <w:iCs/>
          <w:sz w:val="20"/>
          <w:szCs w:val="20"/>
        </w:rPr>
        <w:t xml:space="preserve">es sich bei </w:t>
      </w:r>
      <w:r w:rsidR="00670307" w:rsidRPr="00F5621E">
        <w:rPr>
          <w:rFonts w:ascii="Plain Thin" w:hAnsi="Plain Thin"/>
          <w:b/>
          <w:bCs/>
          <w:i/>
          <w:iCs/>
          <w:sz w:val="20"/>
          <w:szCs w:val="20"/>
        </w:rPr>
        <w:t xml:space="preserve">Franchising </w:t>
      </w:r>
      <w:r w:rsidR="003E62E3" w:rsidRPr="00F5621E">
        <w:rPr>
          <w:rFonts w:ascii="Plain Thin" w:hAnsi="Plain Thin"/>
          <w:b/>
          <w:bCs/>
          <w:i/>
          <w:iCs/>
          <w:sz w:val="20"/>
          <w:szCs w:val="20"/>
        </w:rPr>
        <w:t xml:space="preserve">für die Gesundheitsbranche </w:t>
      </w:r>
      <w:r w:rsidR="00740344" w:rsidRPr="00F5621E">
        <w:rPr>
          <w:rFonts w:ascii="Plain Thin" w:hAnsi="Plain Thin"/>
          <w:b/>
          <w:bCs/>
          <w:i/>
          <w:iCs/>
          <w:sz w:val="20"/>
          <w:szCs w:val="20"/>
        </w:rPr>
        <w:t>um ein</w:t>
      </w:r>
      <w:r w:rsidR="00670307" w:rsidRPr="00F5621E">
        <w:rPr>
          <w:rFonts w:ascii="Plain Thin" w:hAnsi="Plain Thin"/>
          <w:b/>
          <w:bCs/>
          <w:i/>
          <w:iCs/>
          <w:sz w:val="20"/>
          <w:szCs w:val="20"/>
        </w:rPr>
        <w:t xml:space="preserve"> lohnendes </w:t>
      </w:r>
      <w:r w:rsidR="00740344" w:rsidRPr="00F5621E">
        <w:rPr>
          <w:rFonts w:ascii="Plain Thin" w:hAnsi="Plain Thin"/>
          <w:b/>
          <w:bCs/>
          <w:i/>
          <w:iCs/>
          <w:sz w:val="20"/>
          <w:szCs w:val="20"/>
        </w:rPr>
        <w:t xml:space="preserve">und nachhaltiges </w:t>
      </w:r>
      <w:r w:rsidR="00670307" w:rsidRPr="00F5621E">
        <w:rPr>
          <w:rFonts w:ascii="Plain Thin" w:hAnsi="Plain Thin"/>
          <w:b/>
          <w:bCs/>
          <w:i/>
          <w:iCs/>
          <w:sz w:val="20"/>
          <w:szCs w:val="20"/>
        </w:rPr>
        <w:t xml:space="preserve">Geschäftsmodell </w:t>
      </w:r>
      <w:r w:rsidR="00740344" w:rsidRPr="00F5621E">
        <w:rPr>
          <w:rFonts w:ascii="Plain Thin" w:hAnsi="Plain Thin"/>
          <w:b/>
          <w:bCs/>
          <w:i/>
          <w:iCs/>
          <w:sz w:val="20"/>
          <w:szCs w:val="20"/>
        </w:rPr>
        <w:t>handelt</w:t>
      </w:r>
      <w:r w:rsidR="00670307" w:rsidRPr="00F5621E">
        <w:rPr>
          <w:rFonts w:ascii="Plain Thin" w:hAnsi="Plain Thin"/>
          <w:b/>
          <w:bCs/>
          <w:i/>
          <w:iCs/>
          <w:sz w:val="20"/>
          <w:szCs w:val="20"/>
        </w:rPr>
        <w:t xml:space="preserve">, zeigt das neue Interview von ETL Franchise mit Karsten Wegener, Gründer von </w:t>
      </w:r>
      <w:proofErr w:type="spellStart"/>
      <w:r w:rsidR="00670307" w:rsidRPr="00F5621E">
        <w:rPr>
          <w:rFonts w:ascii="Plain Thin" w:hAnsi="Plain Thin"/>
          <w:b/>
          <w:bCs/>
          <w:i/>
          <w:iCs/>
          <w:sz w:val="20"/>
          <w:szCs w:val="20"/>
        </w:rPr>
        <w:t>Elithera</w:t>
      </w:r>
      <w:proofErr w:type="spellEnd"/>
      <w:r w:rsidR="00670307" w:rsidRPr="00F5621E">
        <w:rPr>
          <w:rFonts w:ascii="Plain Thin" w:hAnsi="Plain Thin"/>
          <w:b/>
          <w:bCs/>
          <w:i/>
          <w:iCs/>
          <w:sz w:val="20"/>
          <w:szCs w:val="20"/>
        </w:rPr>
        <w:t xml:space="preserve">. </w:t>
      </w:r>
    </w:p>
    <w:p w14:paraId="0BEEF1EC" w14:textId="2F8E9C1B" w:rsidR="0049143B" w:rsidRPr="00F5621E" w:rsidRDefault="00670307">
      <w:pPr>
        <w:rPr>
          <w:rFonts w:ascii="Plain Thin" w:hAnsi="Plain Thin"/>
          <w:sz w:val="20"/>
          <w:szCs w:val="20"/>
        </w:rPr>
      </w:pPr>
      <w:r w:rsidRPr="00F5621E">
        <w:rPr>
          <w:rFonts w:ascii="Plain Thin" w:hAnsi="Plain Thin"/>
          <w:sz w:val="20"/>
          <w:szCs w:val="20"/>
        </w:rPr>
        <w:t xml:space="preserve">Bei </w:t>
      </w:r>
      <w:proofErr w:type="spellStart"/>
      <w:r w:rsidRPr="00F5621E">
        <w:rPr>
          <w:rFonts w:ascii="Plain Thin" w:hAnsi="Plain Thin"/>
          <w:sz w:val="20"/>
          <w:szCs w:val="20"/>
        </w:rPr>
        <w:t>Elithera</w:t>
      </w:r>
      <w:proofErr w:type="spellEnd"/>
      <w:r w:rsidRPr="00F5621E">
        <w:rPr>
          <w:rFonts w:ascii="Plain Thin" w:hAnsi="Plain Thin"/>
          <w:sz w:val="20"/>
          <w:szCs w:val="20"/>
        </w:rPr>
        <w:t xml:space="preserve"> handelt es sich um ein Franchise -und Lizenzsystem im Bereich Physiotherapie</w:t>
      </w:r>
      <w:r w:rsidR="00740344" w:rsidRPr="00F5621E">
        <w:rPr>
          <w:rFonts w:ascii="Plain Thin" w:hAnsi="Plain Thin"/>
          <w:sz w:val="20"/>
          <w:szCs w:val="20"/>
        </w:rPr>
        <w:t xml:space="preserve">, das in seiner jetzigen Form seit 2010 existiert. </w:t>
      </w:r>
      <w:proofErr w:type="spellStart"/>
      <w:r w:rsidR="003E62E3" w:rsidRPr="00F5621E">
        <w:rPr>
          <w:rFonts w:ascii="Plain Thin" w:hAnsi="Plain Thin"/>
          <w:sz w:val="20"/>
          <w:szCs w:val="20"/>
        </w:rPr>
        <w:t>Elithera</w:t>
      </w:r>
      <w:proofErr w:type="spellEnd"/>
      <w:r w:rsidR="003E62E3" w:rsidRPr="00F5621E">
        <w:rPr>
          <w:rFonts w:ascii="Plain Thin" w:hAnsi="Plain Thin"/>
          <w:sz w:val="20"/>
          <w:szCs w:val="20"/>
        </w:rPr>
        <w:t xml:space="preserve"> bietet seinen Franchise- und Lizenzpartnern erprobte und schlüsselfertige Konzepte und die Betreuung zur Errichtung und zum Betrieb von modernen Therapiezentren. Mit 75 Standorten in Deutschland zählt das Unternehmen zu den erfolgreichsten Franchisesystemen aus dem Bereich der Heilmittelerbringer. </w:t>
      </w:r>
    </w:p>
    <w:p w14:paraId="7CE7230D" w14:textId="7E748FC0" w:rsidR="00382990" w:rsidRPr="00F5621E" w:rsidRDefault="003E62E3" w:rsidP="00382990">
      <w:pPr>
        <w:rPr>
          <w:rFonts w:ascii="Plain Thin" w:hAnsi="Plain Thin"/>
          <w:sz w:val="20"/>
          <w:szCs w:val="20"/>
        </w:rPr>
      </w:pPr>
      <w:r w:rsidRPr="00F5621E">
        <w:rPr>
          <w:rFonts w:ascii="Plain Thin" w:hAnsi="Plain Thin"/>
          <w:sz w:val="20"/>
          <w:szCs w:val="20"/>
        </w:rPr>
        <w:t xml:space="preserve">Im exklusiven Interview </w:t>
      </w:r>
      <w:r w:rsidR="00382990" w:rsidRPr="00F5621E">
        <w:rPr>
          <w:rFonts w:ascii="Plain Thin" w:hAnsi="Plain Thin"/>
          <w:sz w:val="20"/>
          <w:szCs w:val="20"/>
        </w:rPr>
        <w:t xml:space="preserve">für ETL Franchise </w:t>
      </w:r>
      <w:r w:rsidRPr="00F5621E">
        <w:rPr>
          <w:rFonts w:ascii="Plain Thin" w:hAnsi="Plain Thin"/>
          <w:sz w:val="20"/>
          <w:szCs w:val="20"/>
        </w:rPr>
        <w:t>berichtet Karsten Wegener über die Vorteile der Arbeit im Franchisesystem, den Einstieg in die Branche und die Besonderheiten</w:t>
      </w:r>
      <w:r w:rsidR="00382990" w:rsidRPr="00F5621E">
        <w:rPr>
          <w:rFonts w:ascii="Plain Thin" w:hAnsi="Plain Thin"/>
          <w:sz w:val="20"/>
          <w:szCs w:val="20"/>
        </w:rPr>
        <w:t xml:space="preserve"> und Vorteile</w:t>
      </w:r>
      <w:r w:rsidRPr="00F5621E">
        <w:rPr>
          <w:rFonts w:ascii="Plain Thin" w:hAnsi="Plain Thin"/>
          <w:sz w:val="20"/>
          <w:szCs w:val="20"/>
        </w:rPr>
        <w:t xml:space="preserve"> von Franchise im Gesundheitswesen.</w:t>
      </w:r>
      <w:r w:rsidR="0049105A">
        <w:rPr>
          <w:rFonts w:ascii="Plain Thin" w:hAnsi="Plain Thin"/>
          <w:sz w:val="20"/>
          <w:szCs w:val="20"/>
        </w:rPr>
        <w:t xml:space="preserve"> Dass sich das erfolgreiche Konzept von </w:t>
      </w:r>
      <w:proofErr w:type="spellStart"/>
      <w:r w:rsidR="0049105A">
        <w:rPr>
          <w:rFonts w:ascii="Plain Thin" w:hAnsi="Plain Thin"/>
          <w:sz w:val="20"/>
          <w:szCs w:val="20"/>
        </w:rPr>
        <w:t>Elithera</w:t>
      </w:r>
      <w:proofErr w:type="spellEnd"/>
      <w:r w:rsidR="0049105A">
        <w:rPr>
          <w:rFonts w:ascii="Plain Thin" w:hAnsi="Plain Thin"/>
          <w:sz w:val="20"/>
          <w:szCs w:val="20"/>
        </w:rPr>
        <w:t xml:space="preserve"> auch auf Arztpraxen übertragen lässt, steht für Karsten Wegener fest: „</w:t>
      </w:r>
      <w:r w:rsidR="0049105A" w:rsidRPr="0049105A">
        <w:rPr>
          <w:rFonts w:ascii="Plain Thin" w:hAnsi="Plain Thin"/>
          <w:sz w:val="20"/>
          <w:szCs w:val="20"/>
        </w:rPr>
        <w:t>Gerade junge Ärzte können auf die Erfahrung eines sicheren Netzwerks zurückgreifen und sich auf medizinische Kompetenz und die Patienten konzentrieren. Das schreit ja förmlich nach Franchising im Bereich der Arztpraxen und Zahnarztpraxen</w:t>
      </w:r>
      <w:r w:rsidR="0049105A">
        <w:rPr>
          <w:rFonts w:ascii="Plain Thin" w:hAnsi="Plain Thin"/>
          <w:sz w:val="20"/>
          <w:szCs w:val="20"/>
        </w:rPr>
        <w:t>“, so der Unternehmer.</w:t>
      </w:r>
      <w:r w:rsidR="0049105A" w:rsidRPr="0049105A">
        <w:rPr>
          <w:rFonts w:ascii="Plain Thin" w:hAnsi="Plain Thin"/>
          <w:sz w:val="20"/>
          <w:szCs w:val="20"/>
        </w:rPr>
        <w:t xml:space="preserve"> </w:t>
      </w:r>
      <w:r w:rsidR="002F37CF" w:rsidRPr="00F5621E">
        <w:rPr>
          <w:rFonts w:ascii="Plain Thin" w:hAnsi="Plain Thin"/>
          <w:sz w:val="20"/>
          <w:szCs w:val="20"/>
        </w:rPr>
        <w:t xml:space="preserve">Entscheidend sei bei </w:t>
      </w:r>
      <w:proofErr w:type="spellStart"/>
      <w:r w:rsidR="002F37CF" w:rsidRPr="00F5621E">
        <w:rPr>
          <w:rFonts w:ascii="Plain Thin" w:hAnsi="Plain Thin"/>
          <w:sz w:val="20"/>
          <w:szCs w:val="20"/>
        </w:rPr>
        <w:t>Elithera</w:t>
      </w:r>
      <w:proofErr w:type="spellEnd"/>
      <w:r w:rsidR="00382990" w:rsidRPr="00F5621E">
        <w:rPr>
          <w:rFonts w:ascii="Plain Thin" w:hAnsi="Plain Thin"/>
          <w:sz w:val="20"/>
          <w:szCs w:val="20"/>
        </w:rPr>
        <w:t xml:space="preserve">, </w:t>
      </w:r>
      <w:r w:rsidR="0049105A">
        <w:rPr>
          <w:rFonts w:ascii="Plain Thin" w:hAnsi="Plain Thin"/>
          <w:sz w:val="20"/>
          <w:szCs w:val="20"/>
        </w:rPr>
        <w:t>dass die Unabhängigkeit der</w:t>
      </w:r>
      <w:r w:rsidR="00382990" w:rsidRPr="00F5621E">
        <w:rPr>
          <w:rFonts w:ascii="Plain Thin" w:hAnsi="Plain Thin"/>
          <w:sz w:val="20"/>
          <w:szCs w:val="20"/>
        </w:rPr>
        <w:t xml:space="preserve"> Partner</w:t>
      </w:r>
      <w:r w:rsidR="0049105A">
        <w:rPr>
          <w:rFonts w:ascii="Plain Thin" w:hAnsi="Plain Thin"/>
          <w:sz w:val="20"/>
          <w:szCs w:val="20"/>
        </w:rPr>
        <w:t xml:space="preserve"> erhalten bleibe</w:t>
      </w:r>
      <w:r w:rsidR="00382990" w:rsidRPr="00F5621E">
        <w:rPr>
          <w:rFonts w:ascii="Plain Thin" w:hAnsi="Plain Thin"/>
          <w:sz w:val="20"/>
          <w:szCs w:val="20"/>
        </w:rPr>
        <w:t xml:space="preserve">, </w:t>
      </w:r>
      <w:r w:rsidR="0049105A">
        <w:rPr>
          <w:rFonts w:ascii="Plain Thin" w:hAnsi="Plain Thin"/>
          <w:sz w:val="20"/>
          <w:szCs w:val="20"/>
        </w:rPr>
        <w:t>erklärt</w:t>
      </w:r>
      <w:r w:rsidR="00382990" w:rsidRPr="00F5621E">
        <w:rPr>
          <w:rFonts w:ascii="Plain Thin" w:hAnsi="Plain Thin"/>
          <w:sz w:val="20"/>
          <w:szCs w:val="20"/>
        </w:rPr>
        <w:t xml:space="preserve"> Wegener: „Die meisten von ihnen sind exzellente Therapeuten mit langjähriger Erfahrung. Es geht darum, Ihnen Unternehmertum auf allen nötigen Ebenen nahe zu bringen.“</w:t>
      </w:r>
    </w:p>
    <w:p w14:paraId="7E8F84AB" w14:textId="0A714F61" w:rsidR="00F5621E" w:rsidRDefault="00816CC9" w:rsidP="00382990">
      <w:pPr>
        <w:rPr>
          <w:rFonts w:ascii="Plain Thin" w:hAnsi="Plain Thin"/>
          <w:sz w:val="20"/>
          <w:szCs w:val="20"/>
        </w:rPr>
      </w:pPr>
      <w:r w:rsidRPr="00F5621E">
        <w:rPr>
          <w:rFonts w:ascii="Plain Thin" w:hAnsi="Plain Thin"/>
          <w:sz w:val="20"/>
          <w:szCs w:val="20"/>
        </w:rPr>
        <w:t xml:space="preserve">Auch ETL Franchise leistet Unterstützung für Akteure im Gesundheitswesen, die als Franchisegeber oder -nehmer tätig sind oder tätig werden wollen. </w:t>
      </w:r>
      <w:r w:rsidR="00E75589">
        <w:rPr>
          <w:rFonts w:ascii="Plain Thin" w:hAnsi="Plain Thin"/>
          <w:sz w:val="20"/>
          <w:szCs w:val="20"/>
        </w:rPr>
        <w:t>In einer Allianz mit</w:t>
      </w:r>
      <w:r w:rsidRPr="00F5621E">
        <w:rPr>
          <w:rFonts w:ascii="Plain Thin" w:hAnsi="Plain Thin"/>
          <w:sz w:val="20"/>
          <w:szCs w:val="20"/>
        </w:rPr>
        <w:t xml:space="preserve"> dem Deutschen Franchiseverband treibt ETL den Diskurs um Franchising im Gesundheitswesen voran. </w:t>
      </w:r>
      <w:r w:rsidR="009C2509" w:rsidRPr="00F5621E">
        <w:rPr>
          <w:rFonts w:ascii="Plain Thin" w:hAnsi="Plain Thin"/>
          <w:sz w:val="20"/>
          <w:szCs w:val="20"/>
        </w:rPr>
        <w:t>Ziel des Bündnisses ist es, die Vorteile des professionellen Franchisings für das Gesundheitswesen zu verdeutlichen, um sowohl Ärzte, Zahnärzte, Physiotherapeuten als auch die übrigen Leistungserbringer fit für die Zukunft zu machen und sie in ihrer Freiberuflichkeit und Selbständigkeit zu stärken.</w:t>
      </w:r>
    </w:p>
    <w:p w14:paraId="00074ADD" w14:textId="0D148660" w:rsidR="00F5621E" w:rsidRPr="00F5621E" w:rsidRDefault="00F5621E" w:rsidP="00382990">
      <w:pPr>
        <w:rPr>
          <w:rFonts w:ascii="Plain Thin" w:hAnsi="Plain Thin"/>
          <w:sz w:val="20"/>
          <w:szCs w:val="20"/>
        </w:rPr>
      </w:pPr>
      <w:r>
        <w:rPr>
          <w:rFonts w:ascii="Plain Thin" w:hAnsi="Plain Thin"/>
          <w:sz w:val="20"/>
          <w:szCs w:val="20"/>
        </w:rPr>
        <w:t xml:space="preserve">Schon jetzt gibt es eine Reihe von </w:t>
      </w:r>
      <w:r w:rsidRPr="00F5621E">
        <w:rPr>
          <w:rFonts w:ascii="Plain Thin" w:hAnsi="Plain Thin"/>
          <w:sz w:val="20"/>
          <w:szCs w:val="20"/>
        </w:rPr>
        <w:t>Modellen</w:t>
      </w:r>
      <w:r>
        <w:rPr>
          <w:rFonts w:ascii="Plain Thin" w:hAnsi="Plain Thin"/>
          <w:sz w:val="20"/>
          <w:szCs w:val="20"/>
        </w:rPr>
        <w:t xml:space="preserve">, bei denen </w:t>
      </w:r>
      <w:r w:rsidRPr="00F5621E">
        <w:rPr>
          <w:rFonts w:ascii="Plain Thin" w:hAnsi="Plain Thin"/>
          <w:sz w:val="20"/>
          <w:szCs w:val="20"/>
        </w:rPr>
        <w:t xml:space="preserve">der </w:t>
      </w:r>
      <w:r w:rsidR="007E764E">
        <w:rPr>
          <w:rFonts w:ascii="Plain Thin" w:hAnsi="Plain Thin"/>
          <w:sz w:val="20"/>
          <w:szCs w:val="20"/>
        </w:rPr>
        <w:t xml:space="preserve">medizinische </w:t>
      </w:r>
      <w:r w:rsidRPr="00F5621E">
        <w:rPr>
          <w:rFonts w:ascii="Plain Thin" w:hAnsi="Plain Thin"/>
          <w:sz w:val="20"/>
          <w:szCs w:val="20"/>
        </w:rPr>
        <w:t>Leistungserbringer als Franchisenehmer in einem vorbereiteten und erprobten Modell tätig</w:t>
      </w:r>
      <w:r w:rsidR="007E764E">
        <w:rPr>
          <w:rFonts w:ascii="Plain Thin" w:hAnsi="Plain Thin"/>
          <w:sz w:val="20"/>
          <w:szCs w:val="20"/>
        </w:rPr>
        <w:t xml:space="preserve"> wird</w:t>
      </w:r>
      <w:r w:rsidRPr="00F5621E">
        <w:rPr>
          <w:rFonts w:ascii="Plain Thin" w:hAnsi="Plain Thin"/>
          <w:sz w:val="20"/>
          <w:szCs w:val="20"/>
        </w:rPr>
        <w:t xml:space="preserve">, das von dem Franchisegeber zur Verfügung gestellt wird. So kann sich beispielsweise der Arzt auf seine medizinischen Aufgaben konzentrieren, während die nicht-medizinischen Leistungen von dem Franchisegeber oder entsprechenden Service-Gesellschaften erbracht werden. Dabei bleibt der Patientenstamm immer der des einzelnen Arztes und geht nicht auf den Franchisegeber über. </w:t>
      </w:r>
    </w:p>
    <w:p w14:paraId="6CC616B4" w14:textId="529DE68B" w:rsidR="00F5621E" w:rsidRPr="00F5621E" w:rsidRDefault="00F5621E" w:rsidP="00382990">
      <w:pPr>
        <w:rPr>
          <w:rFonts w:ascii="Plain Thin" w:hAnsi="Plain Thin"/>
          <w:sz w:val="20"/>
          <w:szCs w:val="20"/>
        </w:rPr>
      </w:pPr>
      <w:r w:rsidRPr="00F5621E">
        <w:rPr>
          <w:rFonts w:ascii="Plain Thin" w:hAnsi="Plain Thin"/>
          <w:sz w:val="20"/>
          <w:szCs w:val="20"/>
        </w:rPr>
        <w:lastRenderedPageBreak/>
        <w:t>Diese Konzeption ist für den Franchisepartner mit deutlichen Kostenvorteilen sowie einem erheblichen Zeitgewinn verbunden. Von beidem profitieren letztlich die Patienten. Die Selbstständigkeit und die ärztliche Unabhängigkeit bleiben bei diesen Modellen in vollem Umfang erhalten, so dass zur Erhaltung der Freiberuflichkeit der Leistungserbringer erheblich beigetragen wird.</w:t>
      </w:r>
    </w:p>
    <w:p w14:paraId="0D077EEB" w14:textId="1B96D1CF" w:rsidR="003E62E3" w:rsidRDefault="00F5621E">
      <w:pPr>
        <w:rPr>
          <w:rFonts w:ascii="Plain Thin" w:hAnsi="Plain Thin"/>
          <w:sz w:val="20"/>
          <w:szCs w:val="20"/>
        </w:rPr>
      </w:pPr>
      <w:r w:rsidRPr="00F5621E">
        <w:rPr>
          <w:rFonts w:ascii="Plain Thin" w:hAnsi="Plain Thin"/>
          <w:sz w:val="20"/>
          <w:szCs w:val="20"/>
        </w:rPr>
        <w:t>Von den Modellen des „Franchise im Gesundheitswesen“ profitieren daher alle Beteiligten. Professionelles Franchise nutzt den Ärzten, Zahnärzten, Physiotherapeuten und Pflegediensten ebenso wie den Kostenträgern, den Kammern und vor allem den Patienten.</w:t>
      </w:r>
    </w:p>
    <w:p w14:paraId="5D80168A" w14:textId="15EDA299" w:rsidR="00140EC0" w:rsidRDefault="00140EC0">
      <w:pPr>
        <w:rPr>
          <w:rFonts w:ascii="Plain Thin" w:hAnsi="Plain Thin"/>
          <w:sz w:val="20"/>
          <w:szCs w:val="20"/>
        </w:rPr>
      </w:pPr>
    </w:p>
    <w:p w14:paraId="588381BA" w14:textId="6CA1BAC6" w:rsidR="00140EC0" w:rsidRDefault="00140EC0">
      <w:pPr>
        <w:rPr>
          <w:rFonts w:ascii="Plain Thin" w:hAnsi="Plain Thin"/>
          <w:sz w:val="20"/>
          <w:szCs w:val="20"/>
        </w:rPr>
      </w:pPr>
      <w:r>
        <w:rPr>
          <w:rFonts w:ascii="Plain Thin" w:hAnsi="Plain Thin"/>
          <w:sz w:val="20"/>
          <w:szCs w:val="20"/>
        </w:rPr>
        <w:t xml:space="preserve">Das </w:t>
      </w:r>
      <w:r w:rsidR="00E51A6F">
        <w:rPr>
          <w:rFonts w:ascii="Plain Thin" w:hAnsi="Plain Thin"/>
          <w:sz w:val="20"/>
          <w:szCs w:val="20"/>
        </w:rPr>
        <w:t xml:space="preserve">exklusive </w:t>
      </w:r>
      <w:r>
        <w:rPr>
          <w:rFonts w:ascii="Plain Thin" w:hAnsi="Plain Thin"/>
          <w:sz w:val="20"/>
          <w:szCs w:val="20"/>
        </w:rPr>
        <w:t xml:space="preserve">Videointerview mit Karsten Wegener, Gründer von </w:t>
      </w:r>
      <w:proofErr w:type="spellStart"/>
      <w:r>
        <w:rPr>
          <w:rFonts w:ascii="Plain Thin" w:hAnsi="Plain Thin"/>
          <w:sz w:val="20"/>
          <w:szCs w:val="20"/>
        </w:rPr>
        <w:t>Elithera</w:t>
      </w:r>
      <w:proofErr w:type="spellEnd"/>
      <w:r>
        <w:rPr>
          <w:rFonts w:ascii="Plain Thin" w:hAnsi="Plain Thin"/>
          <w:sz w:val="20"/>
          <w:szCs w:val="20"/>
        </w:rPr>
        <w:t xml:space="preserve"> können Sie hier sehen: </w:t>
      </w:r>
    </w:p>
    <w:p w14:paraId="52356B55" w14:textId="2B1979A4" w:rsidR="000F65B2" w:rsidRDefault="003577B4">
      <w:pPr>
        <w:rPr>
          <w:rFonts w:ascii="Plain Thin" w:hAnsi="Plain Thin"/>
          <w:sz w:val="20"/>
          <w:szCs w:val="20"/>
        </w:rPr>
      </w:pPr>
      <w:hyperlink r:id="rId5" w:history="1">
        <w:r w:rsidR="000F65B2" w:rsidRPr="006210A7">
          <w:rPr>
            <w:rStyle w:val="Hyperlink"/>
            <w:rFonts w:ascii="Plain Thin" w:hAnsi="Plain Thin"/>
            <w:sz w:val="20"/>
            <w:szCs w:val="20"/>
          </w:rPr>
          <w:t>https://www.youtube.com/watch?v=ExbnHnWJnCI</w:t>
        </w:r>
      </w:hyperlink>
    </w:p>
    <w:p w14:paraId="49A27590" w14:textId="02069958" w:rsidR="00140EC0" w:rsidRDefault="00140EC0">
      <w:pPr>
        <w:rPr>
          <w:rFonts w:ascii="Plain Thin" w:hAnsi="Plain Thin"/>
          <w:sz w:val="20"/>
          <w:szCs w:val="20"/>
        </w:rPr>
      </w:pPr>
      <w:r>
        <w:rPr>
          <w:rFonts w:ascii="Plain Thin" w:hAnsi="Plain Thin"/>
          <w:sz w:val="20"/>
          <w:szCs w:val="20"/>
        </w:rPr>
        <w:t xml:space="preserve">Weitere Informationen zur Allianz von ETL Franchise und dem Deutschen Franchiseverband sowie zum Modell „Franchise im Gesundheitswesen“ finden Sie hier: </w:t>
      </w:r>
    </w:p>
    <w:p w14:paraId="13DE726F" w14:textId="49A45AC6" w:rsidR="00F5621E" w:rsidRDefault="003577B4">
      <w:pPr>
        <w:rPr>
          <w:rFonts w:ascii="Plain Thin" w:hAnsi="Plain Thin"/>
          <w:sz w:val="20"/>
          <w:szCs w:val="20"/>
        </w:rPr>
      </w:pPr>
      <w:hyperlink r:id="rId6" w:history="1">
        <w:r w:rsidR="000F65B2" w:rsidRPr="006210A7">
          <w:rPr>
            <w:rStyle w:val="Hyperlink"/>
            <w:rFonts w:ascii="Plain Thin" w:hAnsi="Plain Thin"/>
            <w:sz w:val="20"/>
            <w:szCs w:val="20"/>
          </w:rPr>
          <w:t>https://www.etl-franchise.de/franchise-im-gesundheitswesen/</w:t>
        </w:r>
      </w:hyperlink>
    </w:p>
    <w:p w14:paraId="7A175BD9" w14:textId="413B4A5A" w:rsidR="000F65B2" w:rsidRDefault="000F65B2">
      <w:pPr>
        <w:rPr>
          <w:rFonts w:ascii="Plain Thin" w:hAnsi="Plain Thin"/>
          <w:sz w:val="20"/>
          <w:szCs w:val="20"/>
        </w:rPr>
      </w:pPr>
    </w:p>
    <w:p w14:paraId="1AA0322B" w14:textId="77777777" w:rsidR="000F65B2" w:rsidRDefault="000F65B2"/>
    <w:p w14:paraId="79271FED" w14:textId="6D00C9FF" w:rsidR="00740344" w:rsidRDefault="00740344"/>
    <w:p w14:paraId="52522210" w14:textId="33F1A557" w:rsidR="00740344" w:rsidRDefault="00740344"/>
    <w:p w14:paraId="5860D92A" w14:textId="167802F1" w:rsidR="00740344" w:rsidRDefault="00740344"/>
    <w:p w14:paraId="1515937F" w14:textId="7B4DC8C9" w:rsidR="00740344" w:rsidRDefault="00740344"/>
    <w:sectPr w:rsidR="007403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07"/>
    <w:rsid w:val="000F65B2"/>
    <w:rsid w:val="00140EC0"/>
    <w:rsid w:val="002F37CF"/>
    <w:rsid w:val="003577B4"/>
    <w:rsid w:val="00382990"/>
    <w:rsid w:val="003A320C"/>
    <w:rsid w:val="003E62E3"/>
    <w:rsid w:val="0049105A"/>
    <w:rsid w:val="0049143B"/>
    <w:rsid w:val="005462D4"/>
    <w:rsid w:val="00670307"/>
    <w:rsid w:val="00740344"/>
    <w:rsid w:val="007E764E"/>
    <w:rsid w:val="00805E13"/>
    <w:rsid w:val="00816CC9"/>
    <w:rsid w:val="009C2509"/>
    <w:rsid w:val="00CC2364"/>
    <w:rsid w:val="00DD4061"/>
    <w:rsid w:val="00E51A6F"/>
    <w:rsid w:val="00E75589"/>
    <w:rsid w:val="00F5621E"/>
    <w:rsid w:val="00FF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9F11"/>
  <w15:chartTrackingRefBased/>
  <w15:docId w15:val="{1D65F958-10DE-41DF-AF60-2D5EAC86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65B2"/>
    <w:rPr>
      <w:color w:val="0563C1" w:themeColor="hyperlink"/>
      <w:u w:val="single"/>
    </w:rPr>
  </w:style>
  <w:style w:type="character" w:customStyle="1" w:styleId="UnresolvedMention">
    <w:name w:val="Unresolved Mention"/>
    <w:basedOn w:val="Absatz-Standardschriftart"/>
    <w:uiPriority w:val="99"/>
    <w:semiHidden/>
    <w:unhideWhenUsed/>
    <w:rsid w:val="000F6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l-franchise.de/franchise-im-gesundheitswesen/" TargetMode="External"/><Relationship Id="rId5" Type="http://schemas.openxmlformats.org/officeDocument/2006/relationships/hyperlink" Target="https://www.youtube.com/watch?v=ExbnHnWJnCI"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2021-09-09T06:45:00Z</dcterms:created>
  <dcterms:modified xsi:type="dcterms:W3CDTF">2021-09-09T06:50:00Z</dcterms:modified>
</cp:coreProperties>
</file>