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pPr w:leftFromText="181" w:rightFromText="181" w:tblpY="-69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12"/>
        <w:gridCol w:w="3485"/>
      </w:tblGrid>
      <w:tr w:rsidR="00FA2AA7" w:rsidRPr="0068214D" w14:paraId="242280A6" w14:textId="77777777" w:rsidTr="00040684">
        <w:trPr>
          <w:trHeight w:hRule="exact" w:val="23"/>
        </w:trPr>
        <w:tc>
          <w:tcPr>
            <w:tcW w:w="3126" w:type="pct"/>
          </w:tcPr>
          <w:p w14:paraId="552D6C05" w14:textId="77777777" w:rsidR="00FA2AA7" w:rsidRPr="0068214D" w:rsidRDefault="00FA2AA7" w:rsidP="004E6AAF">
            <w:pPr>
              <w:spacing w:line="240" w:lineRule="auto"/>
              <w:rPr>
                <w:sz w:val="4"/>
              </w:rPr>
            </w:pPr>
          </w:p>
        </w:tc>
        <w:tc>
          <w:tcPr>
            <w:tcW w:w="1874" w:type="pct"/>
            <w:vMerge w:val="restart"/>
          </w:tcPr>
          <w:p w14:paraId="4A95E0AB" w14:textId="77777777" w:rsidR="00FA2AA7" w:rsidRDefault="00FA2AA7" w:rsidP="004E6AAF">
            <w:pPr>
              <w:pStyle w:val="Headertextsmall"/>
            </w:pPr>
          </w:p>
          <w:p w14:paraId="72D8ECB0" w14:textId="77777777" w:rsidR="004E6AAF" w:rsidRDefault="004E6AAF" w:rsidP="004E6AAF">
            <w:pPr>
              <w:pStyle w:val="Headertextsmall"/>
              <w:spacing w:after="40"/>
            </w:pPr>
          </w:p>
          <w:p w14:paraId="06FD23B6" w14:textId="77777777" w:rsidR="004E6AAF" w:rsidRDefault="004E6AAF" w:rsidP="004E6AAF">
            <w:pPr>
              <w:pStyle w:val="Headertextsmall"/>
            </w:pPr>
          </w:p>
          <w:p w14:paraId="384FB5B0" w14:textId="77777777" w:rsidR="004E6AAF" w:rsidRPr="0068214D" w:rsidRDefault="004E6AAF" w:rsidP="004E6AAF">
            <w:pPr>
              <w:pStyle w:val="Headertextsmall"/>
            </w:pPr>
          </w:p>
          <w:p w14:paraId="64FA0018" w14:textId="77777777" w:rsidR="003E1B2C" w:rsidRPr="0068214D" w:rsidRDefault="003E1B2C" w:rsidP="004E6AAF">
            <w:pPr>
              <w:pStyle w:val="Headertextsmall"/>
            </w:pPr>
          </w:p>
          <w:p w14:paraId="65E28CC8" w14:textId="77777777" w:rsidR="00773DE1" w:rsidRPr="0068214D" w:rsidRDefault="00773DE1" w:rsidP="004E6AAF">
            <w:pPr>
              <w:pStyle w:val="Headertextsmall"/>
              <w:rPr>
                <w:sz w:val="18"/>
              </w:rPr>
            </w:pPr>
          </w:p>
          <w:p w14:paraId="3F3FBC5B" w14:textId="77777777" w:rsidR="003E1B2C" w:rsidRDefault="003E1B2C" w:rsidP="004E6AAF">
            <w:pPr>
              <w:pStyle w:val="Headertextsmall"/>
            </w:pPr>
          </w:p>
          <w:p w14:paraId="0B29D7E3" w14:textId="77777777" w:rsidR="004E6AAF" w:rsidRDefault="004E6AAF" w:rsidP="004E6AAF">
            <w:pPr>
              <w:pStyle w:val="Headertextsmall"/>
            </w:pPr>
          </w:p>
          <w:p w14:paraId="5F4BD75C" w14:textId="77777777" w:rsidR="004E6AAF" w:rsidRPr="0068214D" w:rsidRDefault="004E6AAF" w:rsidP="004E6AAF">
            <w:pPr>
              <w:pStyle w:val="Headertextsmall"/>
            </w:pPr>
          </w:p>
          <w:p w14:paraId="7B91D197" w14:textId="77777777" w:rsidR="003E1B2C" w:rsidRPr="0068214D" w:rsidRDefault="003E1B2C" w:rsidP="00C53EDA">
            <w:pPr>
              <w:pStyle w:val="Classification"/>
            </w:pPr>
            <w:r w:rsidRPr="0068214D">
              <w:t xml:space="preserve"> </w:t>
            </w:r>
          </w:p>
        </w:tc>
      </w:tr>
      <w:tr w:rsidR="00FA2AA7" w:rsidRPr="0068214D" w14:paraId="05D6A59A" w14:textId="77777777" w:rsidTr="00040684">
        <w:trPr>
          <w:trHeight w:hRule="exact" w:val="663"/>
        </w:trPr>
        <w:tc>
          <w:tcPr>
            <w:tcW w:w="3126" w:type="pct"/>
            <w:tcBorders>
              <w:bottom w:val="nil"/>
            </w:tcBorders>
          </w:tcPr>
          <w:p w14:paraId="5AAE1E45" w14:textId="77777777" w:rsidR="00FA2AA7" w:rsidRPr="0068214D" w:rsidRDefault="00FA2AA7" w:rsidP="004E6AAF">
            <w:pPr>
              <w:spacing w:line="160" w:lineRule="exact"/>
            </w:pPr>
          </w:p>
        </w:tc>
        <w:tc>
          <w:tcPr>
            <w:tcW w:w="1874" w:type="pct"/>
            <w:vMerge/>
            <w:tcBorders>
              <w:bottom w:val="nil"/>
            </w:tcBorders>
          </w:tcPr>
          <w:p w14:paraId="64CC1F38" w14:textId="77777777" w:rsidR="00FA2AA7" w:rsidRPr="0068214D" w:rsidRDefault="00FA2AA7" w:rsidP="004E6AAF">
            <w:pPr>
              <w:spacing w:line="180" w:lineRule="atLeast"/>
              <w:jc w:val="right"/>
              <w:rPr>
                <w:b/>
              </w:rPr>
            </w:pPr>
          </w:p>
        </w:tc>
      </w:tr>
      <w:tr w:rsidR="00FA2AA7" w:rsidRPr="0068214D" w14:paraId="78E7BC0F" w14:textId="77777777" w:rsidTr="00040684">
        <w:trPr>
          <w:trHeight w:hRule="exact" w:val="1695"/>
        </w:trPr>
        <w:tc>
          <w:tcPr>
            <w:tcW w:w="3126" w:type="pct"/>
          </w:tcPr>
          <w:p w14:paraId="169BBAE6" w14:textId="77777777" w:rsidR="00FA2AA7" w:rsidRPr="004E6AAF" w:rsidRDefault="00F8559E" w:rsidP="004E6AAF">
            <w:pPr>
              <w:spacing w:line="360" w:lineRule="atLeast"/>
              <w:rPr>
                <w:sz w:val="30"/>
                <w:szCs w:val="30"/>
              </w:rPr>
            </w:pPr>
            <w:proofErr w:type="spellStart"/>
            <w:r>
              <w:rPr>
                <w:sz w:val="30"/>
                <w:szCs w:val="30"/>
              </w:rPr>
              <w:t>Pressem</w:t>
            </w:r>
            <w:r w:rsidR="0031158E">
              <w:rPr>
                <w:sz w:val="30"/>
                <w:szCs w:val="30"/>
              </w:rPr>
              <w:t>itteilung</w:t>
            </w:r>
            <w:proofErr w:type="spellEnd"/>
          </w:p>
        </w:tc>
        <w:tc>
          <w:tcPr>
            <w:tcW w:w="1874" w:type="pct"/>
            <w:vMerge/>
          </w:tcPr>
          <w:p w14:paraId="6F5DB4A3" w14:textId="77777777" w:rsidR="00FA2AA7" w:rsidRPr="0068214D" w:rsidRDefault="00FA2AA7" w:rsidP="004E6AAF">
            <w:pPr>
              <w:spacing w:line="180" w:lineRule="atLeast"/>
              <w:jc w:val="right"/>
              <w:rPr>
                <w:sz w:val="14"/>
              </w:rPr>
            </w:pPr>
          </w:p>
        </w:tc>
      </w:tr>
      <w:tr w:rsidR="003E1B2C" w:rsidRPr="0068214D" w14:paraId="1E1B54A2" w14:textId="77777777" w:rsidTr="00040684">
        <w:trPr>
          <w:trHeight w:hRule="exact" w:val="1191"/>
        </w:trPr>
        <w:tc>
          <w:tcPr>
            <w:tcW w:w="3126" w:type="pct"/>
          </w:tcPr>
          <w:p w14:paraId="6D268C8C" w14:textId="77777777" w:rsidR="003E1B2C" w:rsidRPr="0068214D" w:rsidRDefault="003E1B2C" w:rsidP="004E6AAF"/>
        </w:tc>
        <w:tc>
          <w:tcPr>
            <w:tcW w:w="1874" w:type="pct"/>
          </w:tcPr>
          <w:p w14:paraId="7AEAD5DC" w14:textId="77777777" w:rsidR="003E1B2C" w:rsidRPr="0068214D" w:rsidRDefault="003E1B2C" w:rsidP="004E6AAF">
            <w:pPr>
              <w:spacing w:line="180" w:lineRule="atLeast"/>
              <w:jc w:val="right"/>
              <w:rPr>
                <w:sz w:val="14"/>
              </w:rPr>
            </w:pPr>
          </w:p>
        </w:tc>
      </w:tr>
      <w:tr w:rsidR="0031158E" w:rsidRPr="00C3679E" w14:paraId="707C356D" w14:textId="77777777" w:rsidTr="00040684">
        <w:trPr>
          <w:trHeight w:val="227"/>
        </w:trPr>
        <w:tc>
          <w:tcPr>
            <w:tcW w:w="5000" w:type="pct"/>
            <w:gridSpan w:val="2"/>
          </w:tcPr>
          <w:p w14:paraId="198A7A22" w14:textId="3DC13B92" w:rsidR="0031158E" w:rsidRPr="005F6ADB" w:rsidRDefault="001F13E3" w:rsidP="00115749">
            <w:pPr>
              <w:pStyle w:val="Titel"/>
              <w:framePr w:hSpace="0" w:wrap="auto" w:yAlign="inline"/>
              <w:suppressOverlap w:val="0"/>
              <w:rPr>
                <w:lang w:val="de-DE"/>
              </w:rPr>
            </w:pPr>
            <w:r>
              <w:rPr>
                <w:lang w:val="de-DE"/>
              </w:rPr>
              <w:t xml:space="preserve">dormakaba auf der </w:t>
            </w:r>
            <w:r w:rsidR="00E82A62">
              <w:rPr>
                <w:lang w:val="de-DE"/>
              </w:rPr>
              <w:t xml:space="preserve">Messe </w:t>
            </w:r>
            <w:proofErr w:type="spellStart"/>
            <w:r w:rsidR="000468A0">
              <w:rPr>
                <w:lang w:val="de-DE"/>
              </w:rPr>
              <w:t>digital</w:t>
            </w:r>
            <w:r>
              <w:rPr>
                <w:lang w:val="de-DE"/>
              </w:rPr>
              <w:t>BAU</w:t>
            </w:r>
            <w:proofErr w:type="spellEnd"/>
            <w:r>
              <w:rPr>
                <w:lang w:val="de-DE"/>
              </w:rPr>
              <w:t xml:space="preserve"> 2019:</w:t>
            </w:r>
            <w:r w:rsidRPr="001F13E3">
              <w:rPr>
                <w:lang w:val="de-DE"/>
              </w:rPr>
              <w:t xml:space="preserve"> </w:t>
            </w:r>
            <w:r w:rsidR="000468A0">
              <w:rPr>
                <w:lang w:val="de-DE"/>
              </w:rPr>
              <w:t>Digitale Lösungen für s</w:t>
            </w:r>
            <w:r w:rsidR="007D2A8B">
              <w:rPr>
                <w:lang w:val="de-DE"/>
              </w:rPr>
              <w:t xml:space="preserve">marte </w:t>
            </w:r>
            <w:r w:rsidR="000468A0">
              <w:rPr>
                <w:lang w:val="de-DE"/>
              </w:rPr>
              <w:t xml:space="preserve">und </w:t>
            </w:r>
            <w:r w:rsidR="007D2A8B">
              <w:rPr>
                <w:lang w:val="de-DE"/>
              </w:rPr>
              <w:t>sichere Zu</w:t>
            </w:r>
            <w:r w:rsidR="000468A0">
              <w:rPr>
                <w:lang w:val="de-DE"/>
              </w:rPr>
              <w:t>trittslösungen</w:t>
            </w:r>
            <w:r w:rsidR="00115749" w:rsidRPr="005F6ADB">
              <w:rPr>
                <w:lang w:val="de-DE"/>
              </w:rPr>
              <w:t xml:space="preserve"> </w:t>
            </w:r>
          </w:p>
        </w:tc>
      </w:tr>
      <w:tr w:rsidR="0031158E" w:rsidRPr="00C3679E" w14:paraId="5F1DC7F6" w14:textId="77777777" w:rsidTr="00040684">
        <w:trPr>
          <w:trHeight w:val="340"/>
        </w:trPr>
        <w:tc>
          <w:tcPr>
            <w:tcW w:w="5000" w:type="pct"/>
            <w:gridSpan w:val="2"/>
          </w:tcPr>
          <w:p w14:paraId="681A96F3" w14:textId="77777777" w:rsidR="0031158E" w:rsidRPr="005F6ADB" w:rsidRDefault="0031158E" w:rsidP="0031158E">
            <w:pPr>
              <w:rPr>
                <w:lang w:val="de-DE"/>
              </w:rPr>
            </w:pPr>
          </w:p>
        </w:tc>
      </w:tr>
    </w:tbl>
    <w:p w14:paraId="68B13E54" w14:textId="2DDEDD90" w:rsidR="008A60C8" w:rsidRDefault="005227A5" w:rsidP="00677B81">
      <w:pPr>
        <w:rPr>
          <w:lang w:val="de-DE"/>
        </w:rPr>
      </w:pPr>
      <w:r>
        <w:rPr>
          <w:lang w:val="de-DE"/>
        </w:rPr>
        <w:t>Ennepetal</w:t>
      </w:r>
      <w:r w:rsidR="00562835" w:rsidRPr="00705198">
        <w:rPr>
          <w:lang w:val="de-DE"/>
        </w:rPr>
        <w:t xml:space="preserve">, </w:t>
      </w:r>
      <w:r w:rsidR="000468A0">
        <w:rPr>
          <w:lang w:val="de-DE"/>
        </w:rPr>
        <w:t>27</w:t>
      </w:r>
      <w:r w:rsidR="00EF7953">
        <w:rPr>
          <w:lang w:val="de-DE"/>
        </w:rPr>
        <w:t>.</w:t>
      </w:r>
      <w:r w:rsidR="001F13E3">
        <w:rPr>
          <w:lang w:val="de-DE"/>
        </w:rPr>
        <w:t>1</w:t>
      </w:r>
      <w:r w:rsidR="000468A0">
        <w:rPr>
          <w:lang w:val="de-DE"/>
        </w:rPr>
        <w:t>1</w:t>
      </w:r>
      <w:r w:rsidR="00EF7953">
        <w:rPr>
          <w:lang w:val="de-DE"/>
        </w:rPr>
        <w:t>.</w:t>
      </w:r>
      <w:r w:rsidR="002935CE">
        <w:rPr>
          <w:lang w:val="de-DE"/>
        </w:rPr>
        <w:t>201</w:t>
      </w:r>
      <w:r w:rsidR="000468A0">
        <w:rPr>
          <w:lang w:val="de-DE"/>
        </w:rPr>
        <w:t>9</w:t>
      </w:r>
      <w:r w:rsidR="0051483F">
        <w:rPr>
          <w:lang w:val="de-DE"/>
        </w:rPr>
        <w:t xml:space="preserve"> </w:t>
      </w:r>
      <w:r w:rsidR="00562835" w:rsidRPr="00705198">
        <w:rPr>
          <w:lang w:val="de-DE"/>
        </w:rPr>
        <w:t>–</w:t>
      </w:r>
      <w:r w:rsidR="00677B81" w:rsidRPr="00677B81">
        <w:rPr>
          <w:lang w:val="de-DE"/>
        </w:rPr>
        <w:t xml:space="preserve"> Auf der Messe </w:t>
      </w:r>
      <w:proofErr w:type="spellStart"/>
      <w:r w:rsidR="000468A0">
        <w:rPr>
          <w:lang w:val="de-DE"/>
        </w:rPr>
        <w:t>digital</w:t>
      </w:r>
      <w:r w:rsidR="00677B81" w:rsidRPr="00677B81">
        <w:rPr>
          <w:lang w:val="de-DE"/>
        </w:rPr>
        <w:t>BAU</w:t>
      </w:r>
      <w:proofErr w:type="spellEnd"/>
      <w:r w:rsidR="00677B81" w:rsidRPr="00677B81">
        <w:rPr>
          <w:lang w:val="de-DE"/>
        </w:rPr>
        <w:t xml:space="preserve"> 20</w:t>
      </w:r>
      <w:r w:rsidR="000468A0">
        <w:rPr>
          <w:lang w:val="de-DE"/>
        </w:rPr>
        <w:t>20</w:t>
      </w:r>
      <w:r w:rsidR="00677B81" w:rsidRPr="00677B81">
        <w:rPr>
          <w:lang w:val="de-DE"/>
        </w:rPr>
        <w:t xml:space="preserve"> vom 1</w:t>
      </w:r>
      <w:r w:rsidR="000468A0">
        <w:rPr>
          <w:lang w:val="de-DE"/>
        </w:rPr>
        <w:t>1</w:t>
      </w:r>
      <w:r w:rsidR="00677B81" w:rsidRPr="00677B81">
        <w:rPr>
          <w:lang w:val="de-DE"/>
        </w:rPr>
        <w:t xml:space="preserve">. bis </w:t>
      </w:r>
      <w:r w:rsidR="00677B81">
        <w:rPr>
          <w:lang w:val="de-DE"/>
        </w:rPr>
        <w:t>1</w:t>
      </w:r>
      <w:r w:rsidR="000468A0">
        <w:rPr>
          <w:lang w:val="de-DE"/>
        </w:rPr>
        <w:t>3</w:t>
      </w:r>
      <w:r w:rsidR="00677B81">
        <w:rPr>
          <w:lang w:val="de-DE"/>
        </w:rPr>
        <w:t xml:space="preserve">. </w:t>
      </w:r>
      <w:r w:rsidR="000468A0">
        <w:rPr>
          <w:lang w:val="de-DE"/>
        </w:rPr>
        <w:t>Februar</w:t>
      </w:r>
      <w:r w:rsidR="00677B81">
        <w:rPr>
          <w:lang w:val="de-DE"/>
        </w:rPr>
        <w:t xml:space="preserve"> 20</w:t>
      </w:r>
      <w:r w:rsidR="000468A0">
        <w:rPr>
          <w:lang w:val="de-DE"/>
        </w:rPr>
        <w:t>20</w:t>
      </w:r>
      <w:r w:rsidR="00677B81" w:rsidRPr="00677B81">
        <w:rPr>
          <w:lang w:val="de-DE"/>
        </w:rPr>
        <w:t xml:space="preserve"> in </w:t>
      </w:r>
      <w:r w:rsidR="000468A0">
        <w:rPr>
          <w:lang w:val="de-DE"/>
        </w:rPr>
        <w:t>Köln</w:t>
      </w:r>
      <w:r w:rsidR="00677B81" w:rsidRPr="00677B81">
        <w:rPr>
          <w:lang w:val="de-DE"/>
        </w:rPr>
        <w:t xml:space="preserve"> präsentiert sich dormakaba </w:t>
      </w:r>
      <w:r w:rsidR="00A822A9">
        <w:rPr>
          <w:lang w:val="de-DE"/>
        </w:rPr>
        <w:t xml:space="preserve">in Halle </w:t>
      </w:r>
      <w:r w:rsidR="000468A0">
        <w:rPr>
          <w:lang w:val="de-DE"/>
        </w:rPr>
        <w:t>7,</w:t>
      </w:r>
      <w:r w:rsidR="00A822A9">
        <w:rPr>
          <w:lang w:val="de-DE"/>
        </w:rPr>
        <w:t xml:space="preserve"> Stand </w:t>
      </w:r>
      <w:r w:rsidR="000468A0">
        <w:rPr>
          <w:lang w:val="de-DE"/>
        </w:rPr>
        <w:t>410</w:t>
      </w:r>
      <w:r w:rsidR="00A822A9">
        <w:rPr>
          <w:lang w:val="de-DE"/>
        </w:rPr>
        <w:t xml:space="preserve"> </w:t>
      </w:r>
      <w:r w:rsidR="00677B81" w:rsidRPr="00677B81">
        <w:rPr>
          <w:lang w:val="de-DE"/>
        </w:rPr>
        <w:t xml:space="preserve">als </w:t>
      </w:r>
      <w:r w:rsidR="00DE16DB">
        <w:rPr>
          <w:lang w:val="de-DE"/>
        </w:rPr>
        <w:t xml:space="preserve">vertrauenswürdiger Partner </w:t>
      </w:r>
      <w:r w:rsidR="00677B81" w:rsidRPr="00677B81">
        <w:rPr>
          <w:lang w:val="de-DE"/>
        </w:rPr>
        <w:t xml:space="preserve">für smarte und sichere </w:t>
      </w:r>
      <w:r w:rsidR="00DF2E53">
        <w:rPr>
          <w:lang w:val="de-DE"/>
        </w:rPr>
        <w:t xml:space="preserve">Zugangs- und </w:t>
      </w:r>
      <w:r w:rsidR="00677B81" w:rsidRPr="00677B81">
        <w:rPr>
          <w:lang w:val="de-DE"/>
        </w:rPr>
        <w:t>Zutritts</w:t>
      </w:r>
      <w:r w:rsidR="00677B81" w:rsidRPr="004C3EED">
        <w:rPr>
          <w:lang w:val="de-DE"/>
        </w:rPr>
        <w:t>lösungen</w:t>
      </w:r>
      <w:r w:rsidR="00677B81" w:rsidRPr="00677B81">
        <w:rPr>
          <w:lang w:val="de-DE"/>
        </w:rPr>
        <w:t xml:space="preserve"> mit </w:t>
      </w:r>
      <w:r w:rsidR="00C330D1">
        <w:rPr>
          <w:lang w:val="de-DE"/>
        </w:rPr>
        <w:t xml:space="preserve">seinem </w:t>
      </w:r>
      <w:r w:rsidR="008A60C8">
        <w:rPr>
          <w:lang w:val="de-DE"/>
        </w:rPr>
        <w:t xml:space="preserve">digitalen </w:t>
      </w:r>
      <w:r w:rsidR="00C330D1">
        <w:rPr>
          <w:lang w:val="de-DE"/>
        </w:rPr>
        <w:t xml:space="preserve">Portfolio </w:t>
      </w:r>
      <w:r w:rsidR="008A60C8">
        <w:rPr>
          <w:lang w:val="de-DE"/>
        </w:rPr>
        <w:t xml:space="preserve">zum Schutz von Gebäuden und Räumen. </w:t>
      </w:r>
      <w:r w:rsidR="008A60C8" w:rsidRPr="004C3EED">
        <w:rPr>
          <w:lang w:val="de-DE"/>
        </w:rPr>
        <w:t>Vorgestellt werden</w:t>
      </w:r>
      <w:r w:rsidR="008A60C8">
        <w:rPr>
          <w:lang w:val="de-DE"/>
        </w:rPr>
        <w:t xml:space="preserve"> digitale </w:t>
      </w:r>
      <w:r w:rsidR="00991BD8">
        <w:rPr>
          <w:lang w:val="de-DE"/>
        </w:rPr>
        <w:t>Planungstools, Plattformen und Ökosysteme</w:t>
      </w:r>
      <w:r w:rsidR="008A60C8">
        <w:rPr>
          <w:lang w:val="de-DE"/>
        </w:rPr>
        <w:t xml:space="preserve">, die das Planen, Gestalten und Betreiben von Gebäuden erleichtern. </w:t>
      </w:r>
    </w:p>
    <w:p w14:paraId="5963E600" w14:textId="77777777" w:rsidR="00236A34" w:rsidRDefault="00236A34" w:rsidP="00562835">
      <w:pPr>
        <w:rPr>
          <w:lang w:val="de-DE"/>
        </w:rPr>
      </w:pPr>
    </w:p>
    <w:p w14:paraId="59393C89" w14:textId="6127D765" w:rsidR="00265514" w:rsidRDefault="00C330D1" w:rsidP="00DE16DB">
      <w:pPr>
        <w:rPr>
          <w:lang w:val="de-DE"/>
        </w:rPr>
      </w:pPr>
      <w:r>
        <w:rPr>
          <w:lang w:val="de-DE"/>
        </w:rPr>
        <w:t>Dazu gehören beispielsweise</w:t>
      </w:r>
      <w:r w:rsidR="00560A12">
        <w:rPr>
          <w:lang w:val="de-DE"/>
        </w:rPr>
        <w:t xml:space="preserve"> d</w:t>
      </w:r>
      <w:r w:rsidR="00E21C3F">
        <w:rPr>
          <w:lang w:val="de-DE"/>
        </w:rPr>
        <w:t>ie</w:t>
      </w:r>
      <w:bookmarkStart w:id="0" w:name="_Hlk526838108"/>
      <w:bookmarkStart w:id="1" w:name="_Hlk526838287"/>
      <w:bookmarkStart w:id="2" w:name="_Hlk526756431"/>
      <w:r w:rsidR="00560A12">
        <w:rPr>
          <w:lang w:val="de-DE"/>
        </w:rPr>
        <w:t xml:space="preserve"> Planungstools „BIM All Doors“ und „</w:t>
      </w:r>
      <w:r w:rsidR="000D2708">
        <w:rPr>
          <w:lang w:val="de-DE"/>
        </w:rPr>
        <w:t xml:space="preserve">dormakaba </w:t>
      </w:r>
      <w:r w:rsidR="00560A12">
        <w:rPr>
          <w:lang w:val="de-DE"/>
        </w:rPr>
        <w:t>Orbit360“, die Architekten und Planer bei der Planung von Türen und Zu</w:t>
      </w:r>
      <w:r w:rsidR="004C3EED">
        <w:rPr>
          <w:lang w:val="de-DE"/>
        </w:rPr>
        <w:t>trittslösungen</w:t>
      </w:r>
      <w:r w:rsidR="00560A12">
        <w:rPr>
          <w:lang w:val="de-DE"/>
        </w:rPr>
        <w:t xml:space="preserve"> umfassen</w:t>
      </w:r>
      <w:r w:rsidR="00F06AB2">
        <w:rPr>
          <w:lang w:val="de-DE"/>
        </w:rPr>
        <w:t xml:space="preserve">d unterstützen. </w:t>
      </w:r>
      <w:r w:rsidR="000D2708">
        <w:rPr>
          <w:lang w:val="de-DE"/>
        </w:rPr>
        <w:t>Mit de</w:t>
      </w:r>
      <w:r w:rsidR="00F35523">
        <w:rPr>
          <w:lang w:val="de-DE"/>
        </w:rPr>
        <w:t>m</w:t>
      </w:r>
      <w:r w:rsidR="000D2708">
        <w:rPr>
          <w:lang w:val="de-DE"/>
        </w:rPr>
        <w:t xml:space="preserve"> neuen </w:t>
      </w:r>
      <w:r w:rsidR="004C3EED" w:rsidRPr="004C3EED">
        <w:rPr>
          <w:lang w:val="de-DE"/>
        </w:rPr>
        <w:t>digitale</w:t>
      </w:r>
      <w:r w:rsidR="004C3EED">
        <w:rPr>
          <w:lang w:val="de-DE"/>
        </w:rPr>
        <w:t>n</w:t>
      </w:r>
      <w:r w:rsidR="004C3EED" w:rsidRPr="004C3EED">
        <w:rPr>
          <w:lang w:val="de-DE"/>
        </w:rPr>
        <w:t xml:space="preserve"> Planungsportal </w:t>
      </w:r>
      <w:r w:rsidR="000D2708">
        <w:rPr>
          <w:lang w:val="de-DE"/>
        </w:rPr>
        <w:t>„</w:t>
      </w:r>
      <w:proofErr w:type="spellStart"/>
      <w:r w:rsidR="000D2708">
        <w:rPr>
          <w:lang w:val="de-DE"/>
        </w:rPr>
        <w:t>dormakaba</w:t>
      </w:r>
      <w:proofErr w:type="spellEnd"/>
      <w:r w:rsidR="000D2708">
        <w:rPr>
          <w:lang w:val="de-DE"/>
        </w:rPr>
        <w:t xml:space="preserve"> Orbit360“ können die Architekten </w:t>
      </w:r>
      <w:r w:rsidR="00863830" w:rsidRPr="00863830">
        <w:rPr>
          <w:lang w:val="de-DE"/>
        </w:rPr>
        <w:t xml:space="preserve">die unterschiedlichen Gewerke „an der Tür“ </w:t>
      </w:r>
      <w:r w:rsidR="000D2708">
        <w:rPr>
          <w:lang w:val="de-DE"/>
        </w:rPr>
        <w:t xml:space="preserve">einfacher </w:t>
      </w:r>
      <w:r w:rsidR="00863830" w:rsidRPr="00863830">
        <w:rPr>
          <w:lang w:val="de-DE"/>
        </w:rPr>
        <w:t>planen</w:t>
      </w:r>
      <w:r w:rsidR="004C3EED">
        <w:rPr>
          <w:lang w:val="de-DE"/>
        </w:rPr>
        <w:t>, managen</w:t>
      </w:r>
      <w:r w:rsidR="00863830" w:rsidRPr="00863830">
        <w:rPr>
          <w:lang w:val="de-DE"/>
        </w:rPr>
        <w:t xml:space="preserve"> und zusammenführen</w:t>
      </w:r>
      <w:r w:rsidR="000D2708">
        <w:rPr>
          <w:lang w:val="de-DE"/>
        </w:rPr>
        <w:t>. D</w:t>
      </w:r>
      <w:r w:rsidR="00F35523">
        <w:rPr>
          <w:lang w:val="de-DE"/>
        </w:rPr>
        <w:t>ie</w:t>
      </w:r>
      <w:r w:rsidR="000D2708">
        <w:rPr>
          <w:lang w:val="de-DE"/>
        </w:rPr>
        <w:t xml:space="preserve"> </w:t>
      </w:r>
      <w:r w:rsidR="00F35523">
        <w:rPr>
          <w:lang w:val="de-DE"/>
        </w:rPr>
        <w:t xml:space="preserve">Kollaborationsplattform </w:t>
      </w:r>
      <w:r w:rsidR="00B31E10" w:rsidRPr="00B31E10">
        <w:rPr>
          <w:lang w:val="de-DE"/>
        </w:rPr>
        <w:t xml:space="preserve">vereinfacht und optimiert das Management der Türliste </w:t>
      </w:r>
      <w:r w:rsidR="000D2708">
        <w:rPr>
          <w:lang w:val="de-DE"/>
        </w:rPr>
        <w:t>und ermöglicht eine p</w:t>
      </w:r>
      <w:r w:rsidR="000D2708" w:rsidRPr="000D2708">
        <w:rPr>
          <w:lang w:val="de-DE"/>
        </w:rPr>
        <w:t xml:space="preserve">rojektbasierte Kommunikation </w:t>
      </w:r>
      <w:r w:rsidR="000D2708">
        <w:rPr>
          <w:lang w:val="de-DE"/>
        </w:rPr>
        <w:t xml:space="preserve">mit weiteren am </w:t>
      </w:r>
      <w:r w:rsidR="00B31E10">
        <w:rPr>
          <w:lang w:val="de-DE"/>
        </w:rPr>
        <w:t>Bau</w:t>
      </w:r>
      <w:r w:rsidR="000D2708">
        <w:rPr>
          <w:lang w:val="de-DE"/>
        </w:rPr>
        <w:t xml:space="preserve"> Beteiligten. </w:t>
      </w:r>
      <w:r w:rsidR="001C1A34">
        <w:rPr>
          <w:lang w:val="de-DE"/>
        </w:rPr>
        <w:t xml:space="preserve">Mit der </w:t>
      </w:r>
      <w:proofErr w:type="spellStart"/>
      <w:r w:rsidR="001C1A34" w:rsidRPr="001C1A34">
        <w:rPr>
          <w:lang w:val="de-DE"/>
        </w:rPr>
        <w:t>Augmented</w:t>
      </w:r>
      <w:proofErr w:type="spellEnd"/>
      <w:r w:rsidR="001C1A34" w:rsidRPr="001C1A34">
        <w:rPr>
          <w:lang w:val="de-DE"/>
        </w:rPr>
        <w:t xml:space="preserve"> Reality App</w:t>
      </w:r>
      <w:r w:rsidR="001C1A34">
        <w:rPr>
          <w:lang w:val="de-DE"/>
        </w:rPr>
        <w:t xml:space="preserve"> „3D Entrance“ </w:t>
      </w:r>
      <w:r w:rsidR="00187858">
        <w:rPr>
          <w:lang w:val="de-DE"/>
        </w:rPr>
        <w:t xml:space="preserve">lassen sich </w:t>
      </w:r>
      <w:r w:rsidR="00187858" w:rsidRPr="00187858">
        <w:rPr>
          <w:lang w:val="de-DE"/>
        </w:rPr>
        <w:t>vorhandene Eingangssituationen virtuell mit aktuellen Produkten von dormakaba ausstatten</w:t>
      </w:r>
      <w:r w:rsidR="00187858">
        <w:rPr>
          <w:lang w:val="de-DE"/>
        </w:rPr>
        <w:t xml:space="preserve">. </w:t>
      </w:r>
      <w:r w:rsidR="00187858" w:rsidRPr="00187858">
        <w:rPr>
          <w:lang w:val="de-DE"/>
        </w:rPr>
        <w:t>So entsteht ein realitätsnahes Bild davon, wie die gewählte Tür in der konkreten Umgebung wirkt.</w:t>
      </w:r>
    </w:p>
    <w:p w14:paraId="2C1E134B" w14:textId="77777777" w:rsidR="001C1A34" w:rsidRDefault="001C1A34" w:rsidP="00DE16DB">
      <w:pPr>
        <w:rPr>
          <w:lang w:val="de-DE"/>
        </w:rPr>
      </w:pPr>
    </w:p>
    <w:bookmarkEnd w:id="0"/>
    <w:bookmarkEnd w:id="1"/>
    <w:p w14:paraId="3A310088" w14:textId="69419643" w:rsidR="008C7349" w:rsidRPr="006D2374" w:rsidRDefault="009E09E4" w:rsidP="009E09E4">
      <w:pPr>
        <w:rPr>
          <w:lang w:val="de-DE"/>
        </w:rPr>
      </w:pPr>
      <w:r w:rsidRPr="006D2374">
        <w:rPr>
          <w:lang w:val="de-DE"/>
        </w:rPr>
        <w:t>Architekten und Planer erfahren, wie sie mit offenen Software-Plattformen die vernetzte Zutrittswelt von morgen gestalten.</w:t>
      </w:r>
      <w:r w:rsidR="008C7349" w:rsidRPr="006D2374">
        <w:rPr>
          <w:lang w:val="de-DE"/>
        </w:rPr>
        <w:t xml:space="preserve"> </w:t>
      </w:r>
      <w:r w:rsidR="000A0C0C" w:rsidRPr="006D2374">
        <w:rPr>
          <w:lang w:val="de-DE"/>
        </w:rPr>
        <w:t>Präsentiert werden digitale</w:t>
      </w:r>
      <w:r w:rsidR="008C7349" w:rsidRPr="006D2374">
        <w:rPr>
          <w:lang w:val="de-DE"/>
        </w:rPr>
        <w:t xml:space="preserve"> Plattformen</w:t>
      </w:r>
      <w:r w:rsidR="00983514" w:rsidRPr="006D2374">
        <w:rPr>
          <w:lang w:val="de-DE"/>
        </w:rPr>
        <w:t xml:space="preserve"> und Ökosysteme</w:t>
      </w:r>
      <w:r w:rsidR="000A0C0C" w:rsidRPr="006D2374">
        <w:rPr>
          <w:lang w:val="de-DE"/>
        </w:rPr>
        <w:t>, die</w:t>
      </w:r>
      <w:r w:rsidR="008C7349" w:rsidRPr="006D2374">
        <w:rPr>
          <w:lang w:val="de-DE"/>
        </w:rPr>
        <w:t xml:space="preserve"> Unternehmen, Prozesse und Menschen via Smartphone mit intelligenten Lösungen </w:t>
      </w:r>
      <w:r w:rsidR="000A0C0C" w:rsidRPr="006D2374">
        <w:rPr>
          <w:lang w:val="de-DE"/>
        </w:rPr>
        <w:t>aus dem Bereich Zutrittsmanagement vernetzen.</w:t>
      </w:r>
      <w:r w:rsidR="008C7349" w:rsidRPr="006D2374">
        <w:rPr>
          <w:lang w:val="de-DE"/>
        </w:rPr>
        <w:t xml:space="preserve"> </w:t>
      </w:r>
    </w:p>
    <w:p w14:paraId="69937295" w14:textId="36B8F714" w:rsidR="009E09E4" w:rsidRPr="006D2374" w:rsidRDefault="004B0A2F" w:rsidP="009E09E4">
      <w:pPr>
        <w:rPr>
          <w:lang w:val="de-DE"/>
        </w:rPr>
      </w:pPr>
      <w:r w:rsidRPr="006D2374">
        <w:rPr>
          <w:lang w:val="de-DE"/>
        </w:rPr>
        <w:t>In Use Cases aus der Praxis wird gezeigt, wie einfach und flexibel Mitarbeitern, Gästen oder Dienstleistern Zutrittsrechte z.</w:t>
      </w:r>
      <w:r w:rsidR="00C330D1">
        <w:rPr>
          <w:lang w:val="de-DE"/>
        </w:rPr>
        <w:t xml:space="preserve"> </w:t>
      </w:r>
      <w:r w:rsidRPr="006D2374">
        <w:rPr>
          <w:lang w:val="de-DE"/>
        </w:rPr>
        <w:t>B. auf ihr Smartphone übermittelt werden.</w:t>
      </w:r>
      <w:r w:rsidR="00461622" w:rsidRPr="006D2374">
        <w:rPr>
          <w:lang w:val="de-DE"/>
        </w:rPr>
        <w:t xml:space="preserve"> Das ist mit </w:t>
      </w:r>
      <w:r w:rsidR="00697182" w:rsidRPr="006D2374">
        <w:rPr>
          <w:lang w:val="de-DE"/>
        </w:rPr>
        <w:t>der webbasierten Plattform „</w:t>
      </w:r>
      <w:proofErr w:type="spellStart"/>
      <w:r w:rsidR="00697182" w:rsidRPr="006D2374">
        <w:rPr>
          <w:lang w:val="de-DE"/>
        </w:rPr>
        <w:t>exivo</w:t>
      </w:r>
      <w:proofErr w:type="spellEnd"/>
      <w:r w:rsidR="00697182" w:rsidRPr="006D2374">
        <w:rPr>
          <w:lang w:val="de-DE"/>
        </w:rPr>
        <w:t xml:space="preserve">“ </w:t>
      </w:r>
      <w:r w:rsidR="00EB6AD9" w:rsidRPr="006D2374">
        <w:rPr>
          <w:lang w:val="de-DE"/>
        </w:rPr>
        <w:t xml:space="preserve">und der integrierten API-Schnittstelle auch für externe Service-Dienstleister </w:t>
      </w:r>
      <w:r w:rsidR="00697182" w:rsidRPr="006D2374">
        <w:rPr>
          <w:lang w:val="de-DE"/>
        </w:rPr>
        <w:t xml:space="preserve">ebenso möglich wie mit </w:t>
      </w:r>
      <w:r w:rsidR="00461622" w:rsidRPr="006D2374">
        <w:rPr>
          <w:lang w:val="de-DE"/>
        </w:rPr>
        <w:t>der Lösung „</w:t>
      </w:r>
      <w:proofErr w:type="spellStart"/>
      <w:r w:rsidR="00461622" w:rsidRPr="006D2374">
        <w:rPr>
          <w:lang w:val="de-DE"/>
        </w:rPr>
        <w:t>jay</w:t>
      </w:r>
      <w:proofErr w:type="spellEnd"/>
      <w:r w:rsidR="00461622" w:rsidRPr="006D2374">
        <w:rPr>
          <w:lang w:val="de-DE"/>
        </w:rPr>
        <w:t xml:space="preserve"> </w:t>
      </w:r>
      <w:proofErr w:type="spellStart"/>
      <w:r w:rsidR="00461622" w:rsidRPr="006D2374">
        <w:rPr>
          <w:lang w:val="de-DE"/>
        </w:rPr>
        <w:t>cloud</w:t>
      </w:r>
      <w:proofErr w:type="spellEnd"/>
      <w:r w:rsidR="00461622" w:rsidRPr="006D2374">
        <w:rPr>
          <w:lang w:val="de-DE"/>
        </w:rPr>
        <w:t>“ im SAP-</w:t>
      </w:r>
      <w:r w:rsidR="00697182" w:rsidRPr="006D2374">
        <w:rPr>
          <w:lang w:val="de-DE"/>
        </w:rPr>
        <w:t>Ökosystem.</w:t>
      </w:r>
    </w:p>
    <w:p w14:paraId="46DE76E0" w14:textId="51B10D41" w:rsidR="00DE16DB" w:rsidRPr="006D2374" w:rsidRDefault="00DE16DB" w:rsidP="00410325">
      <w:pPr>
        <w:rPr>
          <w:lang w:val="de-DE"/>
        </w:rPr>
      </w:pPr>
    </w:p>
    <w:bookmarkEnd w:id="2"/>
    <w:p w14:paraId="4C4BC141" w14:textId="304564EE" w:rsidR="005227A5" w:rsidRDefault="000045E9" w:rsidP="007A3A23">
      <w:pPr>
        <w:rPr>
          <w:lang w:val="de-DE"/>
        </w:rPr>
      </w:pPr>
      <w:r>
        <w:rPr>
          <w:lang w:val="de-DE"/>
        </w:rPr>
        <w:t xml:space="preserve">Mit </w:t>
      </w:r>
      <w:r w:rsidR="000B6769">
        <w:rPr>
          <w:lang w:val="de-DE"/>
        </w:rPr>
        <w:t xml:space="preserve">dem </w:t>
      </w:r>
      <w:r>
        <w:rPr>
          <w:lang w:val="de-DE"/>
        </w:rPr>
        <w:t>V</w:t>
      </w:r>
      <w:r w:rsidR="000B6769">
        <w:rPr>
          <w:lang w:val="de-DE"/>
        </w:rPr>
        <w:t xml:space="preserve">irtual Design Center Interactive </w:t>
      </w:r>
      <w:r w:rsidR="0012333F">
        <w:rPr>
          <w:lang w:val="de-DE"/>
        </w:rPr>
        <w:t>erleben die Besucher ein besonderes Highlight</w:t>
      </w:r>
      <w:r w:rsidR="00C330D1">
        <w:rPr>
          <w:lang w:val="de-DE"/>
        </w:rPr>
        <w:t xml:space="preserve">: </w:t>
      </w:r>
      <w:r w:rsidR="00D80B27">
        <w:rPr>
          <w:lang w:val="de-DE"/>
        </w:rPr>
        <w:t xml:space="preserve">Mit dieser </w:t>
      </w:r>
      <w:r w:rsidR="009E09E4">
        <w:rPr>
          <w:lang w:val="de-DE"/>
        </w:rPr>
        <w:t xml:space="preserve">Virtual Reality Anwendung </w:t>
      </w:r>
      <w:r w:rsidR="00D80B27">
        <w:rPr>
          <w:lang w:val="de-DE"/>
        </w:rPr>
        <w:t>haben die Fachbesucher</w:t>
      </w:r>
      <w:r>
        <w:rPr>
          <w:lang w:val="de-DE"/>
        </w:rPr>
        <w:t xml:space="preserve"> </w:t>
      </w:r>
      <w:r w:rsidRPr="000045E9">
        <w:rPr>
          <w:lang w:val="de-DE"/>
        </w:rPr>
        <w:t xml:space="preserve">die Möglichkeit, </w:t>
      </w:r>
      <w:r w:rsidR="00D80B27">
        <w:rPr>
          <w:lang w:val="de-DE"/>
        </w:rPr>
        <w:t xml:space="preserve">in </w:t>
      </w:r>
      <w:r w:rsidR="00D80B27" w:rsidRPr="000045E9">
        <w:rPr>
          <w:lang w:val="de-DE"/>
        </w:rPr>
        <w:t>virtuelle Kundensegmente, wie z.</w:t>
      </w:r>
      <w:r w:rsidR="00C330D1">
        <w:rPr>
          <w:lang w:val="de-DE"/>
        </w:rPr>
        <w:t xml:space="preserve"> </w:t>
      </w:r>
      <w:r w:rsidR="00D80B27" w:rsidRPr="000045E9">
        <w:rPr>
          <w:lang w:val="de-DE"/>
        </w:rPr>
        <w:t>B. Flughafen, Industrie oder Hotel,</w:t>
      </w:r>
      <w:r w:rsidR="00D80B27">
        <w:rPr>
          <w:lang w:val="de-DE"/>
        </w:rPr>
        <w:t xml:space="preserve"> einzutauchen</w:t>
      </w:r>
      <w:r w:rsidR="00D80B27" w:rsidRPr="000045E9">
        <w:rPr>
          <w:lang w:val="de-DE"/>
        </w:rPr>
        <w:t xml:space="preserve"> </w:t>
      </w:r>
      <w:r w:rsidR="00D80B27">
        <w:rPr>
          <w:lang w:val="de-DE"/>
        </w:rPr>
        <w:t xml:space="preserve">und sich dort </w:t>
      </w:r>
      <w:r w:rsidR="00786042">
        <w:rPr>
          <w:lang w:val="de-DE"/>
        </w:rPr>
        <w:t xml:space="preserve">in einem virtuellen Showroom als Avatar virtuell </w:t>
      </w:r>
      <w:r w:rsidR="00D80B27">
        <w:rPr>
          <w:lang w:val="de-DE"/>
        </w:rPr>
        <w:t xml:space="preserve">mit anderen </w:t>
      </w:r>
      <w:r w:rsidRPr="000045E9">
        <w:rPr>
          <w:lang w:val="de-DE"/>
        </w:rPr>
        <w:t xml:space="preserve">zu treffen, miteinander zu sprechen und </w:t>
      </w:r>
      <w:r w:rsidR="00D80B27">
        <w:rPr>
          <w:lang w:val="de-DE"/>
        </w:rPr>
        <w:t xml:space="preserve">Produkte und Lösungen von allen Seiten anzuschauen. </w:t>
      </w:r>
    </w:p>
    <w:p w14:paraId="1141AFA9" w14:textId="77777777" w:rsidR="001F13E3" w:rsidRDefault="001F13E3" w:rsidP="001F13E3">
      <w:pPr>
        <w:rPr>
          <w:lang w:val="de-DE"/>
        </w:rPr>
      </w:pPr>
    </w:p>
    <w:p w14:paraId="1FFCA017" w14:textId="33BE4DB9" w:rsidR="001F13E3" w:rsidRPr="000F359E" w:rsidRDefault="001F13E3" w:rsidP="001F13E3">
      <w:pPr>
        <w:rPr>
          <w:b/>
          <w:lang w:val="de-DE"/>
        </w:rPr>
      </w:pPr>
      <w:r w:rsidRPr="000F359E">
        <w:rPr>
          <w:b/>
          <w:lang w:val="de-DE"/>
        </w:rPr>
        <w:t xml:space="preserve">Halle </w:t>
      </w:r>
      <w:r w:rsidR="00755F13">
        <w:rPr>
          <w:b/>
          <w:lang w:val="de-DE"/>
        </w:rPr>
        <w:t>7</w:t>
      </w:r>
      <w:r w:rsidRPr="000F359E">
        <w:rPr>
          <w:b/>
          <w:lang w:val="de-DE"/>
        </w:rPr>
        <w:t xml:space="preserve">, Stand </w:t>
      </w:r>
      <w:r w:rsidR="00755F13">
        <w:rPr>
          <w:b/>
          <w:lang w:val="de-DE"/>
        </w:rPr>
        <w:t>410</w:t>
      </w:r>
    </w:p>
    <w:p w14:paraId="399666F3" w14:textId="77777777" w:rsidR="001F13E3" w:rsidRDefault="001F13E3" w:rsidP="007A3A23">
      <w:pPr>
        <w:rPr>
          <w:lang w:val="de-DE"/>
        </w:rPr>
      </w:pPr>
    </w:p>
    <w:p w14:paraId="59F854E3" w14:textId="77777777" w:rsidR="00D242CA" w:rsidRDefault="00D242CA" w:rsidP="007A3A23">
      <w:pPr>
        <w:rPr>
          <w:lang w:val="de-DE"/>
        </w:rPr>
      </w:pPr>
    </w:p>
    <w:p w14:paraId="26DD75C9" w14:textId="0FA26864" w:rsidR="003809C4" w:rsidRPr="003809C4" w:rsidRDefault="003809C4" w:rsidP="003809C4">
      <w:pPr>
        <w:rPr>
          <w:u w:val="single"/>
          <w:lang w:val="de-DE"/>
        </w:rPr>
      </w:pPr>
      <w:r w:rsidRPr="003809C4">
        <w:rPr>
          <w:u w:val="single"/>
          <w:lang w:val="de-DE"/>
        </w:rPr>
        <w:lastRenderedPageBreak/>
        <w:t>Bildunterschrift:</w:t>
      </w:r>
    </w:p>
    <w:p w14:paraId="15188BD9" w14:textId="6F9650B2" w:rsidR="005227A5" w:rsidRDefault="004B52F5" w:rsidP="007A3A23">
      <w:pPr>
        <w:rPr>
          <w:lang w:val="de-DE"/>
        </w:rPr>
      </w:pPr>
      <w:r>
        <w:rPr>
          <w:lang w:val="de-DE"/>
        </w:rPr>
        <w:t xml:space="preserve">Smarte Zugangs- und Zutrittslösungen von </w:t>
      </w:r>
      <w:proofErr w:type="spellStart"/>
      <w:r>
        <w:rPr>
          <w:lang w:val="de-DE"/>
        </w:rPr>
        <w:t>dormakaba</w:t>
      </w:r>
      <w:bookmarkStart w:id="3" w:name="_GoBack"/>
      <w:bookmarkEnd w:id="3"/>
      <w:proofErr w:type="spellEnd"/>
    </w:p>
    <w:p w14:paraId="456DB094" w14:textId="77777777" w:rsidR="00755F13" w:rsidRPr="009A410B" w:rsidRDefault="00755F13" w:rsidP="007A3A23">
      <w:pPr>
        <w:rPr>
          <w:lang w:val="de-DE"/>
        </w:rPr>
      </w:pPr>
    </w:p>
    <w:p w14:paraId="69B9AE50" w14:textId="77777777" w:rsidR="00215538" w:rsidRPr="002E3238" w:rsidRDefault="002E3238" w:rsidP="00566625">
      <w:pPr>
        <w:rPr>
          <w:lang w:val="de-DE"/>
        </w:rPr>
      </w:pPr>
      <w:r w:rsidRPr="002E3238">
        <w:rPr>
          <w:lang w:val="de-DE"/>
        </w:rPr>
        <w:t>Weitere Informationen</w:t>
      </w:r>
      <w:r w:rsidR="00566625" w:rsidRPr="002E3238">
        <w:rPr>
          <w:lang w:val="de-DE"/>
        </w:rPr>
        <w:t>:</w:t>
      </w:r>
      <w:r w:rsidR="00566625" w:rsidRPr="002E3238">
        <w:rPr>
          <w:lang w:val="de-DE"/>
        </w:rPr>
        <w:tab/>
      </w:r>
      <w:r w:rsidR="00E8419C">
        <w:rPr>
          <w:lang w:val="de-DE"/>
        </w:rPr>
        <w:t>Petra Eisenbeis-Trinkle</w:t>
      </w:r>
    </w:p>
    <w:p w14:paraId="136132E5" w14:textId="77777777" w:rsidR="00566625" w:rsidRPr="002E3238" w:rsidRDefault="002E3238" w:rsidP="00566625">
      <w:pPr>
        <w:rPr>
          <w:lang w:val="de-DE"/>
        </w:rPr>
      </w:pPr>
      <w:r w:rsidRPr="002E3238">
        <w:rPr>
          <w:lang w:val="de-DE"/>
        </w:rPr>
        <w:tab/>
      </w:r>
      <w:r w:rsidR="00E8419C">
        <w:rPr>
          <w:lang w:val="de-DE"/>
        </w:rPr>
        <w:t>Presse- und Öffentlichkeitsarbeit</w:t>
      </w:r>
    </w:p>
    <w:p w14:paraId="12EA2A06" w14:textId="77777777" w:rsidR="00E8419C" w:rsidRDefault="00566625" w:rsidP="00566625">
      <w:pPr>
        <w:rPr>
          <w:lang w:val="de-DE"/>
        </w:rPr>
      </w:pPr>
      <w:r w:rsidRPr="002E3238">
        <w:rPr>
          <w:lang w:val="de-DE"/>
        </w:rPr>
        <w:tab/>
      </w:r>
      <w:r w:rsidR="00E8419C">
        <w:rPr>
          <w:lang w:val="de-DE"/>
        </w:rPr>
        <w:t>T: +49 6103 9907 455</w:t>
      </w:r>
    </w:p>
    <w:p w14:paraId="3C5AEFD0" w14:textId="77777777" w:rsidR="00566625" w:rsidRPr="002E3238" w:rsidRDefault="00566625" w:rsidP="00566625">
      <w:pPr>
        <w:rPr>
          <w:lang w:val="de-DE"/>
        </w:rPr>
      </w:pPr>
      <w:r w:rsidRPr="00FE31BA">
        <w:rPr>
          <w:lang w:val="de-DE"/>
        </w:rPr>
        <w:tab/>
      </w:r>
      <w:r w:rsidR="00E8419C">
        <w:rPr>
          <w:lang w:val="de-DE"/>
        </w:rPr>
        <w:t>petra.eisenbeis-trinkle</w:t>
      </w:r>
      <w:r w:rsidRPr="002E3238">
        <w:rPr>
          <w:lang w:val="de-DE"/>
        </w:rPr>
        <w:t>@dormakaba.com</w:t>
      </w:r>
    </w:p>
    <w:p w14:paraId="07AECAEB" w14:textId="77777777" w:rsidR="00566625" w:rsidRDefault="00566625" w:rsidP="00566625">
      <w:pPr>
        <w:rPr>
          <w:lang w:val="de-DE"/>
        </w:rPr>
      </w:pPr>
    </w:p>
    <w:p w14:paraId="57AB505E" w14:textId="77777777" w:rsidR="007C7CCA" w:rsidRPr="001F13E3" w:rsidRDefault="007C7CCA" w:rsidP="00566625">
      <w:pPr>
        <w:rPr>
          <w:lang w:val="en-US"/>
        </w:rPr>
      </w:pPr>
      <w:r>
        <w:rPr>
          <w:lang w:val="de-DE"/>
        </w:rPr>
        <w:tab/>
      </w:r>
      <w:r w:rsidR="001F13E3" w:rsidRPr="00DF2E53">
        <w:rPr>
          <w:lang w:val="en-US"/>
        </w:rPr>
        <w:t>Alexander Wood</w:t>
      </w:r>
    </w:p>
    <w:p w14:paraId="62370C6C" w14:textId="77777777" w:rsidR="001F13E3" w:rsidRDefault="007C7CCA" w:rsidP="001F13E3">
      <w:pPr>
        <w:rPr>
          <w:lang w:val="en-US"/>
        </w:rPr>
      </w:pPr>
      <w:r w:rsidRPr="001F13E3">
        <w:rPr>
          <w:lang w:val="en-US"/>
        </w:rPr>
        <w:tab/>
      </w:r>
      <w:r w:rsidR="001F13E3">
        <w:rPr>
          <w:lang w:val="en-US"/>
        </w:rPr>
        <w:t>Group Communications</w:t>
      </w:r>
    </w:p>
    <w:p w14:paraId="74E4891C" w14:textId="77777777" w:rsidR="001F13E3" w:rsidRDefault="007C7CCA" w:rsidP="001F13E3">
      <w:pPr>
        <w:rPr>
          <w:lang w:val="en-US"/>
        </w:rPr>
      </w:pPr>
      <w:r w:rsidRPr="001F13E3">
        <w:rPr>
          <w:lang w:val="en-US"/>
        </w:rPr>
        <w:tab/>
      </w:r>
      <w:r w:rsidR="001F13E3">
        <w:rPr>
          <w:lang w:val="en-US"/>
        </w:rPr>
        <w:t>T: +49 2333 793 6532</w:t>
      </w:r>
    </w:p>
    <w:p w14:paraId="7E6CFD5D" w14:textId="77777777" w:rsidR="001F13E3" w:rsidRPr="001F13E3" w:rsidRDefault="007C7CCA" w:rsidP="001F13E3">
      <w:pPr>
        <w:rPr>
          <w:lang w:val="de-DE"/>
        </w:rPr>
      </w:pPr>
      <w:r w:rsidRPr="001F13E3">
        <w:rPr>
          <w:lang w:val="en-US"/>
        </w:rPr>
        <w:tab/>
      </w:r>
      <w:hyperlink r:id="rId7" w:history="1">
        <w:r w:rsidR="001F13E3" w:rsidRPr="001F13E3">
          <w:rPr>
            <w:rStyle w:val="Hyperlink"/>
            <w:u w:val="none"/>
            <w:lang w:val="de-DE"/>
          </w:rPr>
          <w:t>alexander.wood@dormakaba.com</w:t>
        </w:r>
      </w:hyperlink>
    </w:p>
    <w:p w14:paraId="3640E547" w14:textId="77777777" w:rsidR="001F13E3" w:rsidRPr="001F13E3" w:rsidRDefault="001F13E3" w:rsidP="001F13E3">
      <w:pPr>
        <w:rPr>
          <w:lang w:val="de-DE"/>
        </w:rPr>
      </w:pPr>
    </w:p>
    <w:p w14:paraId="72A89E72" w14:textId="77777777" w:rsidR="0075272C" w:rsidRDefault="0075272C" w:rsidP="0075272C">
      <w:pPr>
        <w:rPr>
          <w:b/>
          <w:lang w:val="de-DE"/>
        </w:rPr>
      </w:pPr>
    </w:p>
    <w:p w14:paraId="49D36A75" w14:textId="77777777" w:rsidR="0075272C" w:rsidRPr="0075272C" w:rsidRDefault="0075272C" w:rsidP="0075272C">
      <w:pPr>
        <w:rPr>
          <w:b/>
          <w:lang w:val="de-DE"/>
        </w:rPr>
      </w:pPr>
      <w:r w:rsidRPr="0075272C">
        <w:rPr>
          <w:b/>
          <w:lang w:val="de-DE"/>
        </w:rPr>
        <w:t>dormakaba Gruppe</w:t>
      </w:r>
    </w:p>
    <w:p w14:paraId="4EA7EBD6" w14:textId="77777777" w:rsidR="0075272C" w:rsidRPr="0075272C" w:rsidRDefault="0075272C" w:rsidP="0075272C">
      <w:pPr>
        <w:rPr>
          <w:lang w:val="de-DE"/>
        </w:rPr>
      </w:pPr>
      <w:r w:rsidRPr="0075272C">
        <w:rPr>
          <w:lang w:val="de-DE"/>
        </w:rPr>
        <w:t>dormakaba macht Zutritt im Leben smart und sicher. Als eines der Top-3-Unternehmen der Industrie, ist</w:t>
      </w:r>
      <w:r>
        <w:rPr>
          <w:lang w:val="de-DE"/>
        </w:rPr>
        <w:t xml:space="preserve"> </w:t>
      </w:r>
      <w:r w:rsidRPr="0075272C">
        <w:rPr>
          <w:lang w:val="de-DE"/>
        </w:rPr>
        <w:t>dormakaba der vertrauenswürdige Partner für Produkte, Lösungen und Services für Zutritt zu Gebäuden und</w:t>
      </w:r>
      <w:r>
        <w:rPr>
          <w:lang w:val="de-DE"/>
        </w:rPr>
        <w:t xml:space="preserve"> </w:t>
      </w:r>
      <w:r w:rsidRPr="0075272C">
        <w:rPr>
          <w:lang w:val="de-DE"/>
        </w:rPr>
        <w:t>Räumen aus einer Hand. Mit starken Marken wie Dorma, Kaba und Best im Portfolio ist das Unternehmen</w:t>
      </w:r>
    </w:p>
    <w:p w14:paraId="1B0F48B6" w14:textId="77777777" w:rsidR="0075272C" w:rsidRPr="0075272C" w:rsidRDefault="0075272C" w:rsidP="0075272C">
      <w:pPr>
        <w:rPr>
          <w:lang w:val="de-DE"/>
        </w:rPr>
      </w:pPr>
      <w:r w:rsidRPr="0075272C">
        <w:rPr>
          <w:lang w:val="de-DE"/>
        </w:rPr>
        <w:t>zusammen mit zahlreichen Kooperationspartnern in über 130 Ländern weltweit vertreten.</w:t>
      </w:r>
    </w:p>
    <w:p w14:paraId="34652B09" w14:textId="6D576744" w:rsidR="002E3238" w:rsidRDefault="0075272C" w:rsidP="002E3238">
      <w:pPr>
        <w:rPr>
          <w:lang w:val="de-DE"/>
        </w:rPr>
      </w:pPr>
      <w:r w:rsidRPr="0075272C">
        <w:rPr>
          <w:lang w:val="de-DE"/>
        </w:rPr>
        <w:t xml:space="preserve">dormakaba ist an der SIX Swiss Exchange </w:t>
      </w:r>
      <w:r>
        <w:rPr>
          <w:lang w:val="de-DE"/>
        </w:rPr>
        <w:t>n</w:t>
      </w:r>
      <w:r w:rsidRPr="0075272C">
        <w:rPr>
          <w:lang w:val="de-DE"/>
        </w:rPr>
        <w:t>otiert, hat ihren Sitz in Rümlang (Zürich/Schweiz) und</w:t>
      </w:r>
      <w:r>
        <w:rPr>
          <w:lang w:val="de-DE"/>
        </w:rPr>
        <w:t xml:space="preserve"> </w:t>
      </w:r>
      <w:r w:rsidRPr="0075272C">
        <w:rPr>
          <w:lang w:val="de-DE"/>
        </w:rPr>
        <w:t>erwirtschaftete mit mehr als 16 000 Mitarbeitenden einen Umsatz von über CHF 2.8 Mrd. im Geschäftsjahr</w:t>
      </w:r>
      <w:r>
        <w:rPr>
          <w:lang w:val="de-DE"/>
        </w:rPr>
        <w:t xml:space="preserve"> 201</w:t>
      </w:r>
      <w:r w:rsidR="00755F13">
        <w:rPr>
          <w:lang w:val="de-DE"/>
        </w:rPr>
        <w:t>8</w:t>
      </w:r>
      <w:r>
        <w:rPr>
          <w:lang w:val="de-DE"/>
        </w:rPr>
        <w:t>/201</w:t>
      </w:r>
      <w:r w:rsidR="00755F13">
        <w:rPr>
          <w:lang w:val="de-DE"/>
        </w:rPr>
        <w:t>9</w:t>
      </w:r>
      <w:r>
        <w:rPr>
          <w:lang w:val="de-DE"/>
        </w:rPr>
        <w:t>.</w:t>
      </w:r>
    </w:p>
    <w:p w14:paraId="2830C599" w14:textId="77777777" w:rsidR="0075272C" w:rsidRDefault="0075272C" w:rsidP="002E3238">
      <w:pPr>
        <w:rPr>
          <w:rFonts w:ascii="Arial" w:hAnsi="Arial" w:cs="Arial"/>
          <w:lang w:val="de-CH"/>
        </w:rPr>
      </w:pPr>
    </w:p>
    <w:p w14:paraId="72194370" w14:textId="77777777" w:rsidR="002E3238" w:rsidRPr="00BB2FEC" w:rsidRDefault="0075272C" w:rsidP="002E3238">
      <w:pPr>
        <w:autoSpaceDE w:val="0"/>
        <w:autoSpaceDN w:val="0"/>
        <w:adjustRightInd w:val="0"/>
        <w:spacing w:line="240" w:lineRule="auto"/>
        <w:rPr>
          <w:rFonts w:ascii="Arial" w:hAnsi="Arial" w:cs="Arial"/>
          <w:lang w:val="de-CH"/>
        </w:rPr>
      </w:pPr>
      <w:r>
        <w:rPr>
          <w:rFonts w:ascii="Arial" w:hAnsi="Arial" w:cs="Arial"/>
          <w:lang w:val="de-CH"/>
        </w:rPr>
        <w:t xml:space="preserve">SIX Swiss Exchange: DOKA </w:t>
      </w:r>
    </w:p>
    <w:p w14:paraId="4E3D1D1E" w14:textId="77777777" w:rsidR="00566625" w:rsidRPr="00FE31BA" w:rsidRDefault="002E3238" w:rsidP="00FE31BA">
      <w:pPr>
        <w:autoSpaceDE w:val="0"/>
        <w:autoSpaceDN w:val="0"/>
        <w:adjustRightInd w:val="0"/>
        <w:spacing w:line="240" w:lineRule="auto"/>
        <w:rPr>
          <w:rFonts w:ascii="Arial" w:hAnsi="Arial" w:cs="Arial"/>
          <w:lang w:val="de-CH"/>
        </w:rPr>
      </w:pPr>
      <w:r w:rsidRPr="001E2AE3">
        <w:rPr>
          <w:rFonts w:ascii="Arial" w:hAnsi="Arial" w:cs="Arial"/>
          <w:lang w:val="de-CH"/>
        </w:rPr>
        <w:t xml:space="preserve">Mehr Informationen unter </w:t>
      </w:r>
      <w:hyperlink r:id="rId8" w:history="1">
        <w:r w:rsidRPr="001E2AE3">
          <w:rPr>
            <w:rFonts w:ascii="Arial" w:hAnsi="Arial" w:cs="Arial"/>
            <w:lang w:val="de-CH"/>
          </w:rPr>
          <w:t>www.dormakaba.com</w:t>
        </w:r>
      </w:hyperlink>
    </w:p>
    <w:p w14:paraId="1992E470" w14:textId="77777777" w:rsidR="00566625" w:rsidRDefault="00566625" w:rsidP="00566625">
      <w:pPr>
        <w:spacing w:after="560"/>
      </w:pPr>
      <w:r>
        <w:rPr>
          <w:noProof/>
          <w:lang w:val="de-DE" w:eastAsia="de-DE"/>
        </w:rPr>
        <mc:AlternateContent>
          <mc:Choice Requires="wps">
            <w:drawing>
              <wp:inline distT="0" distB="0" distL="0" distR="0" wp14:anchorId="79BA3754" wp14:editId="77E99397">
                <wp:extent cx="5848350" cy="0"/>
                <wp:effectExtent l="0" t="0" r="19050" b="19050"/>
                <wp:docPr id="15" name="Straight Connector 15"/>
                <wp:cNvGraphicFramePr/>
                <a:graphic xmlns:a="http://schemas.openxmlformats.org/drawingml/2006/main">
                  <a:graphicData uri="http://schemas.microsoft.com/office/word/2010/wordprocessingShape">
                    <wps:wsp>
                      <wps:cNvCnPr/>
                      <wps:spPr>
                        <a:xfrm>
                          <a:off x="0" y="0"/>
                          <a:ext cx="5848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D24208D" id="Straight Connector 15" o:spid="_x0000_s1026" style="visibility:visible;mso-wrap-style:square;mso-left-percent:-10001;mso-top-percent:-10001;mso-position-horizontal:absolute;mso-position-horizontal-relative:char;mso-position-vertical:absolute;mso-position-vertical-relative:line;mso-left-percent:-10001;mso-top-percent:-10001" from="0,0" to="4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S7gzwEAAAUEAAAOAAAAZHJzL2Uyb0RvYy54bWysU8GOEzEMvSPxD1HudNqFomrU6R66Wi4I&#10;KhY+IJtxOpGSOHJCO/17nLSdrgAJgbh4xonfs/3srO9H78QBKFkMnVzM5lJA0NjbsO/kt6+Pb1ZS&#10;pKxCrxwG6OQJkrzfvH61PsYW7nBA1wMJJgmpPcZODjnHtmmSHsCrNMMIgS8NkleZXdo3Pakjs3vX&#10;3M3n75sjUh8JNaTEpw/nS7mp/MaAzp+NSZCF6yTXlqulap+LbTZr1e5JxcHqSxnqH6rwygZOOlE9&#10;qKzEd7K/UHmrCROaPNPoGzTGaqg9cDeL+U/dPA0qQu2FxUlxkin9P1r96bAjYXue3VKKoDzP6CmT&#10;svshiy2GwAoiCb5kpY4xtQzYhh1dvBR3VNoeDfny5YbEWNU9TerCmIXmw+Xq3ertkoegr3fNDRgp&#10;5Q+AXpSfTjobSuOqVYePKXMyDr2GlGMXik3obP9onatOWRnYOhIHxcPO46KUzLgXUewVZFMaOZde&#10;//LJwZn1CxgWg4td1Ox1DW+cSmsI+crrAkcXmOEKJuD8z8BLfIFCXdG/AU+ImhlDnsDeBqTfZb9J&#10;Yc7xVwXOfRcJnrE/1aFWaXjXqnKXd1GW+aVf4bfXu/kBAAD//wMAUEsDBBQABgAIAAAAIQD/IQ+A&#10;2QAAAAIBAAAPAAAAZHJzL2Rvd25yZXYueG1sTI/BasJAEIbvBd9hGaGXohstFU2zkRLw0kOhpojH&#10;NTtmQ7OzIbua+PYde2kvAx//8M832XZ0rbhiHxpPChbzBARS5U1DtYKvcjdbgwhRk9GtJ1RwwwDb&#10;fPKQ6dT4gT7xuo+14BIKqVZgY+xSKUNl0ekw9x0SZ2ffOx0Z+1qaXg9c7lq5TJKVdLohvmB1h4XF&#10;6nt/cQqO9dPz7lBSORTx47yy4+3w/lIo9Tgd315BRBzj3zLc9VkdcnY6+QuZIFoF/Ej8nZxtlgvG&#10;0x1lnsn/6vkPAAAA//8DAFBLAQItABQABgAIAAAAIQC2gziS/gAAAOEBAAATAAAAAAAAAAAAAAAA&#10;AAAAAABbQ29udGVudF9UeXBlc10ueG1sUEsBAi0AFAAGAAgAAAAhADj9If/WAAAAlAEAAAsAAAAA&#10;AAAAAAAAAAAALwEAAF9yZWxzLy5yZWxzUEsBAi0AFAAGAAgAAAAhADTRLuDPAQAABQQAAA4AAAAA&#10;AAAAAAAAAAAALgIAAGRycy9lMm9Eb2MueG1sUEsBAi0AFAAGAAgAAAAhAP8hD4DZAAAAAgEAAA8A&#10;AAAAAAAAAAAAAAAAKQQAAGRycy9kb3ducmV2LnhtbFBLBQYAAAAABAAEAPMAAAAvBQAAAAA=&#10;" strokecolor="black [3213]" strokeweight=".5pt">
                <v:stroke joinstyle="miter"/>
                <w10:anchorlock/>
              </v:line>
            </w:pict>
          </mc:Fallback>
        </mc:AlternateContent>
      </w:r>
    </w:p>
    <w:p w14:paraId="33525CAD" w14:textId="77777777" w:rsidR="0032694F" w:rsidRPr="0032694F" w:rsidRDefault="00FE31BA" w:rsidP="0032694F">
      <w:pPr>
        <w:pStyle w:val="Disclaimerlist"/>
        <w:numPr>
          <w:ilvl w:val="0"/>
          <w:numId w:val="0"/>
        </w:numPr>
        <w:ind w:left="142" w:hanging="142"/>
        <w:rPr>
          <w:rFonts w:ascii="Arial" w:hAnsi="Arial" w:cs="Arial"/>
          <w:sz w:val="15"/>
          <w:szCs w:val="15"/>
          <w:lang w:val="de-DE"/>
        </w:rPr>
      </w:pPr>
      <w:r w:rsidRPr="00FE31BA">
        <w:rPr>
          <w:rFonts w:ascii="Arial" w:hAnsi="Arial" w:cs="Arial"/>
          <w:b/>
          <w:bCs/>
          <w:sz w:val="15"/>
          <w:szCs w:val="15"/>
          <w:lang w:val="de-DE"/>
        </w:rPr>
        <w:t>Disclaimer</w:t>
      </w:r>
      <w:r w:rsidRPr="00FE31BA">
        <w:rPr>
          <w:lang w:val="de-DE"/>
        </w:rPr>
        <w:t xml:space="preserve"> </w:t>
      </w:r>
      <w:r w:rsidRPr="00FE31BA">
        <w:rPr>
          <w:lang w:val="de-DE"/>
        </w:rPr>
        <w:br/>
      </w:r>
      <w:r w:rsidRPr="00FE31BA">
        <w:rPr>
          <w:rFonts w:ascii="Arial" w:hAnsi="Arial" w:cs="Arial"/>
          <w:sz w:val="15"/>
          <w:szCs w:val="15"/>
          <w:lang w:val="de-DE"/>
        </w:rPr>
        <w:t xml:space="preserve">Diese Kommunikation enthält bestimmte, in die Zukunft gerichtete Aussagen, z.B., aber nicht nur, Angaben unter Verwendung der Worte "glaubt", "geht davon aus", "erwartet" oder Formulierungen ähnlicher Art. Solche in die Zukunft gerichteten Aussagen werden auf der Grundlage von Annahmen und Erwartungen gemacht, von denen die Gesellschaft ausgeht, dass sie begründet sind, die sich aber als falsch herausstellen können. Sie sind mit der gebotenen Vorsicht zur Kenntnis zu nehmen, da sie </w:t>
      </w:r>
      <w:proofErr w:type="spellStart"/>
      <w:r w:rsidRPr="00FE31BA">
        <w:rPr>
          <w:rFonts w:ascii="Arial" w:hAnsi="Arial" w:cs="Arial"/>
          <w:sz w:val="15"/>
          <w:szCs w:val="15"/>
          <w:lang w:val="de-DE"/>
        </w:rPr>
        <w:t>naturgemäss</w:t>
      </w:r>
      <w:proofErr w:type="spellEnd"/>
      <w:r w:rsidRPr="00FE31BA">
        <w:rPr>
          <w:rFonts w:ascii="Arial" w:hAnsi="Arial" w:cs="Arial"/>
          <w:sz w:val="15"/>
          <w:szCs w:val="15"/>
          <w:lang w:val="de-DE"/>
        </w:rPr>
        <w:t xml:space="preserve"> bekannten und unbekannten Risiken, Ungewissheiten und anderen Faktoren unterliegen, die dazu führen können, dass die tatsächlichen Ergebnisse, die Finanzlage, die Entwicklung oder die Performance der Gesellschaft bzw. der Gruppe wesentlich von denjenigen abweichen, die in diesen Aussagen ausdrücklich oder implizit angenommen werden. Zu diesen Faktoren gehören unter anderem, aber nicht nur:</w:t>
      </w:r>
      <w:r w:rsidRPr="00FE31BA">
        <w:rPr>
          <w:lang w:val="de-DE"/>
        </w:rPr>
        <w:t xml:space="preserve"> </w:t>
      </w:r>
      <w:r w:rsidRPr="00FE31BA">
        <w:rPr>
          <w:lang w:val="de-DE"/>
        </w:rPr>
        <w:br/>
      </w:r>
      <w:r w:rsidR="00A936CB">
        <w:rPr>
          <w:rFonts w:ascii="Wingdings" w:hAnsi="Wingdings"/>
          <w:sz w:val="15"/>
          <w:szCs w:val="15"/>
        </w:rPr>
        <w:t></w:t>
      </w:r>
      <w:r w:rsidR="00A936CB">
        <w:rPr>
          <w:rFonts w:ascii="Wingdings" w:hAnsi="Wingdings"/>
          <w:sz w:val="15"/>
          <w:szCs w:val="15"/>
        </w:rPr>
        <w:t></w:t>
      </w:r>
      <w:r w:rsidRPr="00FE31BA">
        <w:rPr>
          <w:rFonts w:ascii="Arial" w:hAnsi="Arial" w:cs="Arial"/>
          <w:sz w:val="15"/>
          <w:szCs w:val="15"/>
          <w:lang w:val="de-DE"/>
        </w:rPr>
        <w:t xml:space="preserve">die allgemeine Wirtschaftslage,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der Wettbewerb mit anderen Unternehmen,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die Auswirkungen und Risiken neuer Technologien,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die laufenden Kapitalbedürfnisse der Gesellschaft,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die Finanzierungskosten,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Verzögerungen bei der Integration des Zusammenschlusses oder von Akquisitionen, </w:t>
      </w:r>
      <w:r w:rsidRPr="00FE31BA">
        <w:rPr>
          <w:lang w:val="de-DE"/>
        </w:rPr>
        <w:br/>
      </w:r>
      <w:r w:rsidR="00A936CB">
        <w:rPr>
          <w:rFonts w:ascii="Wingdings" w:hAnsi="Wingdings"/>
          <w:sz w:val="15"/>
          <w:szCs w:val="15"/>
        </w:rPr>
        <w:t></w:t>
      </w:r>
      <w:r w:rsidR="00A936CB">
        <w:rPr>
          <w:rFonts w:ascii="Wingdings" w:hAnsi="Wingdings"/>
          <w:sz w:val="15"/>
          <w:szCs w:val="15"/>
        </w:rPr>
        <w:t></w:t>
      </w:r>
      <w:r w:rsidRPr="00FE31BA">
        <w:rPr>
          <w:rFonts w:ascii="Arial" w:hAnsi="Arial" w:cs="Arial"/>
          <w:sz w:val="15"/>
          <w:szCs w:val="15"/>
          <w:lang w:val="de-DE"/>
        </w:rPr>
        <w:t xml:space="preserve">die Änderungen des Betriebsaufwands,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Währungsschwankungen und Schwankungen bei Rohstoffpreisen,</w:t>
      </w:r>
      <w:r w:rsidRPr="00FE31BA">
        <w:rPr>
          <w:lang w:val="de-DE"/>
        </w:rPr>
        <w:t xml:space="preserve">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die Gewinnung und das Halten qualifizierter Mitarbeitender,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politische Risiken in Ländern, in denen das Unternehmen tätig ist,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 xml:space="preserve">Änderungen des anwendbaren Rechts,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die Realisierung von Synergien</w:t>
      </w:r>
      <w:r w:rsidRPr="00FE31BA">
        <w:rPr>
          <w:lang w:val="de-DE"/>
        </w:rPr>
        <w:t xml:space="preserve"> </w:t>
      </w:r>
      <w:r w:rsidRPr="00FE31BA">
        <w:rPr>
          <w:lang w:val="de-DE"/>
        </w:rPr>
        <w:br/>
      </w:r>
      <w:r>
        <w:rPr>
          <w:rFonts w:ascii="Wingdings" w:hAnsi="Wingdings"/>
          <w:sz w:val="15"/>
          <w:szCs w:val="15"/>
        </w:rPr>
        <w:t></w:t>
      </w:r>
      <w:r>
        <w:rPr>
          <w:rFonts w:ascii="Wingdings" w:hAnsi="Wingdings"/>
          <w:sz w:val="15"/>
          <w:szCs w:val="15"/>
        </w:rPr>
        <w:t></w:t>
      </w:r>
      <w:r w:rsidRPr="00FE31BA">
        <w:rPr>
          <w:rFonts w:ascii="Arial" w:hAnsi="Arial" w:cs="Arial"/>
          <w:sz w:val="15"/>
          <w:szCs w:val="15"/>
          <w:lang w:val="de-DE"/>
        </w:rPr>
        <w:t>und sonstige in dieser Kommunikation genannte Faktoren.</w:t>
      </w:r>
      <w:r w:rsidRPr="00FE31BA">
        <w:rPr>
          <w:lang w:val="de-DE"/>
        </w:rPr>
        <w:t xml:space="preserve"> </w:t>
      </w:r>
      <w:r w:rsidRPr="00FE31BA">
        <w:rPr>
          <w:lang w:val="de-DE"/>
        </w:rPr>
        <w:br/>
      </w:r>
      <w:r w:rsidRPr="00FE31BA">
        <w:rPr>
          <w:rFonts w:ascii="Arial" w:hAnsi="Arial" w:cs="Arial"/>
          <w:sz w:val="15"/>
          <w:szCs w:val="15"/>
          <w:lang w:val="de-DE"/>
        </w:rPr>
        <w:t>Sollten sich eines oder mehrere dieser Risiken, Ungewissheiten oder anderen Faktoren verwirklichen, oder sollte sich eine der zugrunde</w:t>
      </w:r>
      <w:r w:rsidR="00CB48A1">
        <w:rPr>
          <w:rFonts w:ascii="Arial" w:hAnsi="Arial" w:cs="Arial"/>
          <w:sz w:val="15"/>
          <w:szCs w:val="15"/>
          <w:lang w:val="de-DE"/>
        </w:rPr>
        <w:t xml:space="preserve"> </w:t>
      </w:r>
      <w:r w:rsidRPr="00FE31BA">
        <w:rPr>
          <w:rFonts w:ascii="Arial" w:hAnsi="Arial" w:cs="Arial"/>
          <w:sz w:val="15"/>
          <w:szCs w:val="15"/>
          <w:lang w:val="de-DE"/>
        </w:rPr>
        <w:t xml:space="preserve">liegenden Annahmen oder Erwartungen als falsch herausstellen, können die Ergebnisse </w:t>
      </w:r>
      <w:proofErr w:type="spellStart"/>
      <w:r w:rsidRPr="00FE31BA">
        <w:rPr>
          <w:rFonts w:ascii="Arial" w:hAnsi="Arial" w:cs="Arial"/>
          <w:sz w:val="15"/>
          <w:szCs w:val="15"/>
          <w:lang w:val="de-DE"/>
        </w:rPr>
        <w:t>massgeblich</w:t>
      </w:r>
      <w:proofErr w:type="spellEnd"/>
      <w:r w:rsidRPr="00FE31BA">
        <w:rPr>
          <w:rFonts w:ascii="Arial" w:hAnsi="Arial" w:cs="Arial"/>
          <w:sz w:val="15"/>
          <w:szCs w:val="15"/>
          <w:lang w:val="de-DE"/>
        </w:rPr>
        <w:t xml:space="preserve"> von den angegebenen abweichen. Vor dem Hintergrund dieser Risiken, Ungewissheiten oder anderen Faktoren sollte sich der Leser nicht auf derartige in die Zukunft gerichtete Aussagen verlassen. Die Gesellschaft übernimmt keinerlei über das Gesetz hinausgehende Verpflichtung, solche zukunftsgerichteten Aussagen zu aktualisieren oder zu revidieren oder an zukünftige Ereignisse oder Entwicklungen anzupassen. Die Gesellschaft weist darauf hin, dass die Ergebnisse in der Vergangenheit nicht aussagekräftig bezüglich zukünftiger Ergebnisse sind. Zu </w:t>
      </w:r>
      <w:r w:rsidRPr="00FE31BA">
        <w:rPr>
          <w:rFonts w:ascii="Arial" w:hAnsi="Arial" w:cs="Arial"/>
          <w:sz w:val="15"/>
          <w:szCs w:val="15"/>
          <w:lang w:val="de-DE"/>
        </w:rPr>
        <w:lastRenderedPageBreak/>
        <w:t xml:space="preserve">beachten ist zudem, dass Zwischenergebnisse nicht zwingend indikativ für die Jahresendergebnisse sind. Leser sollten sich an einen unabhängigen Finanzberater wenden. Diese Kommunikation ist weder ein Angebot noch eine Aufforderung zum Verkauf oder Kauf von Effekten der </w:t>
      </w:r>
      <w:r w:rsidR="00705198">
        <w:rPr>
          <w:rFonts w:ascii="Arial" w:hAnsi="Arial" w:cs="Arial"/>
          <w:sz w:val="15"/>
          <w:szCs w:val="15"/>
          <w:lang w:val="de-DE"/>
        </w:rPr>
        <w:t>dormakaba</w:t>
      </w:r>
      <w:r w:rsidRPr="00FE31BA">
        <w:rPr>
          <w:rFonts w:ascii="Arial" w:hAnsi="Arial" w:cs="Arial"/>
          <w:sz w:val="15"/>
          <w:szCs w:val="15"/>
          <w:lang w:val="de-DE"/>
        </w:rPr>
        <w:t xml:space="preserve"> in irgendeinem Rechtssystem. </w:t>
      </w:r>
      <w:proofErr w:type="spellStart"/>
      <w:r w:rsidRPr="00FE31BA">
        <w:rPr>
          <w:rFonts w:ascii="Arial" w:hAnsi="Arial" w:cs="Arial"/>
          <w:sz w:val="15"/>
          <w:szCs w:val="15"/>
          <w:lang w:val="de-DE"/>
        </w:rPr>
        <w:t>dormakaba</w:t>
      </w:r>
      <w:proofErr w:type="spellEnd"/>
      <w:r w:rsidRPr="00FE31BA">
        <w:rPr>
          <w:rFonts w:ascii="Arial" w:hAnsi="Arial" w:cs="Arial"/>
          <w:sz w:val="15"/>
          <w:szCs w:val="15"/>
          <w:lang w:val="de-DE"/>
        </w:rPr>
        <w:t xml:space="preserve">®, </w:t>
      </w:r>
      <w:proofErr w:type="spellStart"/>
      <w:r w:rsidR="00DC33F3" w:rsidRPr="00FE31BA">
        <w:rPr>
          <w:rFonts w:ascii="Arial" w:hAnsi="Arial" w:cs="Arial"/>
          <w:sz w:val="15"/>
          <w:szCs w:val="15"/>
          <w:lang w:val="de-DE"/>
        </w:rPr>
        <w:t>dorma</w:t>
      </w:r>
      <w:proofErr w:type="spellEnd"/>
      <w:r w:rsidR="00DC33F3">
        <w:rPr>
          <w:rFonts w:ascii="Arial" w:hAnsi="Arial" w:cs="Arial"/>
          <w:sz w:val="15"/>
          <w:szCs w:val="15"/>
          <w:lang w:val="de-CH"/>
        </w:rPr>
        <w:t>-</w:t>
      </w:r>
      <w:proofErr w:type="spellStart"/>
      <w:r w:rsidR="00DC33F3" w:rsidRPr="00FE31BA">
        <w:rPr>
          <w:rFonts w:ascii="Arial" w:hAnsi="Arial" w:cs="Arial"/>
          <w:sz w:val="15"/>
          <w:szCs w:val="15"/>
          <w:lang w:val="de-DE"/>
        </w:rPr>
        <w:t>kaba</w:t>
      </w:r>
      <w:proofErr w:type="spellEnd"/>
      <w:r w:rsidR="00DC33F3" w:rsidRPr="00FE31BA">
        <w:rPr>
          <w:rFonts w:ascii="Arial" w:hAnsi="Arial" w:cs="Arial"/>
          <w:sz w:val="15"/>
          <w:szCs w:val="15"/>
          <w:lang w:val="de-DE"/>
        </w:rPr>
        <w:t xml:space="preserve">®, </w:t>
      </w:r>
      <w:r w:rsidRPr="00FE31BA">
        <w:rPr>
          <w:rFonts w:ascii="Arial" w:hAnsi="Arial" w:cs="Arial"/>
          <w:sz w:val="15"/>
          <w:szCs w:val="15"/>
          <w:lang w:val="de-DE"/>
        </w:rPr>
        <w:t xml:space="preserve">Kaba®, DORMA®, </w:t>
      </w:r>
      <w:proofErr w:type="spellStart"/>
      <w:r w:rsidRPr="00FE31BA">
        <w:rPr>
          <w:rFonts w:ascii="Arial" w:hAnsi="Arial" w:cs="Arial"/>
          <w:sz w:val="15"/>
          <w:szCs w:val="15"/>
          <w:lang w:val="de-DE"/>
        </w:rPr>
        <w:t>Com</w:t>
      </w:r>
      <w:proofErr w:type="spellEnd"/>
      <w:r w:rsidRPr="00FE31BA">
        <w:rPr>
          <w:rFonts w:ascii="Arial" w:hAnsi="Arial" w:cs="Arial"/>
          <w:sz w:val="15"/>
          <w:szCs w:val="15"/>
          <w:lang w:val="de-DE"/>
        </w:rPr>
        <w:t xml:space="preserve">-ID®, </w:t>
      </w:r>
      <w:proofErr w:type="spellStart"/>
      <w:r w:rsidRPr="00FE31BA">
        <w:rPr>
          <w:rFonts w:ascii="Arial" w:hAnsi="Arial" w:cs="Arial"/>
          <w:sz w:val="15"/>
          <w:szCs w:val="15"/>
          <w:lang w:val="de-DE"/>
        </w:rPr>
        <w:t>Ilco</w:t>
      </w:r>
      <w:proofErr w:type="spellEnd"/>
      <w:r w:rsidRPr="00FE31BA">
        <w:rPr>
          <w:rFonts w:ascii="Arial" w:hAnsi="Arial" w:cs="Arial"/>
          <w:sz w:val="15"/>
          <w:szCs w:val="15"/>
          <w:lang w:val="de-DE"/>
        </w:rPr>
        <w:t xml:space="preserve">®, La Gard®, LEGIC®, SAFLOK®, </w:t>
      </w:r>
      <w:proofErr w:type="spellStart"/>
      <w:r w:rsidRPr="00FE31BA">
        <w:rPr>
          <w:rFonts w:ascii="Arial" w:hAnsi="Arial" w:cs="Arial"/>
          <w:sz w:val="15"/>
          <w:szCs w:val="15"/>
          <w:lang w:val="de-DE"/>
        </w:rPr>
        <w:t>Silca</w:t>
      </w:r>
      <w:proofErr w:type="spellEnd"/>
      <w:r w:rsidRPr="00FE31BA">
        <w:rPr>
          <w:rFonts w:ascii="Arial" w:hAnsi="Arial" w:cs="Arial"/>
          <w:sz w:val="15"/>
          <w:szCs w:val="15"/>
          <w:lang w:val="de-DE"/>
        </w:rPr>
        <w:t xml:space="preserve">® usw. sind geschützte Marken der </w:t>
      </w:r>
      <w:r w:rsidR="00705198">
        <w:rPr>
          <w:rFonts w:ascii="Arial" w:hAnsi="Arial" w:cs="Arial"/>
          <w:sz w:val="15"/>
          <w:szCs w:val="15"/>
          <w:lang w:val="de-DE"/>
        </w:rPr>
        <w:t>dormakaba</w:t>
      </w:r>
      <w:r w:rsidRPr="00FE31BA">
        <w:rPr>
          <w:rFonts w:ascii="Arial" w:hAnsi="Arial" w:cs="Arial"/>
          <w:sz w:val="15"/>
          <w:szCs w:val="15"/>
          <w:lang w:val="de-DE"/>
        </w:rPr>
        <w:t xml:space="preserve"> Gruppe. Aufgrund länderspezifischer Anforderungen oder aus Vermarktungsüberlegungen sind nicht sämtliche Produkte in allen Ländern erhältlich.</w:t>
      </w:r>
    </w:p>
    <w:sectPr w:rsidR="0032694F" w:rsidRPr="0032694F" w:rsidSect="000423C8">
      <w:headerReference w:type="default" r:id="rId9"/>
      <w:footerReference w:type="default" r:id="rId10"/>
      <w:headerReference w:type="first" r:id="rId11"/>
      <w:footerReference w:type="first" r:id="rId12"/>
      <w:pgSz w:w="11906" w:h="16838"/>
      <w:pgMar w:top="3578" w:right="1191" w:bottom="1843" w:left="1418" w:header="998"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A5F7D" w14:textId="77777777" w:rsidR="00383349" w:rsidRDefault="00383349" w:rsidP="00E207FD">
      <w:pPr>
        <w:spacing w:line="240" w:lineRule="auto"/>
      </w:pPr>
      <w:r>
        <w:separator/>
      </w:r>
    </w:p>
  </w:endnote>
  <w:endnote w:type="continuationSeparator" w:id="0">
    <w:p w14:paraId="4E65990C" w14:textId="77777777" w:rsidR="00383349" w:rsidRDefault="00383349" w:rsidP="00E207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67416" w14:textId="77777777" w:rsidR="00587560" w:rsidRPr="00203773" w:rsidRDefault="00203773" w:rsidP="00203773">
    <w:pPr>
      <w:pStyle w:val="Fuzeile"/>
      <w:rPr>
        <w:lang w:val="de-DE"/>
      </w:rPr>
    </w:pPr>
    <w:r>
      <w:rPr>
        <w:lang w:val="de-DE"/>
      </w:rPr>
      <w:t>dormakaba</w:t>
    </w:r>
    <w:r w:rsidRPr="002E3238">
      <w:rPr>
        <w:lang w:val="de-DE"/>
      </w:rPr>
      <w:t xml:space="preserve"> </w:t>
    </w:r>
    <w:r>
      <w:rPr>
        <w:lang w:val="de-DE"/>
      </w:rPr>
      <w:t>Deutschland GmbH</w:t>
    </w:r>
    <w:r w:rsidRPr="002E3238">
      <w:rPr>
        <w:lang w:val="de-DE"/>
      </w:rPr>
      <w:t xml:space="preserve"> l </w:t>
    </w:r>
    <w:r>
      <w:rPr>
        <w:lang w:val="de-DE"/>
      </w:rPr>
      <w:t>DORMA Platz 1</w:t>
    </w:r>
    <w:r w:rsidRPr="002E3238">
      <w:rPr>
        <w:lang w:val="de-DE"/>
      </w:rPr>
      <w:t xml:space="preserve">, </w:t>
    </w:r>
    <w:r>
      <w:rPr>
        <w:lang w:val="de-DE"/>
      </w:rPr>
      <w:t>58256 Ennepetal</w:t>
    </w:r>
    <w:r w:rsidRPr="002E3238">
      <w:rPr>
        <w:lang w:val="de-DE"/>
      </w:rPr>
      <w:t xml:space="preserve"> l T: +</w:t>
    </w:r>
    <w:r>
      <w:rPr>
        <w:lang w:val="de-DE"/>
      </w:rPr>
      <w:t>49</w:t>
    </w:r>
    <w:r w:rsidRPr="002E3238">
      <w:rPr>
        <w:lang w:val="de-DE"/>
      </w:rPr>
      <w:t xml:space="preserve"> </w:t>
    </w:r>
    <w:r>
      <w:rPr>
        <w:lang w:val="de-DE"/>
      </w:rPr>
      <w:t>2333 793 0 l www.dormakaba.de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151CF" w14:textId="77777777" w:rsidR="00587560" w:rsidRPr="00203773" w:rsidRDefault="00203773" w:rsidP="00203773">
    <w:pPr>
      <w:pStyle w:val="Fuzeile"/>
      <w:rPr>
        <w:lang w:val="de-DE"/>
      </w:rPr>
    </w:pPr>
    <w:r>
      <w:rPr>
        <w:lang w:val="de-DE"/>
      </w:rPr>
      <w:t>dormakaba</w:t>
    </w:r>
    <w:r w:rsidRPr="002E3238">
      <w:rPr>
        <w:lang w:val="de-DE"/>
      </w:rPr>
      <w:t xml:space="preserve"> </w:t>
    </w:r>
    <w:r>
      <w:rPr>
        <w:lang w:val="de-DE"/>
      </w:rPr>
      <w:t>Deutschland GmbH</w:t>
    </w:r>
    <w:r w:rsidRPr="002E3238">
      <w:rPr>
        <w:lang w:val="de-DE"/>
      </w:rPr>
      <w:t xml:space="preserve"> l </w:t>
    </w:r>
    <w:r>
      <w:rPr>
        <w:lang w:val="de-DE"/>
      </w:rPr>
      <w:t>DORMA Platz 1</w:t>
    </w:r>
    <w:r w:rsidRPr="002E3238">
      <w:rPr>
        <w:lang w:val="de-DE"/>
      </w:rPr>
      <w:t xml:space="preserve">, </w:t>
    </w:r>
    <w:r>
      <w:rPr>
        <w:lang w:val="de-DE"/>
      </w:rPr>
      <w:t>58256 Ennepetal</w:t>
    </w:r>
    <w:r w:rsidRPr="002E3238">
      <w:rPr>
        <w:lang w:val="de-DE"/>
      </w:rPr>
      <w:t xml:space="preserve"> l T: +</w:t>
    </w:r>
    <w:r>
      <w:rPr>
        <w:lang w:val="de-DE"/>
      </w:rPr>
      <w:t>49</w:t>
    </w:r>
    <w:r w:rsidRPr="002E3238">
      <w:rPr>
        <w:lang w:val="de-DE"/>
      </w:rPr>
      <w:t xml:space="preserve"> </w:t>
    </w:r>
    <w:r>
      <w:rPr>
        <w:lang w:val="de-DE"/>
      </w:rPr>
      <w:t>2333 793 0 l www.dormakaba.de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903AE" w14:textId="77777777" w:rsidR="00383349" w:rsidRDefault="00383349" w:rsidP="00E207FD">
      <w:pPr>
        <w:spacing w:line="240" w:lineRule="auto"/>
      </w:pPr>
      <w:r>
        <w:separator/>
      </w:r>
    </w:p>
  </w:footnote>
  <w:footnote w:type="continuationSeparator" w:id="0">
    <w:p w14:paraId="275C1C59" w14:textId="77777777" w:rsidR="00383349" w:rsidRDefault="00383349" w:rsidP="00E207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7F10" w14:textId="77777777" w:rsidR="00766696" w:rsidRPr="00766696" w:rsidRDefault="00773DE1">
    <w:pPr>
      <w:pStyle w:val="Kopfzeile"/>
      <w:rPr>
        <w:sz w:val="2"/>
        <w:szCs w:val="2"/>
      </w:rPr>
    </w:pPr>
    <w:r>
      <w:fldChar w:fldCharType="begin"/>
    </w:r>
    <w:r>
      <w:instrText xml:space="preserve"> REF  Header  \* MERGEFORMAT </w:instrText>
    </w:r>
    <w:r>
      <w:fldChar w:fldCharType="separate"/>
    </w: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766696" w14:paraId="473F96D7" w14:textId="77777777" w:rsidTr="00FB5C11">
      <w:tc>
        <w:tcPr>
          <w:tcW w:w="3544" w:type="dxa"/>
        </w:tcPr>
        <w:p w14:paraId="2D413F4B" w14:textId="68E60659" w:rsidR="00766696" w:rsidRDefault="00766696">
          <w:pPr>
            <w:pStyle w:val="Kopfzeile"/>
          </w:pPr>
        </w:p>
      </w:tc>
      <w:tc>
        <w:tcPr>
          <w:tcW w:w="1276" w:type="dxa"/>
        </w:tcPr>
        <w:p w14:paraId="3B25D9DE" w14:textId="77777777" w:rsidR="00766696" w:rsidRDefault="00766696" w:rsidP="00773DE1">
          <w:pPr>
            <w:pStyle w:val="Kopfzeile"/>
            <w:jc w:val="right"/>
          </w:pPr>
        </w:p>
      </w:tc>
      <w:tc>
        <w:tcPr>
          <w:tcW w:w="1171" w:type="dxa"/>
        </w:tcPr>
        <w:p w14:paraId="3623E746" w14:textId="77777777" w:rsidR="00766696" w:rsidRDefault="00766696" w:rsidP="00773DE1">
          <w:pPr>
            <w:pStyle w:val="Kopfzeile"/>
            <w:jc w:val="right"/>
          </w:pPr>
        </w:p>
      </w:tc>
      <w:sdt>
        <w:sdtPr>
          <w:alias w:val="Logo"/>
          <w:tag w:val="Logo"/>
          <w:id w:val="1066380845"/>
          <w:lock w:val="sdtLocked"/>
          <w:docPartList>
            <w:docPartGallery w:val="Custom AutoText"/>
            <w:docPartCategory w:val="Logo"/>
          </w:docPartList>
        </w:sdtPr>
        <w:sdtContent>
          <w:tc>
            <w:tcPr>
              <w:tcW w:w="3302" w:type="dxa"/>
            </w:tcPr>
            <w:p w14:paraId="1A6C492A" w14:textId="77777777" w:rsidR="00766696" w:rsidRDefault="00766696" w:rsidP="00C05C5B">
              <w:pPr>
                <w:pStyle w:val="Kopfzeile"/>
                <w:jc w:val="right"/>
              </w:pPr>
              <w:r>
                <w:rPr>
                  <w:noProof/>
                  <w:lang w:val="de-DE" w:eastAsia="de-DE"/>
                </w:rPr>
                <w:drawing>
                  <wp:inline distT="0" distB="0" distL="0" distR="0" wp14:anchorId="785C4199" wp14:editId="064D91FB">
                    <wp:extent cx="1800000" cy="194723"/>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tbl>
  <w:p w14:paraId="7114110D" w14:textId="77777777" w:rsidR="00773DE1" w:rsidRDefault="00773DE1">
    <w:pPr>
      <w:pStyle w:val="Kopfzeile"/>
    </w:pPr>
    <w:r>
      <w:fldChar w:fldCharType="end"/>
    </w:r>
  </w:p>
  <w:p w14:paraId="29DF0DA5" w14:textId="77777777" w:rsidR="00773DE1" w:rsidRDefault="00773DE1" w:rsidP="00773DE1">
    <w:pPr>
      <w:pStyle w:val="Kopfzeile"/>
      <w:spacing w:after="400"/>
    </w:pPr>
  </w:p>
  <w:p w14:paraId="6D1B3866" w14:textId="77777777" w:rsidR="00E207FD" w:rsidRPr="009A410B" w:rsidRDefault="002E3238" w:rsidP="00773DE1">
    <w:pPr>
      <w:pStyle w:val="Headertextsmall"/>
      <w:rPr>
        <w:lang w:val="de-DE"/>
      </w:rPr>
    </w:pPr>
    <w:r w:rsidRPr="009A410B">
      <w:rPr>
        <w:lang w:val="de-DE"/>
      </w:rPr>
      <w:t xml:space="preserve">Seite </w:t>
    </w:r>
    <w:r w:rsidR="00773DE1">
      <w:fldChar w:fldCharType="begin"/>
    </w:r>
    <w:r w:rsidR="00773DE1" w:rsidRPr="009A410B">
      <w:rPr>
        <w:lang w:val="de-DE"/>
      </w:rPr>
      <w:instrText xml:space="preserve"> PAGE   \* MERGEFORMAT </w:instrText>
    </w:r>
    <w:r w:rsidR="00773DE1">
      <w:fldChar w:fldCharType="separate"/>
    </w:r>
    <w:r w:rsidR="0001605F">
      <w:rPr>
        <w:noProof/>
        <w:lang w:val="de-DE"/>
      </w:rPr>
      <w:t>2</w:t>
    </w:r>
    <w:r w:rsidR="00773DE1">
      <w:fldChar w:fldCharType="end"/>
    </w:r>
    <w:r w:rsidR="00773DE1" w:rsidRPr="009A410B">
      <w:rPr>
        <w:lang w:val="de-DE"/>
      </w:rPr>
      <w:t xml:space="preserve"> / </w:t>
    </w:r>
    <w:r w:rsidR="00F938B0">
      <w:fldChar w:fldCharType="begin"/>
    </w:r>
    <w:r w:rsidR="00F938B0" w:rsidRPr="009A410B">
      <w:rPr>
        <w:lang w:val="de-DE"/>
      </w:rPr>
      <w:instrText xml:space="preserve"> NUMPAGES   \* MERGEFORMAT </w:instrText>
    </w:r>
    <w:r w:rsidR="00F938B0">
      <w:fldChar w:fldCharType="separate"/>
    </w:r>
    <w:r w:rsidR="0001605F">
      <w:rPr>
        <w:noProof/>
        <w:lang w:val="de-DE"/>
      </w:rPr>
      <w:t>2</w:t>
    </w:r>
    <w:r w:rsidR="00F938B0">
      <w:rPr>
        <w:noProof/>
      </w:rPr>
      <w:fldChar w:fldCharType="end"/>
    </w:r>
  </w:p>
  <w:p w14:paraId="484F8981" w14:textId="77777777" w:rsidR="00773DE1" w:rsidRPr="009A410B" w:rsidRDefault="005F6ADB" w:rsidP="00773DE1">
    <w:pPr>
      <w:pStyle w:val="Headertextsmall"/>
      <w:rPr>
        <w:lang w:val="de-DE"/>
      </w:rPr>
    </w:pPr>
    <w:r>
      <w:rPr>
        <w:lang w:val="de-DE"/>
      </w:rPr>
      <w:t>Barrierefreiheit</w:t>
    </w:r>
  </w:p>
  <w:p w14:paraId="2E5AFBCC" w14:textId="77777777" w:rsidR="00E86AA3" w:rsidRPr="009A410B" w:rsidRDefault="00E86AA3">
    <w:pPr>
      <w:rPr>
        <w:lang w:val="de-DE"/>
      </w:rPr>
    </w:pPr>
  </w:p>
  <w:p w14:paraId="737A8418" w14:textId="77777777" w:rsidR="00E86AA3" w:rsidRPr="009A410B" w:rsidRDefault="00E86AA3" w:rsidP="00562835">
    <w:pP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A666E" w14:textId="77777777" w:rsidR="00FA2AA7" w:rsidRPr="00FA2AA7" w:rsidRDefault="00FA2AA7" w:rsidP="00C05C5B">
    <w:pPr>
      <w:pStyle w:val="Kopfzeile"/>
      <w:tabs>
        <w:tab w:val="clear" w:pos="4513"/>
        <w:tab w:val="clear" w:pos="9026"/>
        <w:tab w:val="center" w:pos="4646"/>
      </w:tabs>
      <w:rPr>
        <w:sz w:val="2"/>
        <w:szCs w:val="2"/>
      </w:rPr>
    </w:pP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4732B5" w14:paraId="68DE5540" w14:textId="77777777" w:rsidTr="00FB5C11">
      <w:tc>
        <w:tcPr>
          <w:tcW w:w="3544" w:type="dxa"/>
        </w:tcPr>
        <w:p w14:paraId="154875B6" w14:textId="77777777" w:rsidR="004732B5" w:rsidRDefault="004732B5">
          <w:pPr>
            <w:pStyle w:val="Kopfzeile"/>
          </w:pPr>
          <w:bookmarkStart w:id="4" w:name="Header"/>
        </w:p>
      </w:tc>
      <w:tc>
        <w:tcPr>
          <w:tcW w:w="1276" w:type="dxa"/>
        </w:tcPr>
        <w:p w14:paraId="17D8823D" w14:textId="77777777" w:rsidR="004732B5" w:rsidRDefault="004732B5" w:rsidP="00773DE1">
          <w:pPr>
            <w:pStyle w:val="Kopfzeile"/>
            <w:jc w:val="right"/>
          </w:pPr>
        </w:p>
      </w:tc>
      <w:tc>
        <w:tcPr>
          <w:tcW w:w="1171" w:type="dxa"/>
        </w:tcPr>
        <w:p w14:paraId="68091DB2" w14:textId="77777777" w:rsidR="004732B5" w:rsidRDefault="004732B5" w:rsidP="00773DE1">
          <w:pPr>
            <w:pStyle w:val="Kopfzeile"/>
            <w:jc w:val="right"/>
          </w:pPr>
        </w:p>
      </w:tc>
      <w:sdt>
        <w:sdtPr>
          <w:alias w:val="Logo"/>
          <w:tag w:val="Logo"/>
          <w:id w:val="-1755968689"/>
          <w:lock w:val="sdtLocked"/>
          <w:docPartList>
            <w:docPartGallery w:val="Custom AutoText"/>
            <w:docPartCategory w:val="Logo"/>
          </w:docPartList>
        </w:sdtPr>
        <w:sdtEndPr/>
        <w:sdtContent>
          <w:tc>
            <w:tcPr>
              <w:tcW w:w="3302" w:type="dxa"/>
            </w:tcPr>
            <w:p w14:paraId="40C53711" w14:textId="77777777" w:rsidR="004732B5" w:rsidRDefault="00836148" w:rsidP="00C05C5B">
              <w:pPr>
                <w:pStyle w:val="Kopfzeile"/>
                <w:jc w:val="right"/>
              </w:pPr>
              <w:r>
                <w:rPr>
                  <w:noProof/>
                  <w:lang w:val="de-DE" w:eastAsia="de-DE"/>
                </w:rPr>
                <w:drawing>
                  <wp:inline distT="0" distB="0" distL="0" distR="0" wp14:anchorId="4E684B75" wp14:editId="1223AA30">
                    <wp:extent cx="1800000" cy="19472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bookmarkEnd w:id="4"/>
  </w:tbl>
  <w:p w14:paraId="34795C6E" w14:textId="77777777" w:rsidR="0032694F" w:rsidRDefault="0032694F" w:rsidP="0032694F">
    <w:pPr>
      <w:pStyle w:val="Kopfzeile"/>
    </w:pPr>
  </w:p>
  <w:p w14:paraId="2EDBBC2F" w14:textId="77777777" w:rsidR="0032694F" w:rsidRDefault="0032694F" w:rsidP="0032694F">
    <w:pPr>
      <w:pStyle w:val="Kopfzeile"/>
      <w:spacing w:after="400"/>
    </w:pPr>
  </w:p>
  <w:p w14:paraId="3ECF10D8" w14:textId="77777777" w:rsidR="0032694F" w:rsidRPr="009A410B" w:rsidRDefault="0032694F" w:rsidP="0032694F">
    <w:pPr>
      <w:pStyle w:val="Headertextsmall"/>
      <w:rPr>
        <w:lang w:val="de-DE"/>
      </w:rPr>
    </w:pPr>
    <w:r w:rsidRPr="009A410B">
      <w:rPr>
        <w:lang w:val="de-DE"/>
      </w:rPr>
      <w:t xml:space="preserve">Seite </w:t>
    </w:r>
    <w:r>
      <w:fldChar w:fldCharType="begin"/>
    </w:r>
    <w:r w:rsidRPr="009A410B">
      <w:rPr>
        <w:lang w:val="de-DE"/>
      </w:rPr>
      <w:instrText xml:space="preserve"> PAGE   \* MERGEFORMAT </w:instrText>
    </w:r>
    <w:r>
      <w:fldChar w:fldCharType="separate"/>
    </w:r>
    <w:r w:rsidR="0001605F">
      <w:rPr>
        <w:noProof/>
        <w:lang w:val="de-DE"/>
      </w:rPr>
      <w:t>1</w:t>
    </w:r>
    <w:r>
      <w:fldChar w:fldCharType="end"/>
    </w:r>
    <w:r w:rsidRPr="009A410B">
      <w:rPr>
        <w:lang w:val="de-DE"/>
      </w:rPr>
      <w:t xml:space="preserve"> / </w:t>
    </w:r>
    <w:r w:rsidR="00122066">
      <w:fldChar w:fldCharType="begin"/>
    </w:r>
    <w:r w:rsidR="00122066" w:rsidRPr="009A410B">
      <w:rPr>
        <w:lang w:val="de-DE"/>
      </w:rPr>
      <w:instrText xml:space="preserve"> NUMPAGES   \* MERGEFORMAT </w:instrText>
    </w:r>
    <w:r w:rsidR="00122066">
      <w:fldChar w:fldCharType="separate"/>
    </w:r>
    <w:r w:rsidR="0001605F">
      <w:rPr>
        <w:noProof/>
        <w:lang w:val="de-DE"/>
      </w:rPr>
      <w:t>2</w:t>
    </w:r>
    <w:r w:rsidR="00122066">
      <w:rPr>
        <w:noProof/>
      </w:rPr>
      <w:fldChar w:fldCharType="end"/>
    </w:r>
  </w:p>
  <w:p w14:paraId="28C60A08" w14:textId="77777777" w:rsidR="0032694F" w:rsidRPr="009A410B" w:rsidRDefault="00234E1C" w:rsidP="0032694F">
    <w:pPr>
      <w:pStyle w:val="Headertextsmall"/>
      <w:rPr>
        <w:lang w:val="de-DE"/>
      </w:rPr>
    </w:pPr>
    <w:r>
      <w:rPr>
        <w:lang w:val="de-DE"/>
      </w:rPr>
      <w:t>dormakaba auf der BAU 2019</w:t>
    </w:r>
  </w:p>
  <w:p w14:paraId="507BAD65" w14:textId="77777777" w:rsidR="00E207FD" w:rsidRPr="009A410B" w:rsidRDefault="00E207FD">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607F2"/>
    <w:multiLevelType w:val="hybridMultilevel"/>
    <w:tmpl w:val="73A630A4"/>
    <w:lvl w:ilvl="0" w:tplc="52AE59F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BC2E18"/>
    <w:multiLevelType w:val="hybridMultilevel"/>
    <w:tmpl w:val="0D224998"/>
    <w:lvl w:ilvl="0" w:tplc="A23430DA">
      <w:start w:val="1"/>
      <w:numFmt w:val="bullet"/>
      <w:pStyle w:val="Disclaimer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3672A9"/>
    <w:multiLevelType w:val="hybridMultilevel"/>
    <w:tmpl w:val="D452D172"/>
    <w:lvl w:ilvl="0" w:tplc="9028DF98">
      <w:start w:val="1"/>
      <w:numFmt w:val="bullet"/>
      <w:pStyle w:val="Listenabsatz"/>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d52f7e4e-de10-4b68-be2c-a6c232d8e7f9}"/>
  </w:docVars>
  <w:rsids>
    <w:rsidRoot w:val="00C27E23"/>
    <w:rsid w:val="000045E9"/>
    <w:rsid w:val="0001605F"/>
    <w:rsid w:val="00040684"/>
    <w:rsid w:val="000423C8"/>
    <w:rsid w:val="00042AD3"/>
    <w:rsid w:val="000468A0"/>
    <w:rsid w:val="000500B7"/>
    <w:rsid w:val="00081428"/>
    <w:rsid w:val="00084F08"/>
    <w:rsid w:val="00086BF9"/>
    <w:rsid w:val="0008787C"/>
    <w:rsid w:val="000906A6"/>
    <w:rsid w:val="0009212C"/>
    <w:rsid w:val="00092845"/>
    <w:rsid w:val="000974CF"/>
    <w:rsid w:val="000A0C0C"/>
    <w:rsid w:val="000B6769"/>
    <w:rsid w:val="000B6A57"/>
    <w:rsid w:val="000D2708"/>
    <w:rsid w:val="000F359E"/>
    <w:rsid w:val="000F3DD3"/>
    <w:rsid w:val="00115749"/>
    <w:rsid w:val="00122066"/>
    <w:rsid w:val="001223DA"/>
    <w:rsid w:val="00122544"/>
    <w:rsid w:val="0012333F"/>
    <w:rsid w:val="00145178"/>
    <w:rsid w:val="0017519E"/>
    <w:rsid w:val="00187858"/>
    <w:rsid w:val="001B1A0C"/>
    <w:rsid w:val="001C0A6D"/>
    <w:rsid w:val="001C1A34"/>
    <w:rsid w:val="001C2C5A"/>
    <w:rsid w:val="001C3459"/>
    <w:rsid w:val="001C5027"/>
    <w:rsid w:val="001D0D13"/>
    <w:rsid w:val="001D2B63"/>
    <w:rsid w:val="001D49C0"/>
    <w:rsid w:val="001E5265"/>
    <w:rsid w:val="001F13E3"/>
    <w:rsid w:val="00203773"/>
    <w:rsid w:val="00213AE2"/>
    <w:rsid w:val="00213F16"/>
    <w:rsid w:val="00215538"/>
    <w:rsid w:val="00234E1C"/>
    <w:rsid w:val="00236A34"/>
    <w:rsid w:val="0025653A"/>
    <w:rsid w:val="00265514"/>
    <w:rsid w:val="00266447"/>
    <w:rsid w:val="002856C8"/>
    <w:rsid w:val="002935CE"/>
    <w:rsid w:val="00296479"/>
    <w:rsid w:val="002E2EA4"/>
    <w:rsid w:val="002E3238"/>
    <w:rsid w:val="002F617A"/>
    <w:rsid w:val="00305A55"/>
    <w:rsid w:val="0030735B"/>
    <w:rsid w:val="0031158E"/>
    <w:rsid w:val="00314716"/>
    <w:rsid w:val="0032694F"/>
    <w:rsid w:val="00335AC9"/>
    <w:rsid w:val="00356B56"/>
    <w:rsid w:val="003809C4"/>
    <w:rsid w:val="00383349"/>
    <w:rsid w:val="00383A9C"/>
    <w:rsid w:val="0039184D"/>
    <w:rsid w:val="003C09D9"/>
    <w:rsid w:val="003E1B2C"/>
    <w:rsid w:val="003E3CB5"/>
    <w:rsid w:val="003F2419"/>
    <w:rsid w:val="0040597E"/>
    <w:rsid w:val="00410325"/>
    <w:rsid w:val="004326A7"/>
    <w:rsid w:val="00440367"/>
    <w:rsid w:val="0045053B"/>
    <w:rsid w:val="00451B88"/>
    <w:rsid w:val="00452D62"/>
    <w:rsid w:val="00461622"/>
    <w:rsid w:val="004617D4"/>
    <w:rsid w:val="004641EB"/>
    <w:rsid w:val="004732B5"/>
    <w:rsid w:val="00473764"/>
    <w:rsid w:val="004A2C7D"/>
    <w:rsid w:val="004B0A2F"/>
    <w:rsid w:val="004B52F5"/>
    <w:rsid w:val="004B78AC"/>
    <w:rsid w:val="004C234A"/>
    <w:rsid w:val="004C3EED"/>
    <w:rsid w:val="004D27F4"/>
    <w:rsid w:val="004D5DDB"/>
    <w:rsid w:val="004E0B79"/>
    <w:rsid w:val="004E6AAF"/>
    <w:rsid w:val="004F2D1B"/>
    <w:rsid w:val="005147AF"/>
    <w:rsid w:val="0051483F"/>
    <w:rsid w:val="00520226"/>
    <w:rsid w:val="005227A5"/>
    <w:rsid w:val="00527885"/>
    <w:rsid w:val="005437D8"/>
    <w:rsid w:val="0054786F"/>
    <w:rsid w:val="00560A12"/>
    <w:rsid w:val="00562835"/>
    <w:rsid w:val="00562A04"/>
    <w:rsid w:val="00566625"/>
    <w:rsid w:val="00583B60"/>
    <w:rsid w:val="0058429A"/>
    <w:rsid w:val="00587560"/>
    <w:rsid w:val="005B7BD1"/>
    <w:rsid w:val="005E2D19"/>
    <w:rsid w:val="005F6ADB"/>
    <w:rsid w:val="00605E80"/>
    <w:rsid w:val="006104DC"/>
    <w:rsid w:val="006242F3"/>
    <w:rsid w:val="006505A0"/>
    <w:rsid w:val="00663EC1"/>
    <w:rsid w:val="0067070E"/>
    <w:rsid w:val="00677B81"/>
    <w:rsid w:val="0068214D"/>
    <w:rsid w:val="00684DD5"/>
    <w:rsid w:val="00697182"/>
    <w:rsid w:val="006B2C55"/>
    <w:rsid w:val="006D0D1A"/>
    <w:rsid w:val="006D2374"/>
    <w:rsid w:val="006E5691"/>
    <w:rsid w:val="006F4F48"/>
    <w:rsid w:val="00705198"/>
    <w:rsid w:val="007361FF"/>
    <w:rsid w:val="007451A6"/>
    <w:rsid w:val="0075272C"/>
    <w:rsid w:val="00755F13"/>
    <w:rsid w:val="00766696"/>
    <w:rsid w:val="00773DE1"/>
    <w:rsid w:val="00786042"/>
    <w:rsid w:val="007A3A23"/>
    <w:rsid w:val="007C57C7"/>
    <w:rsid w:val="007C7CCA"/>
    <w:rsid w:val="007D2A8B"/>
    <w:rsid w:val="007D780F"/>
    <w:rsid w:val="007D78EA"/>
    <w:rsid w:val="0080305B"/>
    <w:rsid w:val="008075E9"/>
    <w:rsid w:val="00812385"/>
    <w:rsid w:val="00836148"/>
    <w:rsid w:val="008438FE"/>
    <w:rsid w:val="00863830"/>
    <w:rsid w:val="00881549"/>
    <w:rsid w:val="00892545"/>
    <w:rsid w:val="008A60C8"/>
    <w:rsid w:val="008B1574"/>
    <w:rsid w:val="008B1FCA"/>
    <w:rsid w:val="008B3AAC"/>
    <w:rsid w:val="008C0C65"/>
    <w:rsid w:val="008C5AEF"/>
    <w:rsid w:val="008C7349"/>
    <w:rsid w:val="008E274A"/>
    <w:rsid w:val="0091163A"/>
    <w:rsid w:val="009135BE"/>
    <w:rsid w:val="0092565A"/>
    <w:rsid w:val="009268CD"/>
    <w:rsid w:val="00982F6F"/>
    <w:rsid w:val="00983514"/>
    <w:rsid w:val="00991BD8"/>
    <w:rsid w:val="009A410B"/>
    <w:rsid w:val="009C2A33"/>
    <w:rsid w:val="009C5814"/>
    <w:rsid w:val="009D16B2"/>
    <w:rsid w:val="009E09E4"/>
    <w:rsid w:val="00A150C2"/>
    <w:rsid w:val="00A24DDF"/>
    <w:rsid w:val="00A448DC"/>
    <w:rsid w:val="00A822A9"/>
    <w:rsid w:val="00A86145"/>
    <w:rsid w:val="00A87DC9"/>
    <w:rsid w:val="00A936CB"/>
    <w:rsid w:val="00AB519C"/>
    <w:rsid w:val="00AD06AD"/>
    <w:rsid w:val="00AD7084"/>
    <w:rsid w:val="00AE4869"/>
    <w:rsid w:val="00AF003C"/>
    <w:rsid w:val="00AF7FC8"/>
    <w:rsid w:val="00B17C38"/>
    <w:rsid w:val="00B17FE1"/>
    <w:rsid w:val="00B22911"/>
    <w:rsid w:val="00B23025"/>
    <w:rsid w:val="00B31E10"/>
    <w:rsid w:val="00BB10DA"/>
    <w:rsid w:val="00BC147F"/>
    <w:rsid w:val="00BD5FFA"/>
    <w:rsid w:val="00C05C5B"/>
    <w:rsid w:val="00C24EFB"/>
    <w:rsid w:val="00C27E23"/>
    <w:rsid w:val="00C30742"/>
    <w:rsid w:val="00C330D1"/>
    <w:rsid w:val="00C3679E"/>
    <w:rsid w:val="00C43B39"/>
    <w:rsid w:val="00C443D0"/>
    <w:rsid w:val="00C53EDA"/>
    <w:rsid w:val="00C72F4D"/>
    <w:rsid w:val="00C95A95"/>
    <w:rsid w:val="00CB48A1"/>
    <w:rsid w:val="00CC0D10"/>
    <w:rsid w:val="00D242CA"/>
    <w:rsid w:val="00D45A0B"/>
    <w:rsid w:val="00D61AC2"/>
    <w:rsid w:val="00D80B27"/>
    <w:rsid w:val="00D86BAF"/>
    <w:rsid w:val="00D87590"/>
    <w:rsid w:val="00D9053E"/>
    <w:rsid w:val="00D95875"/>
    <w:rsid w:val="00DC33F3"/>
    <w:rsid w:val="00DD30C4"/>
    <w:rsid w:val="00DE01F6"/>
    <w:rsid w:val="00DE16DB"/>
    <w:rsid w:val="00DE1E32"/>
    <w:rsid w:val="00DE7E15"/>
    <w:rsid w:val="00DF2E53"/>
    <w:rsid w:val="00DF3B1B"/>
    <w:rsid w:val="00E0606B"/>
    <w:rsid w:val="00E07018"/>
    <w:rsid w:val="00E207FD"/>
    <w:rsid w:val="00E21C3F"/>
    <w:rsid w:val="00E36067"/>
    <w:rsid w:val="00E52AF0"/>
    <w:rsid w:val="00E5324D"/>
    <w:rsid w:val="00E64831"/>
    <w:rsid w:val="00E82A62"/>
    <w:rsid w:val="00E8419C"/>
    <w:rsid w:val="00E853EE"/>
    <w:rsid w:val="00E86AA3"/>
    <w:rsid w:val="00EB6AD9"/>
    <w:rsid w:val="00EE3523"/>
    <w:rsid w:val="00EF3F36"/>
    <w:rsid w:val="00EF7953"/>
    <w:rsid w:val="00F06AB2"/>
    <w:rsid w:val="00F16F82"/>
    <w:rsid w:val="00F17412"/>
    <w:rsid w:val="00F234CA"/>
    <w:rsid w:val="00F35523"/>
    <w:rsid w:val="00F44C8A"/>
    <w:rsid w:val="00F461DA"/>
    <w:rsid w:val="00F6509E"/>
    <w:rsid w:val="00F7165D"/>
    <w:rsid w:val="00F8559E"/>
    <w:rsid w:val="00F938B0"/>
    <w:rsid w:val="00FA2AA7"/>
    <w:rsid w:val="00FB5C11"/>
    <w:rsid w:val="00FD29C4"/>
    <w:rsid w:val="00FE31BA"/>
    <w:rsid w:val="00FF6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090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97182"/>
    <w:pPr>
      <w:tabs>
        <w:tab w:val="left" w:pos="2410"/>
      </w:tabs>
      <w:spacing w:after="0" w:line="240" w:lineRule="atLeast"/>
    </w:pPr>
    <w:rPr>
      <w:sz w:val="19"/>
    </w:rPr>
  </w:style>
  <w:style w:type="paragraph" w:styleId="berschrift1">
    <w:name w:val="heading 1"/>
    <w:basedOn w:val="Standard"/>
    <w:next w:val="Standard"/>
    <w:link w:val="berschrift1Zchn"/>
    <w:uiPriority w:val="9"/>
    <w:qFormat/>
    <w:rsid w:val="001C3459"/>
    <w:pPr>
      <w:outlineLvl w:val="0"/>
    </w:pPr>
    <w:rPr>
      <w:b/>
    </w:rPr>
  </w:style>
  <w:style w:type="paragraph" w:styleId="berschrift2">
    <w:name w:val="heading 2"/>
    <w:basedOn w:val="berschrift1"/>
    <w:next w:val="Standard"/>
    <w:link w:val="berschrift2Zchn"/>
    <w:uiPriority w:val="9"/>
    <w:unhideWhenUsed/>
    <w:qFormat/>
    <w:rsid w:val="001C3459"/>
    <w:pPr>
      <w:outlineLvl w:val="1"/>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07FD"/>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E207FD"/>
  </w:style>
  <w:style w:type="paragraph" w:styleId="Fuzeile">
    <w:name w:val="footer"/>
    <w:basedOn w:val="Standard"/>
    <w:link w:val="FuzeileZchn"/>
    <w:uiPriority w:val="99"/>
    <w:unhideWhenUsed/>
    <w:rsid w:val="00587560"/>
    <w:pPr>
      <w:tabs>
        <w:tab w:val="center" w:pos="4513"/>
      </w:tabs>
      <w:spacing w:line="170" w:lineRule="exact"/>
    </w:pPr>
    <w:rPr>
      <w:color w:val="808080" w:themeColor="background1" w:themeShade="80"/>
      <w:spacing w:val="-1"/>
      <w:sz w:val="14"/>
      <w:szCs w:val="14"/>
    </w:rPr>
  </w:style>
  <w:style w:type="character" w:customStyle="1" w:styleId="FuzeileZchn">
    <w:name w:val="Fußzeile Zchn"/>
    <w:basedOn w:val="Absatz-Standardschriftart"/>
    <w:link w:val="Fuzeile"/>
    <w:uiPriority w:val="99"/>
    <w:rsid w:val="00587560"/>
    <w:rPr>
      <w:color w:val="808080" w:themeColor="background1" w:themeShade="80"/>
      <w:spacing w:val="-1"/>
      <w:sz w:val="14"/>
      <w:szCs w:val="14"/>
    </w:rPr>
  </w:style>
  <w:style w:type="table" w:styleId="Tabellenraster">
    <w:name w:val="Table Grid"/>
    <w:basedOn w:val="NormaleTabelle"/>
    <w:uiPriority w:val="39"/>
    <w:rsid w:val="00E20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yAddressblock">
    <w:name w:val="Tiny_Addressblock"/>
    <w:basedOn w:val="Standard"/>
    <w:rsid w:val="0009212C"/>
    <w:pPr>
      <w:spacing w:line="160" w:lineRule="exact"/>
    </w:pPr>
    <w:rPr>
      <w:spacing w:val="2"/>
      <w:sz w:val="12"/>
    </w:rPr>
  </w:style>
  <w:style w:type="character" w:styleId="Platzhaltertext">
    <w:name w:val="Placeholder Text"/>
    <w:basedOn w:val="Absatz-Standardschriftart"/>
    <w:uiPriority w:val="99"/>
    <w:semiHidden/>
    <w:rsid w:val="00FA2AA7"/>
    <w:rPr>
      <w:color w:val="808080"/>
    </w:rPr>
  </w:style>
  <w:style w:type="character" w:styleId="Hyperlink">
    <w:name w:val="Hyperlink"/>
    <w:basedOn w:val="Absatz-Standardschriftart"/>
    <w:uiPriority w:val="99"/>
    <w:unhideWhenUsed/>
    <w:rsid w:val="00FA2AA7"/>
    <w:rPr>
      <w:color w:val="000000" w:themeColor="hyperlink"/>
      <w:u w:val="single"/>
    </w:rPr>
  </w:style>
  <w:style w:type="paragraph" w:customStyle="1" w:styleId="Headertextsmall">
    <w:name w:val="Headertext_small"/>
    <w:basedOn w:val="Standard"/>
    <w:rsid w:val="00FA2AA7"/>
    <w:pPr>
      <w:spacing w:line="180" w:lineRule="atLeast"/>
      <w:jc w:val="right"/>
    </w:pPr>
    <w:rPr>
      <w:sz w:val="14"/>
    </w:rPr>
  </w:style>
  <w:style w:type="paragraph" w:customStyle="1" w:styleId="Classification">
    <w:name w:val="Classification"/>
    <w:basedOn w:val="Standard"/>
    <w:rsid w:val="003E1B2C"/>
    <w:pPr>
      <w:spacing w:line="280" w:lineRule="atLeast"/>
      <w:jc w:val="right"/>
    </w:pPr>
    <w:rPr>
      <w:b/>
    </w:rPr>
  </w:style>
  <w:style w:type="paragraph" w:customStyle="1" w:styleId="Subject">
    <w:name w:val="Subject"/>
    <w:basedOn w:val="Standard"/>
    <w:rsid w:val="00587560"/>
    <w:pPr>
      <w:spacing w:line="360" w:lineRule="atLeast"/>
    </w:pPr>
    <w:rPr>
      <w:spacing w:val="-1"/>
      <w:sz w:val="30"/>
      <w:szCs w:val="30"/>
    </w:rPr>
  </w:style>
  <w:style w:type="paragraph" w:styleId="Listenabsatz">
    <w:name w:val="List Paragraph"/>
    <w:basedOn w:val="Standard"/>
    <w:uiPriority w:val="34"/>
    <w:qFormat/>
    <w:rsid w:val="00587560"/>
    <w:pPr>
      <w:numPr>
        <w:numId w:val="1"/>
      </w:numPr>
      <w:ind w:left="284" w:hanging="284"/>
      <w:contextualSpacing/>
    </w:pPr>
  </w:style>
  <w:style w:type="paragraph" w:customStyle="1" w:styleId="Numberedlist">
    <w:name w:val="Numbered list"/>
    <w:basedOn w:val="Listenabsatz"/>
    <w:uiPriority w:val="34"/>
    <w:qFormat/>
    <w:rsid w:val="00587560"/>
    <w:pPr>
      <w:numPr>
        <w:numId w:val="2"/>
      </w:numPr>
      <w:ind w:left="284" w:hanging="284"/>
    </w:pPr>
  </w:style>
  <w:style w:type="paragraph" w:customStyle="1" w:styleId="LeadText">
    <w:name w:val="Lead Text"/>
    <w:basedOn w:val="Standard"/>
    <w:qFormat/>
    <w:rsid w:val="00562835"/>
    <w:pPr>
      <w:spacing w:after="320"/>
    </w:pPr>
    <w:rPr>
      <w:spacing w:val="-1"/>
      <w:sz w:val="22"/>
    </w:rPr>
  </w:style>
  <w:style w:type="paragraph" w:customStyle="1" w:styleId="Default">
    <w:name w:val="Default"/>
    <w:rsid w:val="00A86145"/>
    <w:pPr>
      <w:autoSpaceDE w:val="0"/>
      <w:autoSpaceDN w:val="0"/>
      <w:adjustRightInd w:val="0"/>
      <w:spacing w:after="0" w:line="240" w:lineRule="auto"/>
    </w:pPr>
    <w:rPr>
      <w:rFonts w:ascii="Arial" w:hAnsi="Arial" w:cs="Arial"/>
      <w:color w:val="000000"/>
      <w:sz w:val="24"/>
      <w:szCs w:val="24"/>
    </w:rPr>
  </w:style>
  <w:style w:type="paragraph" w:customStyle="1" w:styleId="Disclaimerlist">
    <w:name w:val="Disclaimerlist"/>
    <w:basedOn w:val="Disclaimer"/>
    <w:rsid w:val="00566625"/>
    <w:pPr>
      <w:numPr>
        <w:numId w:val="3"/>
      </w:numPr>
      <w:ind w:left="142" w:hanging="142"/>
    </w:pPr>
  </w:style>
  <w:style w:type="paragraph" w:customStyle="1" w:styleId="Disclaimer">
    <w:name w:val="Disclaimer"/>
    <w:basedOn w:val="Standard"/>
    <w:rsid w:val="00566625"/>
    <w:pPr>
      <w:tabs>
        <w:tab w:val="left" w:pos="2380"/>
      </w:tabs>
      <w:spacing w:line="168" w:lineRule="atLeast"/>
    </w:pPr>
    <w:rPr>
      <w:sz w:val="14"/>
    </w:rPr>
  </w:style>
  <w:style w:type="paragraph" w:styleId="Titel">
    <w:name w:val="Title"/>
    <w:basedOn w:val="Subject"/>
    <w:next w:val="Standard"/>
    <w:link w:val="TitelZchn"/>
    <w:uiPriority w:val="10"/>
    <w:qFormat/>
    <w:rsid w:val="001C3459"/>
    <w:pPr>
      <w:framePr w:hSpace="181" w:wrap="around" w:hAnchor="text" w:y="-691"/>
      <w:suppressOverlap/>
    </w:pPr>
  </w:style>
  <w:style w:type="character" w:customStyle="1" w:styleId="TitelZchn">
    <w:name w:val="Titel Zchn"/>
    <w:basedOn w:val="Absatz-Standardschriftart"/>
    <w:link w:val="Titel"/>
    <w:uiPriority w:val="10"/>
    <w:rsid w:val="001C3459"/>
    <w:rPr>
      <w:spacing w:val="-1"/>
      <w:sz w:val="30"/>
      <w:szCs w:val="30"/>
    </w:rPr>
  </w:style>
  <w:style w:type="paragraph" w:styleId="Untertitel">
    <w:name w:val="Subtitle"/>
    <w:basedOn w:val="LeadText"/>
    <w:next w:val="Standard"/>
    <w:link w:val="UntertitelZchn"/>
    <w:uiPriority w:val="11"/>
    <w:qFormat/>
    <w:rsid w:val="001C3459"/>
  </w:style>
  <w:style w:type="character" w:customStyle="1" w:styleId="UntertitelZchn">
    <w:name w:val="Untertitel Zchn"/>
    <w:basedOn w:val="Absatz-Standardschriftart"/>
    <w:link w:val="Untertitel"/>
    <w:uiPriority w:val="11"/>
    <w:rsid w:val="001C3459"/>
    <w:rPr>
      <w:spacing w:val="-1"/>
    </w:rPr>
  </w:style>
  <w:style w:type="character" w:customStyle="1" w:styleId="berschrift1Zchn">
    <w:name w:val="Überschrift 1 Zchn"/>
    <w:basedOn w:val="Absatz-Standardschriftart"/>
    <w:link w:val="berschrift1"/>
    <w:uiPriority w:val="9"/>
    <w:rsid w:val="001C3459"/>
    <w:rPr>
      <w:b/>
      <w:sz w:val="19"/>
    </w:rPr>
  </w:style>
  <w:style w:type="character" w:customStyle="1" w:styleId="berschrift2Zchn">
    <w:name w:val="Überschrift 2 Zchn"/>
    <w:basedOn w:val="Absatz-Standardschriftart"/>
    <w:link w:val="berschrift2"/>
    <w:uiPriority w:val="9"/>
    <w:rsid w:val="001C3459"/>
    <w:rPr>
      <w:b/>
      <w:sz w:val="19"/>
    </w:rPr>
  </w:style>
  <w:style w:type="paragraph" w:styleId="Sprechblasentext">
    <w:name w:val="Balloon Text"/>
    <w:basedOn w:val="Standard"/>
    <w:link w:val="SprechblasentextZchn"/>
    <w:uiPriority w:val="99"/>
    <w:semiHidden/>
    <w:unhideWhenUsed/>
    <w:rsid w:val="001D49C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49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656868">
      <w:bodyDiv w:val="1"/>
      <w:marLeft w:val="0"/>
      <w:marRight w:val="0"/>
      <w:marTop w:val="0"/>
      <w:marBottom w:val="0"/>
      <w:divBdr>
        <w:top w:val="none" w:sz="0" w:space="0" w:color="auto"/>
        <w:left w:val="none" w:sz="0" w:space="0" w:color="auto"/>
        <w:bottom w:val="none" w:sz="0" w:space="0" w:color="auto"/>
        <w:right w:val="none" w:sz="0" w:space="0" w:color="auto"/>
      </w:divBdr>
    </w:div>
    <w:div w:id="1198084700">
      <w:bodyDiv w:val="1"/>
      <w:marLeft w:val="0"/>
      <w:marRight w:val="0"/>
      <w:marTop w:val="0"/>
      <w:marBottom w:val="0"/>
      <w:divBdr>
        <w:top w:val="none" w:sz="0" w:space="0" w:color="auto"/>
        <w:left w:val="none" w:sz="0" w:space="0" w:color="auto"/>
        <w:bottom w:val="none" w:sz="0" w:space="0" w:color="auto"/>
        <w:right w:val="none" w:sz="0" w:space="0" w:color="auto"/>
      </w:divBdr>
    </w:div>
    <w:div w:id="1505171503">
      <w:bodyDiv w:val="1"/>
      <w:marLeft w:val="0"/>
      <w:marRight w:val="0"/>
      <w:marTop w:val="0"/>
      <w:marBottom w:val="0"/>
      <w:divBdr>
        <w:top w:val="none" w:sz="0" w:space="0" w:color="auto"/>
        <w:left w:val="none" w:sz="0" w:space="0" w:color="auto"/>
        <w:bottom w:val="none" w:sz="0" w:space="0" w:color="auto"/>
        <w:right w:val="none" w:sz="0" w:space="0" w:color="auto"/>
      </w:divBdr>
    </w:div>
    <w:div w:id="194776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rmakaba.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exander.wood@dormakaba.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E:\Presse%202017\Sicherheitsexpo\Pressemitteilung_Sicherheitsexpo%202017.dotx" TargetMode="External"/></Relationships>
</file>

<file path=word/theme/theme1.xml><?xml version="1.0" encoding="utf-8"?>
<a:theme xmlns:a="http://schemas.openxmlformats.org/drawingml/2006/main" name="Office Theme">
  <a:themeElements>
    <a:clrScheme name="DormaKaba">
      <a:dk1>
        <a:sysClr val="windowText" lastClr="000000"/>
      </a:dk1>
      <a:lt1>
        <a:sysClr val="window" lastClr="FFFFFF"/>
      </a:lt1>
      <a:dk2>
        <a:srgbClr val="777777"/>
      </a:dk2>
      <a:lt2>
        <a:srgbClr val="A3A3A3"/>
      </a:lt2>
      <a:accent1>
        <a:srgbClr val="003594"/>
      </a:accent1>
      <a:accent2>
        <a:srgbClr val="E4002B"/>
      </a:accent2>
      <a:accent3>
        <a:srgbClr val="53565A"/>
      </a:accent3>
      <a:accent4>
        <a:srgbClr val="D9D9D6"/>
      </a:accent4>
      <a:accent5>
        <a:srgbClr val="6686BF"/>
      </a:accent5>
      <a:accent6>
        <a:srgbClr val="EF6680"/>
      </a:accent6>
      <a:hlink>
        <a:srgbClr val="000000"/>
      </a:hlink>
      <a:folHlink>
        <a:srgbClr val="77777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Pressemitteilung_Sicherheitsexpo 2017</Template>
  <TotalTime>0</TotalTime>
  <Pages>3</Pages>
  <Words>885</Words>
  <Characters>5576</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2019-11-26T08:57:00Z</dcterms:created>
  <dcterms:modified xsi:type="dcterms:W3CDTF">2019-11-26T08:57:00Z</dcterms:modified>
</cp:coreProperties>
</file>