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F42C9" w14:textId="28CF2FE8" w:rsidR="00732C71" w:rsidRPr="00792252" w:rsidRDefault="00732C71" w:rsidP="00944EFE">
      <w:pPr>
        <w:pStyle w:val="Titel"/>
        <w:spacing w:line="300" w:lineRule="atLeast"/>
      </w:pPr>
      <w:r>
        <w:rPr>
          <w:noProof/>
        </w:rPr>
        <mc:AlternateContent>
          <mc:Choice Requires="wps">
            <w:drawing>
              <wp:anchor distT="0" distB="0" distL="114300" distR="114300" simplePos="0" relativeHeight="251659264" behindDoc="0" locked="0" layoutInCell="1" allowOverlap="1" wp14:anchorId="1F18E5B0" wp14:editId="19304757">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1DFF1F49" w14:textId="4C76BC76" w:rsidR="00C961AE" w:rsidRDefault="00C961AE" w:rsidP="00C961AE">
                            <w:r>
                              <w:t>March 3</w:t>
                            </w:r>
                            <w:r>
                              <w:rPr>
                                <w:noProof/>
                                <w:szCs w:val="18"/>
                                <w:vertAlign w:val="superscript"/>
                              </w:rPr>
                              <w:t>rd</w:t>
                            </w:r>
                            <w:r>
                              <w:t xml:space="preserve"> 2022</w:t>
                            </w:r>
                          </w:p>
                          <w:p w14:paraId="262233E4" w14:textId="273100F9"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8E5B0"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14:paraId="1DFF1F49" w14:textId="4C76BC76" w:rsidR="00C961AE" w:rsidRDefault="00C961AE" w:rsidP="00C961AE">
                      <w:r>
                        <w:t>March 3</w:t>
                      </w:r>
                      <w:r>
                        <w:rPr>
                          <w:noProof/>
                          <w:szCs w:val="18"/>
                          <w:vertAlign w:val="superscript"/>
                        </w:rPr>
                        <w:t>rd</w:t>
                      </w:r>
                      <w:r>
                        <w:t xml:space="preserve"> 2022</w:t>
                      </w:r>
                    </w:p>
                    <w:p w14:paraId="262233E4" w14:textId="273100F9" w:rsidR="00732C71" w:rsidRDefault="00732C71" w:rsidP="00732C71"/>
                  </w:txbxContent>
                </v:textbox>
              </v:shape>
            </w:pict>
          </mc:Fallback>
        </mc:AlternateContent>
      </w:r>
      <w:r>
        <w:rPr>
          <w:noProof/>
        </w:rPr>
        <w:drawing>
          <wp:anchor distT="0" distB="0" distL="114300" distR="114300" simplePos="0" relativeHeight="251661312" behindDoc="0" locked="0" layoutInCell="1" allowOverlap="1" wp14:anchorId="6C2D8322" wp14:editId="290CA7D7">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t xml:space="preserve">“The DBU </w:t>
      </w:r>
      <w:r w:rsidR="00AF6CF6">
        <w:t>s</w:t>
      </w:r>
      <w:r>
        <w:t xml:space="preserve">tands </w:t>
      </w:r>
      <w:r w:rsidR="00AF6CF6">
        <w:t>a</w:t>
      </w:r>
      <w:r>
        <w:t xml:space="preserve">longside Ukraine </w:t>
      </w:r>
      <w:r>
        <w:br/>
        <w:t xml:space="preserve">and </w:t>
      </w:r>
      <w:r w:rsidR="00AF6CF6">
        <w:t>e</w:t>
      </w:r>
      <w:r>
        <w:t>xpand</w:t>
      </w:r>
      <w:r w:rsidR="00AF6CF6">
        <w:t>s</w:t>
      </w:r>
      <w:r>
        <w:t xml:space="preserve"> </w:t>
      </w:r>
      <w:r w:rsidR="00AF6CF6">
        <w:t>i</w:t>
      </w:r>
      <w:r>
        <w:t xml:space="preserve">ts </w:t>
      </w:r>
      <w:r w:rsidR="00AF6CF6">
        <w:t>f</w:t>
      </w:r>
      <w:r>
        <w:t xml:space="preserve">ellowship </w:t>
      </w:r>
      <w:r w:rsidR="00AF6CF6">
        <w:t>p</w:t>
      </w:r>
      <w:r>
        <w:t>rogram”</w:t>
      </w:r>
    </w:p>
    <w:p w14:paraId="7DE1E6DE" w14:textId="4B1B518E" w:rsidR="00732C71" w:rsidRPr="00E25074" w:rsidRDefault="00AF6CF6" w:rsidP="00E25074">
      <w:pPr>
        <w:pStyle w:val="2bold"/>
        <w:spacing w:line="300" w:lineRule="atLeast"/>
        <w:rPr>
          <w:rFonts w:eastAsiaTheme="majorEastAsia" w:cstheme="majorBidi"/>
          <w:kern w:val="28"/>
          <w:sz w:val="20"/>
          <w:szCs w:val="32"/>
        </w:rPr>
      </w:pPr>
      <w:r>
        <w:t xml:space="preserve">Secretary General </w:t>
      </w:r>
      <w:r w:rsidR="00945359">
        <w:t>Bonde: 30 additional scholarships</w:t>
      </w:r>
    </w:p>
    <w:p w14:paraId="5E62C849" w14:textId="35DDFEEF" w:rsidR="00B72A5D" w:rsidRPr="007B562C" w:rsidRDefault="00732C71" w:rsidP="00B72A5D">
      <w:pPr>
        <w:pStyle w:val="Textbold"/>
        <w:rPr>
          <w:szCs w:val="18"/>
        </w:rPr>
      </w:pPr>
      <w:r>
        <w:rPr>
          <w:noProof/>
        </w:rPr>
        <mc:AlternateContent>
          <mc:Choice Requires="wps">
            <w:drawing>
              <wp:anchor distT="0" distB="0" distL="114300" distR="114300" simplePos="0" relativeHeight="251660288" behindDoc="0" locked="1" layoutInCell="0" allowOverlap="0" wp14:anchorId="658F9994" wp14:editId="51039EA1">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2F2C60A5" w14:textId="77777777" w:rsidR="00732C71" w:rsidRPr="00732C71" w:rsidRDefault="00732C71" w:rsidP="00732C71">
                            <w:pPr>
                              <w:spacing w:after="0" w:line="240" w:lineRule="auto"/>
                              <w:rPr>
                                <w:b/>
                                <w:sz w:val="54"/>
                                <w:szCs w:val="54"/>
                              </w:rPr>
                            </w:pPr>
                            <w:r>
                              <w:rPr>
                                <w:b/>
                                <w:sz w:val="54"/>
                              </w:rPr>
                              <w:t>Press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F9994"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14:paraId="2F2C60A5" w14:textId="77777777" w:rsidR="00732C71" w:rsidRPr="00732C71" w:rsidRDefault="00732C71" w:rsidP="00732C71">
                      <w:pPr>
                        <w:spacing w:after="0" w:line="240" w:lineRule="auto"/>
                        <w:rPr>
                          <w:b/>
                          <w:sz w:val="54"/>
                          <w:szCs w:val="54"/>
                        </w:rPr>
                      </w:pPr>
                      <w:r>
                        <w:rPr>
                          <w:b/>
                          <w:sz w:val="54"/>
                        </w:rPr>
                        <w:t>Press</w:t>
                      </w:r>
                    </w:p>
                  </w:txbxContent>
                </v:textbox>
                <w10:wrap anchory="page"/>
                <w10:anchorlock/>
              </v:shape>
            </w:pict>
          </mc:Fallback>
        </mc:AlternateContent>
      </w:r>
      <w:r>
        <w:t xml:space="preserve">Osnabrück. In response to Russia’s war of aggression against Ukraine, </w:t>
      </w:r>
      <w:r w:rsidR="003F30DC">
        <w:t xml:space="preserve">the German Federal Environmental Foundation (DBU) </w:t>
      </w:r>
      <w:r w:rsidR="003F30DC">
        <w:t xml:space="preserve">– </w:t>
      </w:r>
      <w:r>
        <w:t>as one of Europe’s largest environmental foundations</w:t>
      </w:r>
      <w:r w:rsidR="003F30DC">
        <w:t xml:space="preserve"> – </w:t>
      </w:r>
      <w:r>
        <w:t xml:space="preserve">is sending </w:t>
      </w:r>
      <w:r w:rsidR="001723F4">
        <w:t xml:space="preserve">out </w:t>
      </w:r>
      <w:r>
        <w:t>a message of solidarity with Ukraine. To support young scientists in Central and Eastern Europe (CEE) in environmental protection and nature conservation, the ongoing DBU Fellowship Program is being expanded. Ukrainian college graduates and PhD students will now receive special support. DBU Secretary General Alexander Bonde: “The DBU stands alongside Ukraine in these traumatic times. For academics living there or</w:t>
      </w:r>
      <w:r w:rsidR="003F30DC">
        <w:t xml:space="preserve"> for those</w:t>
      </w:r>
      <w:r>
        <w:t xml:space="preserve"> who have fled the country, we are offering 30 additional scholarships through our CEE Fellowship Program to support young scientists.” For the latest information, see </w:t>
      </w:r>
      <w:hyperlink r:id="rId7" w:history="1">
        <w:r>
          <w:rPr>
            <w:rStyle w:val="Hyperlink"/>
          </w:rPr>
          <w:t>https://www.dbu.de/@MOEFellowshipUkraine</w:t>
        </w:r>
      </w:hyperlink>
    </w:p>
    <w:p w14:paraId="0EAA7941" w14:textId="14860CD5" w:rsidR="00C01F92" w:rsidRPr="00C01F92" w:rsidRDefault="00C01F92" w:rsidP="00B72A5D">
      <w:pPr>
        <w:pStyle w:val="KeinLeerraum"/>
        <w:rPr>
          <w:szCs w:val="18"/>
        </w:rPr>
      </w:pPr>
      <w:r>
        <w:t xml:space="preserve">CEE Fellowship Program </w:t>
      </w:r>
      <w:r w:rsidR="003F30DC">
        <w:t>i</w:t>
      </w:r>
      <w:r>
        <w:t xml:space="preserve">s </w:t>
      </w:r>
      <w:r w:rsidR="003F30DC">
        <w:t>b</w:t>
      </w:r>
      <w:r>
        <w:t xml:space="preserve">eing </w:t>
      </w:r>
      <w:r w:rsidR="003F30DC">
        <w:t>s</w:t>
      </w:r>
      <w:r>
        <w:t xml:space="preserve">tepped </w:t>
      </w:r>
      <w:r w:rsidR="003F30DC">
        <w:t>u</w:t>
      </w:r>
      <w:r>
        <w:t>p for Ukraine</w:t>
      </w:r>
    </w:p>
    <w:p w14:paraId="3CFA7932" w14:textId="65954AC2" w:rsidR="00C01F92" w:rsidRDefault="00087566" w:rsidP="00C01F92">
      <w:pPr>
        <w:pStyle w:val="Textklein"/>
        <w:spacing w:after="240" w:line="300" w:lineRule="atLeast"/>
        <w:rPr>
          <w:color w:val="auto"/>
          <w:sz w:val="18"/>
        </w:rPr>
      </w:pPr>
      <w:r>
        <w:rPr>
          <w:color w:val="auto"/>
          <w:sz w:val="18"/>
        </w:rPr>
        <w:t xml:space="preserve">This is to be a “comprehensive set of measures”, according to Bonde. The CEE fellowships awarded by the DBU every year will therefore now include 30 additional scholarships offered to Ukrainian academics. “The funding will benefit college graduates and PhD students living in Ukraine or </w:t>
      </w:r>
      <w:r w:rsidR="003F30DC">
        <w:rPr>
          <w:color w:val="auto"/>
          <w:sz w:val="18"/>
        </w:rPr>
        <w:t xml:space="preserve">those </w:t>
      </w:r>
      <w:r>
        <w:rPr>
          <w:color w:val="auto"/>
          <w:sz w:val="18"/>
        </w:rPr>
        <w:t>who have had to flee the country due to the war,” the DBU Secretary General says. The aid is aimed at the entire range of young scientists</w:t>
      </w:r>
      <w:r w:rsidR="00454A9F">
        <w:rPr>
          <w:color w:val="auto"/>
          <w:sz w:val="18"/>
        </w:rPr>
        <w:t xml:space="preserve"> </w:t>
      </w:r>
      <w:r w:rsidR="008E4727">
        <w:rPr>
          <w:color w:val="auto"/>
          <w:sz w:val="18"/>
        </w:rPr>
        <w:t>— “</w:t>
      </w:r>
      <w:r>
        <w:rPr>
          <w:color w:val="auto"/>
          <w:sz w:val="18"/>
        </w:rPr>
        <w:t xml:space="preserve">from natural to social sciences”. Bonde: “Our goal is to enable young people to acquire further qualifications and thus </w:t>
      </w:r>
      <w:r w:rsidR="00454A9F">
        <w:rPr>
          <w:color w:val="auto"/>
          <w:sz w:val="18"/>
        </w:rPr>
        <w:t>deliver</w:t>
      </w:r>
      <w:r>
        <w:rPr>
          <w:color w:val="auto"/>
          <w:sz w:val="18"/>
        </w:rPr>
        <w:t xml:space="preserve"> solutions to challenges relating to environmental protection and nature conservation in their home countries.”  </w:t>
      </w:r>
    </w:p>
    <w:p w14:paraId="7008510C" w14:textId="31D8BABE" w:rsidR="00C01F92" w:rsidRPr="00C01F92" w:rsidRDefault="00B5259C" w:rsidP="00C01F92">
      <w:pPr>
        <w:pStyle w:val="Textklein"/>
        <w:spacing w:after="240" w:line="300" w:lineRule="atLeast"/>
        <w:rPr>
          <w:i/>
          <w:color w:val="auto"/>
          <w:sz w:val="18"/>
        </w:rPr>
      </w:pPr>
      <w:r>
        <w:rPr>
          <w:i/>
          <w:color w:val="auto"/>
          <w:sz w:val="18"/>
        </w:rPr>
        <w:t xml:space="preserve">Research </w:t>
      </w:r>
      <w:r w:rsidR="00DD189E">
        <w:rPr>
          <w:i/>
          <w:color w:val="auto"/>
          <w:sz w:val="18"/>
        </w:rPr>
        <w:t>s</w:t>
      </w:r>
      <w:r w:rsidR="00DD626D">
        <w:rPr>
          <w:i/>
          <w:color w:val="auto"/>
          <w:sz w:val="18"/>
        </w:rPr>
        <w:t>tays</w:t>
      </w:r>
      <w:r>
        <w:rPr>
          <w:i/>
          <w:color w:val="auto"/>
          <w:sz w:val="18"/>
        </w:rPr>
        <w:t xml:space="preserve"> of </w:t>
      </w:r>
      <w:r w:rsidR="00DD189E">
        <w:rPr>
          <w:i/>
          <w:color w:val="auto"/>
          <w:sz w:val="18"/>
        </w:rPr>
        <w:t>s</w:t>
      </w:r>
      <w:r>
        <w:rPr>
          <w:i/>
          <w:color w:val="auto"/>
          <w:sz w:val="18"/>
        </w:rPr>
        <w:t xml:space="preserve">ix to </w:t>
      </w:r>
      <w:r w:rsidR="00DD189E">
        <w:rPr>
          <w:i/>
          <w:color w:val="auto"/>
          <w:sz w:val="18"/>
        </w:rPr>
        <w:t>t</w:t>
      </w:r>
      <w:r>
        <w:rPr>
          <w:i/>
          <w:color w:val="auto"/>
          <w:sz w:val="18"/>
        </w:rPr>
        <w:t xml:space="preserve">welve </w:t>
      </w:r>
      <w:r w:rsidR="00DD189E">
        <w:rPr>
          <w:i/>
          <w:color w:val="auto"/>
          <w:sz w:val="18"/>
        </w:rPr>
        <w:t>m</w:t>
      </w:r>
      <w:r>
        <w:rPr>
          <w:i/>
          <w:color w:val="auto"/>
          <w:sz w:val="18"/>
        </w:rPr>
        <w:t xml:space="preserve">onths at German </w:t>
      </w:r>
      <w:r w:rsidR="00DD189E">
        <w:rPr>
          <w:i/>
          <w:color w:val="auto"/>
          <w:sz w:val="18"/>
        </w:rPr>
        <w:t>h</w:t>
      </w:r>
      <w:r>
        <w:rPr>
          <w:i/>
          <w:color w:val="auto"/>
          <w:sz w:val="18"/>
        </w:rPr>
        <w:t xml:space="preserve">ost </w:t>
      </w:r>
      <w:r w:rsidR="00DD189E">
        <w:rPr>
          <w:i/>
          <w:color w:val="auto"/>
          <w:sz w:val="18"/>
        </w:rPr>
        <w:t>i</w:t>
      </w:r>
      <w:r>
        <w:rPr>
          <w:i/>
          <w:color w:val="auto"/>
          <w:sz w:val="18"/>
        </w:rPr>
        <w:t>nstitutions</w:t>
      </w:r>
    </w:p>
    <w:p w14:paraId="0A1A2A0E" w14:textId="09546385" w:rsidR="00732C71" w:rsidRDefault="00B5259C" w:rsidP="00944EFE">
      <w:pPr>
        <w:pStyle w:val="Textklein"/>
        <w:spacing w:after="240" w:line="300" w:lineRule="atLeast"/>
        <w:rPr>
          <w:color w:val="auto"/>
          <w:sz w:val="18"/>
        </w:rPr>
      </w:pPr>
      <w:r>
        <w:rPr>
          <w:color w:val="auto"/>
          <w:sz w:val="18"/>
        </w:rPr>
        <w:t>The DBU CEE Fellowship special program</w:t>
      </w:r>
      <w:r w:rsidR="00C97960">
        <w:rPr>
          <w:color w:val="auto"/>
          <w:sz w:val="18"/>
        </w:rPr>
        <w:t xml:space="preserve"> for Ukraine</w:t>
      </w:r>
      <w:r>
        <w:rPr>
          <w:color w:val="auto"/>
          <w:sz w:val="18"/>
        </w:rPr>
        <w:t xml:space="preserve"> enables young Ukrainian scientists to spend six to twelve months at German host institutions. This includes universities, research institutes, environmental and nature conservation bodies, associations, and non-governmental organizations. In addition to graduates with a Master’s degree, PhD students are also eligible to apply. The candidates should have attained good or excellent results in their studies, which should be within the </w:t>
      </w:r>
      <w:r>
        <w:rPr>
          <w:color w:val="auto"/>
          <w:sz w:val="18"/>
        </w:rPr>
        <w:lastRenderedPageBreak/>
        <w:t xml:space="preserve">last five years. Applications are submitted as part of an online process, with each candidacy based on a project idea relating to environmental protection or nature conservation. Applications </w:t>
      </w:r>
      <w:r w:rsidR="001723F4">
        <w:rPr>
          <w:color w:val="auto"/>
          <w:sz w:val="18"/>
        </w:rPr>
        <w:t xml:space="preserve">can be submitted </w:t>
      </w:r>
      <w:r>
        <w:rPr>
          <w:color w:val="auto"/>
          <w:sz w:val="18"/>
        </w:rPr>
        <w:t>immediately</w:t>
      </w:r>
      <w:r w:rsidR="001723F4">
        <w:rPr>
          <w:color w:val="auto"/>
          <w:sz w:val="18"/>
        </w:rPr>
        <w:t xml:space="preserve"> and t</w:t>
      </w:r>
      <w:r>
        <w:rPr>
          <w:color w:val="auto"/>
          <w:sz w:val="18"/>
        </w:rPr>
        <w:t xml:space="preserve">here is no deadline as of yet. Anybody who has questions can contact the head of division at the DBU responsible for the CEE Fellowship Program, Dr. Nicole Freyer-Wille, at </w:t>
      </w:r>
      <w:hyperlink r:id="rId8" w:history="1">
        <w:r>
          <w:rPr>
            <w:rStyle w:val="Hyperlink"/>
            <w:sz w:val="18"/>
          </w:rPr>
          <w:t>n.freyer@dbu.de</w:t>
        </w:r>
      </w:hyperlink>
      <w:r>
        <w:rPr>
          <w:color w:val="auto"/>
          <w:sz w:val="18"/>
        </w:rPr>
        <w:t xml:space="preserve"> or by phone on +49-541-9633-460. The German Federal Environmental Foundation, based in Osnabrück, will also adjust the CEE Fellowship Program with a view to the Russian province of Kaliningrad in line with the approach of the German Academic Exchange Service (DAAD), the German Alliance of Science Organizations, and other foundations</w:t>
      </w:r>
      <w:r w:rsidR="00C97960">
        <w:rPr>
          <w:color w:val="auto"/>
          <w:sz w:val="18"/>
        </w:rPr>
        <w:t>:</w:t>
      </w:r>
      <w:r>
        <w:rPr>
          <w:color w:val="auto"/>
          <w:sz w:val="18"/>
        </w:rPr>
        <w:t xml:space="preserve"> No new projects will be funded there until further notice.</w:t>
      </w:r>
    </w:p>
    <w:p w14:paraId="28CC15C2" w14:textId="3243D097" w:rsidR="00087566" w:rsidRPr="003E6A2B" w:rsidRDefault="00EF6F6A" w:rsidP="00332C01">
      <w:pPr>
        <w:pStyle w:val="KeinLeerraum"/>
      </w:pPr>
      <w:r>
        <w:t xml:space="preserve">DBU </w:t>
      </w:r>
      <w:r w:rsidR="00C97960">
        <w:t>h</w:t>
      </w:r>
      <w:r>
        <w:t xml:space="preserve">ead of </w:t>
      </w:r>
      <w:r w:rsidR="00C97960">
        <w:t>d</w:t>
      </w:r>
      <w:r>
        <w:t xml:space="preserve">ivision </w:t>
      </w:r>
      <w:r w:rsidR="00C97960">
        <w:t>e</w:t>
      </w:r>
      <w:r>
        <w:t xml:space="preserve">ncourages </w:t>
      </w:r>
      <w:r w:rsidR="00C97960">
        <w:t>y</w:t>
      </w:r>
      <w:r>
        <w:t xml:space="preserve">oung CEE </w:t>
      </w:r>
      <w:r w:rsidR="00C97960">
        <w:t>f</w:t>
      </w:r>
      <w:r>
        <w:t>ellows in Germany and Ukraine</w:t>
      </w:r>
    </w:p>
    <w:p w14:paraId="386B6F92" w14:textId="1DD823D7" w:rsidR="00087566" w:rsidRPr="00B72A5D" w:rsidRDefault="00985D3D" w:rsidP="00A43268">
      <w:pPr>
        <w:pStyle w:val="Textklein"/>
        <w:spacing w:after="240" w:line="300" w:lineRule="atLeast"/>
        <w:rPr>
          <w:color w:val="auto"/>
          <w:sz w:val="18"/>
        </w:rPr>
      </w:pPr>
      <w:r>
        <w:rPr>
          <w:color w:val="auto"/>
          <w:sz w:val="18"/>
        </w:rPr>
        <w:t>The DBU has been awarding CEE fellowships in Central and Eastern Europe since 1996. This typically involves around 60 fellowships per year, with</w:t>
      </w:r>
      <w:r w:rsidR="00C97960">
        <w:rPr>
          <w:color w:val="auto"/>
          <w:sz w:val="18"/>
        </w:rPr>
        <w:t xml:space="preserve"> a</w:t>
      </w:r>
      <w:r>
        <w:rPr>
          <w:color w:val="auto"/>
          <w:sz w:val="18"/>
        </w:rPr>
        <w:t xml:space="preserve"> total funding of around 1.1 million euros. The special program now launched by the DBU for Ukraine will not only help </w:t>
      </w:r>
      <w:r w:rsidR="00C97960">
        <w:rPr>
          <w:color w:val="auto"/>
          <w:sz w:val="18"/>
        </w:rPr>
        <w:t xml:space="preserve">the 30 </w:t>
      </w:r>
      <w:r>
        <w:rPr>
          <w:color w:val="auto"/>
          <w:sz w:val="18"/>
        </w:rPr>
        <w:t xml:space="preserve">new applicants, but will also benefit the 15 alumni living in Ukraine who have already completed a period of research in Germany, as well as three fellows currently working in Germany. </w:t>
      </w:r>
      <w:r w:rsidR="00C97960">
        <w:rPr>
          <w:color w:val="auto"/>
          <w:sz w:val="18"/>
        </w:rPr>
        <w:t>“</w:t>
      </w:r>
      <w:r>
        <w:rPr>
          <w:color w:val="auto"/>
          <w:sz w:val="18"/>
        </w:rPr>
        <w:t>From the outset, our goal has been to enable young scientists to spend time conducting research and further education at renowned German institutions</w:t>
      </w:r>
      <w:r w:rsidR="00C97960">
        <w:rPr>
          <w:color w:val="auto"/>
          <w:sz w:val="18"/>
        </w:rPr>
        <w:t xml:space="preserve"> </w:t>
      </w:r>
      <w:r>
        <w:rPr>
          <w:color w:val="auto"/>
          <w:sz w:val="18"/>
        </w:rPr>
        <w:t>—</w:t>
      </w:r>
      <w:r w:rsidR="00C97960">
        <w:rPr>
          <w:color w:val="auto"/>
          <w:sz w:val="18"/>
        </w:rPr>
        <w:t xml:space="preserve"> </w:t>
      </w:r>
      <w:r>
        <w:rPr>
          <w:color w:val="auto"/>
          <w:sz w:val="18"/>
        </w:rPr>
        <w:t xml:space="preserve">so that they can contribute to the advancement of environmental </w:t>
      </w:r>
      <w:r w:rsidR="00C97960">
        <w:rPr>
          <w:color w:val="auto"/>
          <w:sz w:val="18"/>
        </w:rPr>
        <w:t>as well as</w:t>
      </w:r>
      <w:r>
        <w:rPr>
          <w:color w:val="auto"/>
          <w:sz w:val="18"/>
        </w:rPr>
        <w:t xml:space="preserve"> climate protection, and nature conservation in their home countries,” says Freyer-Wille. She has been looking after </w:t>
      </w:r>
      <w:r w:rsidR="001723F4">
        <w:rPr>
          <w:color w:val="auto"/>
          <w:sz w:val="18"/>
        </w:rPr>
        <w:t xml:space="preserve">the needs of </w:t>
      </w:r>
      <w:r>
        <w:rPr>
          <w:color w:val="auto"/>
          <w:sz w:val="18"/>
        </w:rPr>
        <w:t>alumni and fellows for almost 20 years</w:t>
      </w:r>
      <w:r w:rsidR="00C97960">
        <w:rPr>
          <w:color w:val="auto"/>
          <w:sz w:val="18"/>
        </w:rPr>
        <w:t xml:space="preserve"> </w:t>
      </w:r>
      <w:r>
        <w:rPr>
          <w:color w:val="auto"/>
          <w:sz w:val="18"/>
        </w:rPr>
        <w:t>—</w:t>
      </w:r>
      <w:r w:rsidR="00C97960">
        <w:rPr>
          <w:color w:val="auto"/>
          <w:sz w:val="18"/>
        </w:rPr>
        <w:t xml:space="preserve"> </w:t>
      </w:r>
      <w:r>
        <w:rPr>
          <w:color w:val="auto"/>
          <w:sz w:val="18"/>
        </w:rPr>
        <w:t xml:space="preserve">including now in times of war. “Whenever possible, I keep in touch with the young people in Germany and Ukraine and try to give them encouragement. They are grateful for the additional support from the DBU,” she says. The mood among the young people is “fluctuating between shock, incomprehension, and despair”. Freyer-Wille: “They can’t understand how bombs can be </w:t>
      </w:r>
      <w:r w:rsidR="001723F4">
        <w:rPr>
          <w:color w:val="auto"/>
          <w:sz w:val="18"/>
        </w:rPr>
        <w:t>devastating</w:t>
      </w:r>
      <w:r>
        <w:rPr>
          <w:color w:val="auto"/>
          <w:sz w:val="18"/>
        </w:rPr>
        <w:t xml:space="preserve"> everything in their country, with cultural treasures being destroyed and people dying.” She is also in contact with one of the alumni who had traveled from Germany to visit his mother in Ukraine</w:t>
      </w:r>
      <w:r w:rsidR="00C97960">
        <w:rPr>
          <w:color w:val="auto"/>
          <w:sz w:val="18"/>
        </w:rPr>
        <w:t xml:space="preserve"> </w:t>
      </w:r>
      <w:r>
        <w:rPr>
          <w:color w:val="auto"/>
          <w:sz w:val="18"/>
        </w:rPr>
        <w:t>—</w:t>
      </w:r>
      <w:r w:rsidR="00C97960">
        <w:rPr>
          <w:color w:val="auto"/>
          <w:sz w:val="18"/>
        </w:rPr>
        <w:t xml:space="preserve"> </w:t>
      </w:r>
      <w:bookmarkStart w:id="0" w:name="_GoBack"/>
      <w:bookmarkEnd w:id="0"/>
      <w:r>
        <w:rPr>
          <w:color w:val="auto"/>
          <w:sz w:val="18"/>
        </w:rPr>
        <w:t>and who is now unable to leave the country following the outbreak of war.</w:t>
      </w:r>
    </w:p>
    <w:p w14:paraId="583AE2C3" w14:textId="77777777" w:rsidR="00C961AE" w:rsidRPr="00802140" w:rsidRDefault="00C961AE" w:rsidP="00C961AE">
      <w:pPr>
        <w:pStyle w:val="Textklein"/>
        <w:spacing w:before="360"/>
        <w:rPr>
          <w:b/>
          <w:bCs/>
          <w:color w:val="0000FF"/>
        </w:rPr>
      </w:pPr>
      <w:r w:rsidRPr="00A42F11">
        <w:rPr>
          <w:b/>
          <w:szCs w:val="14"/>
        </w:rPr>
        <w:t xml:space="preserve">Photos according to IPTC standard for free publication at </w:t>
      </w:r>
      <w:r w:rsidRPr="00802140">
        <w:rPr>
          <w:b/>
          <w:bCs/>
          <w:color w:val="0000FF"/>
        </w:rPr>
        <w:t xml:space="preserve">www.dbu.de </w:t>
      </w:r>
    </w:p>
    <w:p w14:paraId="0AD817E2" w14:textId="15701E0A" w:rsidR="00FE76E8" w:rsidRDefault="00C961AE" w:rsidP="00C961AE">
      <w:pPr>
        <w:pStyle w:val="Textklein"/>
      </w:pPr>
      <w:r w:rsidRPr="008111F7">
        <w:t>Whenever the generic masculine is used, this is merely for better readability. However, all genders can be meant.</w:t>
      </w:r>
    </w:p>
    <w:sectPr w:rsidR="00FE76E8" w:rsidSect="00686764">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3119"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4FEF2" w14:textId="77777777" w:rsidR="00AB6D1E" w:rsidRDefault="00AB6D1E" w:rsidP="00732C71">
      <w:pPr>
        <w:spacing w:after="0" w:line="240" w:lineRule="auto"/>
      </w:pPr>
      <w:r>
        <w:separator/>
      </w:r>
    </w:p>
  </w:endnote>
  <w:endnote w:type="continuationSeparator" w:id="0">
    <w:p w14:paraId="7FE03427" w14:textId="77777777" w:rsidR="00AB6D1E" w:rsidRDefault="00AB6D1E"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C380" w14:textId="77777777" w:rsidR="00CE7729" w:rsidRDefault="00CE77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0193" w14:textId="77777777" w:rsidR="00732C71" w:rsidRDefault="00732C71">
    <w:pPr>
      <w:pStyle w:val="Fuzeile"/>
    </w:pPr>
    <w:r>
      <w:rPr>
        <w:noProof/>
      </w:rPr>
      <mc:AlternateContent>
        <mc:Choice Requires="wps">
          <w:drawing>
            <wp:anchor distT="0" distB="0" distL="114300" distR="114300" simplePos="0" relativeHeight="251659264" behindDoc="0" locked="0" layoutInCell="1" allowOverlap="1" wp14:anchorId="2177D298" wp14:editId="0CD6C3CC">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2C696F79" w14:textId="77777777" w:rsidTr="008647A7">
                            <w:tc>
                              <w:tcPr>
                                <w:tcW w:w="2376" w:type="dxa"/>
                              </w:tcPr>
                              <w:p w14:paraId="301DDBC7" w14:textId="7CDFBB1D" w:rsidR="00732C71" w:rsidRPr="00DD626D" w:rsidRDefault="00732C71" w:rsidP="00C518A8">
                                <w:pPr>
                                  <w:tabs>
                                    <w:tab w:val="left" w:pos="1168"/>
                                  </w:tabs>
                                  <w:spacing w:before="120"/>
                                  <w:rPr>
                                    <w:b/>
                                    <w:sz w:val="12"/>
                                    <w:szCs w:val="12"/>
                                    <w:lang w:val="de-DE"/>
                                  </w:rPr>
                                </w:pPr>
                                <w:proofErr w:type="spellStart"/>
                                <w:r w:rsidRPr="00DD626D">
                                  <w:rPr>
                                    <w:b/>
                                    <w:sz w:val="12"/>
                                    <w:lang w:val="de-DE"/>
                                  </w:rPr>
                                  <w:t>No</w:t>
                                </w:r>
                                <w:proofErr w:type="spellEnd"/>
                                <w:r w:rsidRPr="00DD626D">
                                  <w:rPr>
                                    <w:b/>
                                    <w:sz w:val="12"/>
                                    <w:lang w:val="de-DE"/>
                                  </w:rPr>
                                  <w:t>. 02</w:t>
                                </w:r>
                                <w:r w:rsidR="00CE7729">
                                  <w:rPr>
                                    <w:b/>
                                    <w:sz w:val="12"/>
                                    <w:lang w:val="de-DE"/>
                                  </w:rPr>
                                  <w:t>4</w:t>
                                </w:r>
                                <w:r w:rsidRPr="00DD626D">
                                  <w:rPr>
                                    <w:b/>
                                    <w:sz w:val="12"/>
                                    <w:lang w:val="de-DE"/>
                                  </w:rPr>
                                  <w:t>/2022</w:t>
                                </w:r>
                                <w:r w:rsidRPr="00DD626D">
                                  <w:rPr>
                                    <w:b/>
                                    <w:sz w:val="12"/>
                                    <w:lang w:val="de-DE"/>
                                  </w:rPr>
                                  <w:br/>
                                  <w:t xml:space="preserve">  </w:t>
                                </w:r>
                              </w:p>
                              <w:p w14:paraId="04852302" w14:textId="77777777" w:rsidR="00732C71" w:rsidRPr="00DD626D" w:rsidRDefault="00732C71" w:rsidP="00C518A8">
                                <w:pPr>
                                  <w:pStyle w:val="Fuzeile"/>
                                  <w:rPr>
                                    <w:sz w:val="12"/>
                                    <w:szCs w:val="12"/>
                                    <w:lang w:val="de-DE"/>
                                  </w:rPr>
                                </w:pPr>
                                <w:r w:rsidRPr="00DD626D">
                                  <w:rPr>
                                    <w:sz w:val="12"/>
                                    <w:lang w:val="de-DE"/>
                                  </w:rPr>
                                  <w:t>Klaus Jongebloed</w:t>
                                </w:r>
                                <w:r w:rsidRPr="00DD626D">
                                  <w:rPr>
                                    <w:sz w:val="12"/>
                                    <w:lang w:val="de-DE"/>
                                  </w:rPr>
                                  <w:br/>
                                  <w:t>Lea Kessens</w:t>
                                </w:r>
                              </w:p>
                            </w:tc>
                            <w:tc>
                              <w:tcPr>
                                <w:tcW w:w="2127" w:type="dxa"/>
                              </w:tcPr>
                              <w:p w14:paraId="029CC2AC" w14:textId="544B082B" w:rsidR="00732C71" w:rsidRPr="00732C71" w:rsidRDefault="00732C71" w:rsidP="00C518A8">
                                <w:pPr>
                                  <w:tabs>
                                    <w:tab w:val="left" w:pos="674"/>
                                  </w:tabs>
                                  <w:spacing w:before="120"/>
                                  <w:rPr>
                                    <w:color w:val="1F497D"/>
                                    <w:sz w:val="12"/>
                                    <w:szCs w:val="12"/>
                                  </w:rPr>
                                </w:pPr>
                                <w:r>
                                  <w:rPr>
                                    <w:b/>
                                    <w:sz w:val="12"/>
                                  </w:rPr>
                                  <w:t xml:space="preserve">DBU </w:t>
                                </w:r>
                                <w:r w:rsidR="00C961AE">
                                  <w:rPr>
                                    <w:b/>
                                    <w:sz w:val="12"/>
                                  </w:rPr>
                                  <w:t>p</w:t>
                                </w:r>
                                <w:r>
                                  <w:rPr>
                                    <w:b/>
                                    <w:sz w:val="12"/>
                                  </w:rPr>
                                  <w:t xml:space="preserve">ress </w:t>
                                </w:r>
                                <w:r w:rsidR="00C961AE">
                                  <w:rPr>
                                    <w:b/>
                                    <w:sz w:val="12"/>
                                  </w:rPr>
                                  <w:t>o</w:t>
                                </w:r>
                                <w:r>
                                  <w:rPr>
                                    <w:b/>
                                    <w:sz w:val="12"/>
                                  </w:rPr>
                                  <w:t>ffice</w:t>
                                </w:r>
                                <w:r>
                                  <w:rPr>
                                    <w:sz w:val="12"/>
                                  </w:rPr>
                                  <w:br/>
                                  <w:t>An der </w:t>
                                </w:r>
                                <w:proofErr w:type="spellStart"/>
                                <w:r>
                                  <w:rPr>
                                    <w:sz w:val="12"/>
                                  </w:rPr>
                                  <w:t>Bornau</w:t>
                                </w:r>
                                <w:proofErr w:type="spellEnd"/>
                                <w:r>
                                  <w:rPr>
                                    <w:sz w:val="12"/>
                                  </w:rPr>
                                  <w:t> 2</w:t>
                                </w:r>
                                <w:r>
                                  <w:rPr>
                                    <w:sz w:val="12"/>
                                  </w:rPr>
                                  <w:br/>
                                  <w:t>49090 Osnabrück</w:t>
                                </w:r>
                                <w:r>
                                  <w:rPr>
                                    <w:sz w:val="12"/>
                                  </w:rPr>
                                  <w:br/>
                                  <w:t>Germany</w:t>
                                </w:r>
                              </w:p>
                              <w:p w14:paraId="52E4E3C6" w14:textId="080665AC" w:rsidR="00732C71" w:rsidRPr="00732C71" w:rsidRDefault="00732C71" w:rsidP="00C518A8">
                                <w:pPr>
                                  <w:tabs>
                                    <w:tab w:val="left" w:pos="743"/>
                                  </w:tabs>
                                  <w:rPr>
                                    <w:sz w:val="12"/>
                                    <w:szCs w:val="12"/>
                                  </w:rPr>
                                </w:pPr>
                                <w:r>
                                  <w:rPr>
                                    <w:sz w:val="12"/>
                                  </w:rPr>
                                  <w:t>Phone+49 (0)541 9633 521</w:t>
                                </w:r>
                              </w:p>
                              <w:p w14:paraId="320311FA" w14:textId="78773393" w:rsidR="00732C71" w:rsidRPr="00DD626D" w:rsidRDefault="00732C71" w:rsidP="00C518A8">
                                <w:pPr>
                                  <w:tabs>
                                    <w:tab w:val="left" w:pos="743"/>
                                  </w:tabs>
                                  <w:rPr>
                                    <w:sz w:val="12"/>
                                    <w:szCs w:val="12"/>
                                    <w:lang w:val="fr-FR"/>
                                  </w:rPr>
                                </w:pPr>
                                <w:r w:rsidRPr="00DD626D">
                                  <w:rPr>
                                    <w:sz w:val="12"/>
                                    <w:lang w:val="fr-FR"/>
                                  </w:rPr>
                                  <w:t>Mobile +49 (0)171 3812 888</w:t>
                                </w:r>
                                <w:r w:rsidRPr="00DD626D">
                                  <w:rPr>
                                    <w:color w:val="1F497D"/>
                                    <w:sz w:val="12"/>
                                    <w:lang w:val="fr-FR"/>
                                  </w:rPr>
                                  <w:br/>
                                </w:r>
                                <w:hyperlink r:id="rId1" w:history="1">
                                  <w:r w:rsidRPr="00DD626D">
                                    <w:rPr>
                                      <w:rStyle w:val="Hyperlink"/>
                                      <w:sz w:val="12"/>
                                      <w:lang w:val="fr-FR"/>
                                    </w:rPr>
                                    <w:t>presse@dbu.de</w:t>
                                  </w:r>
                                </w:hyperlink>
                              </w:p>
                              <w:p w14:paraId="3AD575A5" w14:textId="77777777" w:rsidR="00732C71" w:rsidRPr="00DD626D" w:rsidRDefault="00C97960" w:rsidP="00C518A8">
                                <w:pPr>
                                  <w:pStyle w:val="Fuzeile"/>
                                  <w:rPr>
                                    <w:rStyle w:val="Hyperlink"/>
                                    <w:sz w:val="12"/>
                                    <w:szCs w:val="12"/>
                                    <w:lang w:val="fr-FR"/>
                                  </w:rPr>
                                </w:pPr>
                                <w:hyperlink r:id="rId2" w:history="1">
                                  <w:r w:rsidR="00E3747C" w:rsidRPr="00DD626D">
                                    <w:rPr>
                                      <w:rStyle w:val="Hyperlink"/>
                                      <w:sz w:val="12"/>
                                      <w:lang w:val="fr-FR"/>
                                    </w:rPr>
                                    <w:t>www.dbu.de</w:t>
                                  </w:r>
                                </w:hyperlink>
                              </w:p>
                              <w:p w14:paraId="2A0EFBE8" w14:textId="77777777" w:rsidR="00732C71" w:rsidRPr="00DD626D" w:rsidRDefault="00732C71" w:rsidP="00C518A8">
                                <w:pPr>
                                  <w:pStyle w:val="Fuzeile"/>
                                  <w:rPr>
                                    <w:lang w:val="fr-FR"/>
                                  </w:rPr>
                                </w:pPr>
                              </w:p>
                            </w:tc>
                            <w:tc>
                              <w:tcPr>
                                <w:tcW w:w="2268" w:type="dxa"/>
                              </w:tcPr>
                              <w:p w14:paraId="1BE2B944" w14:textId="77777777" w:rsidR="00732C71" w:rsidRPr="00732C71" w:rsidRDefault="00732C71" w:rsidP="00C518A8">
                                <w:pPr>
                                  <w:tabs>
                                    <w:tab w:val="left" w:pos="601"/>
                                    <w:tab w:val="left" w:pos="1168"/>
                                  </w:tabs>
                                  <w:spacing w:before="120" w:after="100"/>
                                  <w:rPr>
                                    <w:sz w:val="12"/>
                                    <w:szCs w:val="12"/>
                                  </w:rPr>
                                </w:pPr>
                                <w:r>
                                  <w:rPr>
                                    <w:noProof/>
                                    <w:sz w:val="12"/>
                                  </w:rPr>
                                  <w:drawing>
                                    <wp:inline distT="0" distB="0" distL="0" distR="0" wp14:anchorId="741D9153" wp14:editId="2D5D0C7F">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rPr>
                                  <w:t xml:space="preserve"> </w:t>
                                </w:r>
                                <w:r>
                                  <w:rPr>
                                    <w:sz w:val="12"/>
                                  </w:rPr>
                                  <w:tab/>
                                </w:r>
                                <w:r>
                                  <w:rPr>
                                    <w:noProof/>
                                  </w:rPr>
                                  <w:drawing>
                                    <wp:inline distT="0" distB="0" distL="0" distR="0" wp14:anchorId="65B53AFA" wp14:editId="74A476AA">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rPr>
                                  <w:tab/>
                                </w:r>
                                <w:r>
                                  <w:rPr>
                                    <w:noProof/>
                                  </w:rPr>
                                  <w:drawing>
                                    <wp:inline distT="0" distB="0" distL="0" distR="0" wp14:anchorId="64693C89" wp14:editId="34443973">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63EA3234" w14:textId="77777777" w:rsidR="00732C71" w:rsidRPr="00732C71" w:rsidRDefault="00732C71" w:rsidP="00C518A8">
                                <w:pPr>
                                  <w:tabs>
                                    <w:tab w:val="left" w:pos="601"/>
                                    <w:tab w:val="left" w:pos="1168"/>
                                  </w:tabs>
                                  <w:spacing w:before="120" w:after="60"/>
                                  <w:rPr>
                                    <w:b/>
                                    <w:bCs/>
                                    <w:sz w:val="12"/>
                                    <w:szCs w:val="12"/>
                                  </w:rPr>
                                </w:pPr>
                                <w:r>
                                  <w:rPr>
                                    <w:noProof/>
                                    <w:sz w:val="12"/>
                                  </w:rPr>
                                  <w:drawing>
                                    <wp:inline distT="0" distB="0" distL="0" distR="0" wp14:anchorId="385CB6E9" wp14:editId="57E1E315">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rPr>
                                  <w:tab/>
                                </w:r>
                                <w:r>
                                  <w:rPr>
                                    <w:noProof/>
                                  </w:rPr>
                                  <w:drawing>
                                    <wp:inline distT="0" distB="0" distL="0" distR="0" wp14:anchorId="0FD17FB0" wp14:editId="731C3B5B">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rPr>
                                  <w:tab/>
                                </w:r>
                                <w:r>
                                  <w:rPr>
                                    <w:noProof/>
                                  </w:rPr>
                                  <w:drawing>
                                    <wp:inline distT="0" distB="0" distL="0" distR="0" wp14:anchorId="1D1E09A6" wp14:editId="2464D4E3">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rPr>
                                  <w:tab/>
                                </w:r>
                              </w:p>
                            </w:tc>
                            <w:tc>
                              <w:tcPr>
                                <w:tcW w:w="2551" w:type="dxa"/>
                              </w:tcPr>
                              <w:p w14:paraId="2A94E031" w14:textId="77777777" w:rsidR="00732C71" w:rsidRPr="00732C71" w:rsidRDefault="00732C71" w:rsidP="00C518A8">
                                <w:pPr>
                                  <w:pStyle w:val="Fuzeile"/>
                                </w:pPr>
                              </w:p>
                            </w:tc>
                          </w:tr>
                        </w:tbl>
                        <w:p w14:paraId="63E64D38"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7D298"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2C696F79" w14:textId="77777777" w:rsidTr="008647A7">
                      <w:tc>
                        <w:tcPr>
                          <w:tcW w:w="2376" w:type="dxa"/>
                        </w:tcPr>
                        <w:p w14:paraId="301DDBC7" w14:textId="7CDFBB1D" w:rsidR="00732C71" w:rsidRPr="00DD626D" w:rsidRDefault="00732C71" w:rsidP="00C518A8">
                          <w:pPr>
                            <w:tabs>
                              <w:tab w:val="left" w:pos="1168"/>
                            </w:tabs>
                            <w:spacing w:before="120"/>
                            <w:rPr>
                              <w:b/>
                              <w:sz w:val="12"/>
                              <w:szCs w:val="12"/>
                              <w:lang w:val="de-DE"/>
                            </w:rPr>
                          </w:pPr>
                          <w:proofErr w:type="spellStart"/>
                          <w:r w:rsidRPr="00DD626D">
                            <w:rPr>
                              <w:b/>
                              <w:sz w:val="12"/>
                              <w:lang w:val="de-DE"/>
                            </w:rPr>
                            <w:t>No</w:t>
                          </w:r>
                          <w:proofErr w:type="spellEnd"/>
                          <w:r w:rsidRPr="00DD626D">
                            <w:rPr>
                              <w:b/>
                              <w:sz w:val="12"/>
                              <w:lang w:val="de-DE"/>
                            </w:rPr>
                            <w:t>. 02</w:t>
                          </w:r>
                          <w:r w:rsidR="00CE7729">
                            <w:rPr>
                              <w:b/>
                              <w:sz w:val="12"/>
                              <w:lang w:val="de-DE"/>
                            </w:rPr>
                            <w:t>4</w:t>
                          </w:r>
                          <w:r w:rsidRPr="00DD626D">
                            <w:rPr>
                              <w:b/>
                              <w:sz w:val="12"/>
                              <w:lang w:val="de-DE"/>
                            </w:rPr>
                            <w:t>/2022</w:t>
                          </w:r>
                          <w:r w:rsidRPr="00DD626D">
                            <w:rPr>
                              <w:b/>
                              <w:sz w:val="12"/>
                              <w:lang w:val="de-DE"/>
                            </w:rPr>
                            <w:br/>
                            <w:t xml:space="preserve">  </w:t>
                          </w:r>
                        </w:p>
                        <w:p w14:paraId="04852302" w14:textId="77777777" w:rsidR="00732C71" w:rsidRPr="00DD626D" w:rsidRDefault="00732C71" w:rsidP="00C518A8">
                          <w:pPr>
                            <w:pStyle w:val="Fuzeile"/>
                            <w:rPr>
                              <w:sz w:val="12"/>
                              <w:szCs w:val="12"/>
                              <w:lang w:val="de-DE"/>
                            </w:rPr>
                          </w:pPr>
                          <w:r w:rsidRPr="00DD626D">
                            <w:rPr>
                              <w:sz w:val="12"/>
                              <w:lang w:val="de-DE"/>
                            </w:rPr>
                            <w:t>Klaus Jongebloed</w:t>
                          </w:r>
                          <w:r w:rsidRPr="00DD626D">
                            <w:rPr>
                              <w:sz w:val="12"/>
                              <w:lang w:val="de-DE"/>
                            </w:rPr>
                            <w:br/>
                            <w:t>Lea Kessens</w:t>
                          </w:r>
                        </w:p>
                      </w:tc>
                      <w:tc>
                        <w:tcPr>
                          <w:tcW w:w="2127" w:type="dxa"/>
                        </w:tcPr>
                        <w:p w14:paraId="029CC2AC" w14:textId="544B082B" w:rsidR="00732C71" w:rsidRPr="00732C71" w:rsidRDefault="00732C71" w:rsidP="00C518A8">
                          <w:pPr>
                            <w:tabs>
                              <w:tab w:val="left" w:pos="674"/>
                            </w:tabs>
                            <w:spacing w:before="120"/>
                            <w:rPr>
                              <w:color w:val="1F497D"/>
                              <w:sz w:val="12"/>
                              <w:szCs w:val="12"/>
                            </w:rPr>
                          </w:pPr>
                          <w:r>
                            <w:rPr>
                              <w:b/>
                              <w:sz w:val="12"/>
                            </w:rPr>
                            <w:t xml:space="preserve">DBU </w:t>
                          </w:r>
                          <w:r w:rsidR="00C961AE">
                            <w:rPr>
                              <w:b/>
                              <w:sz w:val="12"/>
                            </w:rPr>
                            <w:t>p</w:t>
                          </w:r>
                          <w:r>
                            <w:rPr>
                              <w:b/>
                              <w:sz w:val="12"/>
                            </w:rPr>
                            <w:t xml:space="preserve">ress </w:t>
                          </w:r>
                          <w:r w:rsidR="00C961AE">
                            <w:rPr>
                              <w:b/>
                              <w:sz w:val="12"/>
                            </w:rPr>
                            <w:t>o</w:t>
                          </w:r>
                          <w:r>
                            <w:rPr>
                              <w:b/>
                              <w:sz w:val="12"/>
                            </w:rPr>
                            <w:t>ffice</w:t>
                          </w:r>
                          <w:r>
                            <w:rPr>
                              <w:sz w:val="12"/>
                            </w:rPr>
                            <w:br/>
                            <w:t>An der </w:t>
                          </w:r>
                          <w:proofErr w:type="spellStart"/>
                          <w:r>
                            <w:rPr>
                              <w:sz w:val="12"/>
                            </w:rPr>
                            <w:t>Bornau</w:t>
                          </w:r>
                          <w:proofErr w:type="spellEnd"/>
                          <w:r>
                            <w:rPr>
                              <w:sz w:val="12"/>
                            </w:rPr>
                            <w:t> 2</w:t>
                          </w:r>
                          <w:r>
                            <w:rPr>
                              <w:sz w:val="12"/>
                            </w:rPr>
                            <w:br/>
                            <w:t>49090 Osnabrück</w:t>
                          </w:r>
                          <w:r>
                            <w:rPr>
                              <w:sz w:val="12"/>
                            </w:rPr>
                            <w:br/>
                            <w:t>Germany</w:t>
                          </w:r>
                        </w:p>
                        <w:p w14:paraId="52E4E3C6" w14:textId="080665AC" w:rsidR="00732C71" w:rsidRPr="00732C71" w:rsidRDefault="00732C71" w:rsidP="00C518A8">
                          <w:pPr>
                            <w:tabs>
                              <w:tab w:val="left" w:pos="743"/>
                            </w:tabs>
                            <w:rPr>
                              <w:sz w:val="12"/>
                              <w:szCs w:val="12"/>
                            </w:rPr>
                          </w:pPr>
                          <w:r>
                            <w:rPr>
                              <w:sz w:val="12"/>
                            </w:rPr>
                            <w:t>Phone+49 (0)541 9633 521</w:t>
                          </w:r>
                        </w:p>
                        <w:p w14:paraId="320311FA" w14:textId="78773393" w:rsidR="00732C71" w:rsidRPr="00DD626D" w:rsidRDefault="00732C71" w:rsidP="00C518A8">
                          <w:pPr>
                            <w:tabs>
                              <w:tab w:val="left" w:pos="743"/>
                            </w:tabs>
                            <w:rPr>
                              <w:sz w:val="12"/>
                              <w:szCs w:val="12"/>
                              <w:lang w:val="fr-FR"/>
                            </w:rPr>
                          </w:pPr>
                          <w:r w:rsidRPr="00DD626D">
                            <w:rPr>
                              <w:sz w:val="12"/>
                              <w:lang w:val="fr-FR"/>
                            </w:rPr>
                            <w:t>Mobile +49 (0)171 3812 888</w:t>
                          </w:r>
                          <w:r w:rsidRPr="00DD626D">
                            <w:rPr>
                              <w:color w:val="1F497D"/>
                              <w:sz w:val="12"/>
                              <w:lang w:val="fr-FR"/>
                            </w:rPr>
                            <w:br/>
                          </w:r>
                          <w:hyperlink r:id="rId15" w:history="1">
                            <w:r w:rsidRPr="00DD626D">
                              <w:rPr>
                                <w:rStyle w:val="Hyperlink"/>
                                <w:sz w:val="12"/>
                                <w:lang w:val="fr-FR"/>
                              </w:rPr>
                              <w:t>presse@dbu.de</w:t>
                            </w:r>
                          </w:hyperlink>
                        </w:p>
                        <w:p w14:paraId="3AD575A5" w14:textId="77777777" w:rsidR="00732C71" w:rsidRPr="00DD626D" w:rsidRDefault="00C97960" w:rsidP="00C518A8">
                          <w:pPr>
                            <w:pStyle w:val="Fuzeile"/>
                            <w:rPr>
                              <w:rStyle w:val="Hyperlink"/>
                              <w:sz w:val="12"/>
                              <w:szCs w:val="12"/>
                              <w:lang w:val="fr-FR"/>
                            </w:rPr>
                          </w:pPr>
                          <w:hyperlink r:id="rId16" w:history="1">
                            <w:r w:rsidR="00E3747C" w:rsidRPr="00DD626D">
                              <w:rPr>
                                <w:rStyle w:val="Hyperlink"/>
                                <w:sz w:val="12"/>
                                <w:lang w:val="fr-FR"/>
                              </w:rPr>
                              <w:t>www.dbu.de</w:t>
                            </w:r>
                          </w:hyperlink>
                        </w:p>
                        <w:p w14:paraId="2A0EFBE8" w14:textId="77777777" w:rsidR="00732C71" w:rsidRPr="00DD626D" w:rsidRDefault="00732C71" w:rsidP="00C518A8">
                          <w:pPr>
                            <w:pStyle w:val="Fuzeile"/>
                            <w:rPr>
                              <w:lang w:val="fr-FR"/>
                            </w:rPr>
                          </w:pPr>
                        </w:p>
                      </w:tc>
                      <w:tc>
                        <w:tcPr>
                          <w:tcW w:w="2268" w:type="dxa"/>
                        </w:tcPr>
                        <w:p w14:paraId="1BE2B944" w14:textId="77777777" w:rsidR="00732C71" w:rsidRPr="00732C71" w:rsidRDefault="00732C71" w:rsidP="00C518A8">
                          <w:pPr>
                            <w:tabs>
                              <w:tab w:val="left" w:pos="601"/>
                              <w:tab w:val="left" w:pos="1168"/>
                            </w:tabs>
                            <w:spacing w:before="120" w:after="100"/>
                            <w:rPr>
                              <w:sz w:val="12"/>
                              <w:szCs w:val="12"/>
                            </w:rPr>
                          </w:pPr>
                          <w:r>
                            <w:rPr>
                              <w:noProof/>
                              <w:sz w:val="12"/>
                            </w:rPr>
                            <w:drawing>
                              <wp:inline distT="0" distB="0" distL="0" distR="0" wp14:anchorId="741D9153" wp14:editId="2D5D0C7F">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rPr>
                            <w:t xml:space="preserve"> </w:t>
                          </w:r>
                          <w:r>
                            <w:rPr>
                              <w:sz w:val="12"/>
                            </w:rPr>
                            <w:tab/>
                          </w:r>
                          <w:r>
                            <w:rPr>
                              <w:noProof/>
                            </w:rPr>
                            <w:drawing>
                              <wp:inline distT="0" distB="0" distL="0" distR="0" wp14:anchorId="65B53AFA" wp14:editId="74A476AA">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rPr>
                            <w:tab/>
                          </w:r>
                          <w:r>
                            <w:rPr>
                              <w:noProof/>
                            </w:rPr>
                            <w:drawing>
                              <wp:inline distT="0" distB="0" distL="0" distR="0" wp14:anchorId="64693C89" wp14:editId="34443973">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63EA3234" w14:textId="77777777" w:rsidR="00732C71" w:rsidRPr="00732C71" w:rsidRDefault="00732C71" w:rsidP="00C518A8">
                          <w:pPr>
                            <w:tabs>
                              <w:tab w:val="left" w:pos="601"/>
                              <w:tab w:val="left" w:pos="1168"/>
                            </w:tabs>
                            <w:spacing w:before="120" w:after="60"/>
                            <w:rPr>
                              <w:b/>
                              <w:bCs/>
                              <w:sz w:val="12"/>
                              <w:szCs w:val="12"/>
                            </w:rPr>
                          </w:pPr>
                          <w:r>
                            <w:rPr>
                              <w:noProof/>
                              <w:sz w:val="12"/>
                            </w:rPr>
                            <w:drawing>
                              <wp:inline distT="0" distB="0" distL="0" distR="0" wp14:anchorId="385CB6E9" wp14:editId="57E1E315">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rPr>
                            <w:tab/>
                          </w:r>
                          <w:r>
                            <w:rPr>
                              <w:noProof/>
                            </w:rPr>
                            <w:drawing>
                              <wp:inline distT="0" distB="0" distL="0" distR="0" wp14:anchorId="0FD17FB0" wp14:editId="731C3B5B">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rPr>
                            <w:tab/>
                          </w:r>
                          <w:r>
                            <w:rPr>
                              <w:noProof/>
                            </w:rPr>
                            <w:drawing>
                              <wp:inline distT="0" distB="0" distL="0" distR="0" wp14:anchorId="1D1E09A6" wp14:editId="2464D4E3">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rPr>
                            <w:tab/>
                          </w:r>
                        </w:p>
                      </w:tc>
                      <w:tc>
                        <w:tcPr>
                          <w:tcW w:w="2551" w:type="dxa"/>
                        </w:tcPr>
                        <w:p w14:paraId="2A94E031" w14:textId="77777777" w:rsidR="00732C71" w:rsidRPr="00732C71" w:rsidRDefault="00732C71" w:rsidP="00C518A8">
                          <w:pPr>
                            <w:pStyle w:val="Fuzeile"/>
                          </w:pPr>
                        </w:p>
                      </w:tc>
                    </w:tr>
                  </w:tbl>
                  <w:p w14:paraId="63E64D38" w14:textId="77777777" w:rsidR="00732C71" w:rsidRDefault="00732C71" w:rsidP="00732C71"/>
                </w:txbxContent>
              </v:textbox>
            </v:shape>
          </w:pict>
        </mc:Fallback>
      </mc:AlternateContent>
    </w:r>
  </w:p>
  <w:p w14:paraId="3C48383F" w14:textId="77777777" w:rsidR="00732C71" w:rsidRDefault="00732C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27AF" w14:textId="77777777" w:rsidR="00CE7729" w:rsidRDefault="00CE77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98EA6" w14:textId="77777777" w:rsidR="00AB6D1E" w:rsidRDefault="00AB6D1E" w:rsidP="00732C71">
      <w:pPr>
        <w:spacing w:after="0" w:line="240" w:lineRule="auto"/>
      </w:pPr>
      <w:r>
        <w:separator/>
      </w:r>
    </w:p>
  </w:footnote>
  <w:footnote w:type="continuationSeparator" w:id="0">
    <w:p w14:paraId="7FAEE662" w14:textId="77777777" w:rsidR="00AB6D1E" w:rsidRDefault="00AB6D1E"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5D9E" w14:textId="77777777" w:rsidR="00CE7729" w:rsidRDefault="00CE77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14:paraId="3FEAEB06" w14:textId="77777777" w:rsidR="00732C71" w:rsidRDefault="00732C71">
        <w:pPr>
          <w:pStyle w:val="Kopfzeile"/>
        </w:pPr>
        <w:r>
          <w:fldChar w:fldCharType="begin"/>
        </w:r>
        <w:r>
          <w:instrText>PAGE   \* MERGEFORMAT</w:instrText>
        </w:r>
        <w:r>
          <w:fldChar w:fldCharType="separate"/>
        </w:r>
        <w:r w:rsidR="00A12465">
          <w:t>1</w:t>
        </w:r>
        <w:r>
          <w:fldChar w:fldCharType="end"/>
        </w:r>
      </w:p>
    </w:sdtContent>
  </w:sdt>
  <w:p w14:paraId="324710C9" w14:textId="77777777" w:rsidR="00732C71" w:rsidRDefault="00732C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1885" w14:textId="77777777" w:rsidR="00CE7729" w:rsidRDefault="00CE77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87"/>
    <w:rsid w:val="00017974"/>
    <w:rsid w:val="00087566"/>
    <w:rsid w:val="000A6F9D"/>
    <w:rsid w:val="00111323"/>
    <w:rsid w:val="00116B39"/>
    <w:rsid w:val="00127492"/>
    <w:rsid w:val="00131EE0"/>
    <w:rsid w:val="00145036"/>
    <w:rsid w:val="00150680"/>
    <w:rsid w:val="001723F4"/>
    <w:rsid w:val="00215687"/>
    <w:rsid w:val="00277F6B"/>
    <w:rsid w:val="00320486"/>
    <w:rsid w:val="00331CE3"/>
    <w:rsid w:val="00332C01"/>
    <w:rsid w:val="00337BFF"/>
    <w:rsid w:val="003668B3"/>
    <w:rsid w:val="003B7DE6"/>
    <w:rsid w:val="003F00F0"/>
    <w:rsid w:val="003F30DC"/>
    <w:rsid w:val="00454A9F"/>
    <w:rsid w:val="00492C0E"/>
    <w:rsid w:val="004E419E"/>
    <w:rsid w:val="00535CC6"/>
    <w:rsid w:val="00583C72"/>
    <w:rsid w:val="00631FD8"/>
    <w:rsid w:val="00661F43"/>
    <w:rsid w:val="00686764"/>
    <w:rsid w:val="006914C4"/>
    <w:rsid w:val="006E3E46"/>
    <w:rsid w:val="00727DC6"/>
    <w:rsid w:val="00732C71"/>
    <w:rsid w:val="0078511D"/>
    <w:rsid w:val="007B562C"/>
    <w:rsid w:val="007E0094"/>
    <w:rsid w:val="008018FD"/>
    <w:rsid w:val="00883829"/>
    <w:rsid w:val="008C355F"/>
    <w:rsid w:val="008E4727"/>
    <w:rsid w:val="009051CE"/>
    <w:rsid w:val="00916D93"/>
    <w:rsid w:val="00944EFE"/>
    <w:rsid w:val="00945359"/>
    <w:rsid w:val="009712FC"/>
    <w:rsid w:val="00985D3D"/>
    <w:rsid w:val="009F30C4"/>
    <w:rsid w:val="00A12465"/>
    <w:rsid w:val="00A43268"/>
    <w:rsid w:val="00A71291"/>
    <w:rsid w:val="00AB6D1E"/>
    <w:rsid w:val="00AF6CF6"/>
    <w:rsid w:val="00B5259C"/>
    <w:rsid w:val="00B72A5D"/>
    <w:rsid w:val="00C01F92"/>
    <w:rsid w:val="00C41B85"/>
    <w:rsid w:val="00C961AE"/>
    <w:rsid w:val="00C97960"/>
    <w:rsid w:val="00CE7729"/>
    <w:rsid w:val="00D00CB8"/>
    <w:rsid w:val="00D0651B"/>
    <w:rsid w:val="00D22E48"/>
    <w:rsid w:val="00D84E35"/>
    <w:rsid w:val="00DD189E"/>
    <w:rsid w:val="00DD626D"/>
    <w:rsid w:val="00E1022E"/>
    <w:rsid w:val="00E179F2"/>
    <w:rsid w:val="00E25074"/>
    <w:rsid w:val="00E32347"/>
    <w:rsid w:val="00E3747C"/>
    <w:rsid w:val="00EF6F6A"/>
    <w:rsid w:val="00F3675C"/>
    <w:rsid w:val="00F43C2D"/>
    <w:rsid w:val="00F70303"/>
    <w:rsid w:val="00F71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E798"/>
  <w15:docId w15:val="{6268DBE2-E7B1-47DB-8DB2-022F5FFB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F3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eyer@dbu.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dbu.de/3042.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K:\ABTS-DAT\REF-PRES\Ver&#246;ffentlichungen%202022\2022%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670</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Jongebloed, Klaus</cp:lastModifiedBy>
  <cp:revision>9</cp:revision>
  <cp:lastPrinted>2022-03-03T12:41:00Z</cp:lastPrinted>
  <dcterms:created xsi:type="dcterms:W3CDTF">2022-03-03T12:37:00Z</dcterms:created>
  <dcterms:modified xsi:type="dcterms:W3CDTF">2022-03-03T14:21:00Z</dcterms:modified>
</cp:coreProperties>
</file>