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A022" w14:textId="77777777" w:rsidR="00A30EEF" w:rsidRDefault="00A30EEF" w:rsidP="00730B26">
      <w:pPr>
        <w:spacing w:before="100" w:beforeAutospacing="1" w:after="100" w:afterAutospacing="1"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4E3930E9" w14:textId="77777777" w:rsidR="00DF0D3B" w:rsidRPr="00DF0D3B" w:rsidRDefault="00DF0D3B" w:rsidP="00DF0D3B">
      <w:pPr>
        <w:rPr>
          <w:rFonts w:ascii="Arial" w:hAnsi="Arial" w:cs="Arial"/>
          <w:sz w:val="28"/>
          <w:szCs w:val="28"/>
          <w:u w:val="single"/>
        </w:rPr>
      </w:pPr>
      <w:r w:rsidRPr="00DF0D3B">
        <w:rPr>
          <w:rFonts w:ascii="Arial" w:hAnsi="Arial" w:cs="Arial"/>
          <w:sz w:val="28"/>
          <w:szCs w:val="28"/>
          <w:u w:val="single"/>
        </w:rPr>
        <w:t xml:space="preserve">Sicheres </w:t>
      </w:r>
      <w:r>
        <w:rPr>
          <w:rFonts w:ascii="Arial" w:hAnsi="Arial" w:cs="Arial"/>
          <w:sz w:val="28"/>
          <w:szCs w:val="28"/>
          <w:u w:val="single"/>
        </w:rPr>
        <w:t xml:space="preserve">Wenden schwerer </w:t>
      </w:r>
      <w:r w:rsidRPr="00DF0D3B">
        <w:rPr>
          <w:rFonts w:ascii="Arial" w:hAnsi="Arial" w:cs="Arial"/>
          <w:sz w:val="28"/>
          <w:szCs w:val="28"/>
          <w:u w:val="single"/>
        </w:rPr>
        <w:t xml:space="preserve">Bauteile mit </w:t>
      </w:r>
      <w:r w:rsidR="00EF3891">
        <w:rPr>
          <w:rFonts w:ascii="Arial" w:hAnsi="Arial" w:cs="Arial"/>
          <w:sz w:val="28"/>
          <w:szCs w:val="28"/>
          <w:u w:val="single"/>
        </w:rPr>
        <w:t>Universal</w:t>
      </w:r>
      <w:r w:rsidRPr="00DF0D3B">
        <w:rPr>
          <w:rFonts w:ascii="Arial" w:hAnsi="Arial" w:cs="Arial"/>
          <w:sz w:val="28"/>
          <w:szCs w:val="28"/>
          <w:u w:val="single"/>
        </w:rPr>
        <w:t xml:space="preserve">kranen </w:t>
      </w:r>
    </w:p>
    <w:p w14:paraId="03163E74" w14:textId="3300FB72" w:rsidR="00DF0D3B" w:rsidRPr="00DF0D3B" w:rsidRDefault="00BF32E7" w:rsidP="00DF0D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Demag: H</w:t>
      </w:r>
      <w:r w:rsidR="00FD122C">
        <w:rPr>
          <w:rFonts w:ascii="Arial" w:hAnsi="Arial" w:cs="Arial"/>
          <w:b/>
          <w:sz w:val="28"/>
          <w:szCs w:val="28"/>
        </w:rPr>
        <w:t>öchste</w:t>
      </w:r>
      <w:r>
        <w:rPr>
          <w:rFonts w:ascii="Arial" w:hAnsi="Arial" w:cs="Arial"/>
          <w:b/>
          <w:sz w:val="28"/>
          <w:szCs w:val="28"/>
        </w:rPr>
        <w:t xml:space="preserve"> Sicherheit beim Wenden von L</w:t>
      </w:r>
      <w:r w:rsidR="00036BD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sten</w:t>
      </w:r>
      <w:r w:rsidR="00036BD7">
        <w:rPr>
          <w:rFonts w:ascii="Arial" w:hAnsi="Arial" w:cs="Arial"/>
          <w:b/>
          <w:sz w:val="28"/>
          <w:szCs w:val="28"/>
        </w:rPr>
        <w:t xml:space="preserve"> </w:t>
      </w:r>
    </w:p>
    <w:p w14:paraId="061C51B3" w14:textId="77777777" w:rsidR="001C464D" w:rsidRPr="00DF0D3B" w:rsidRDefault="001C464D" w:rsidP="00C754D0">
      <w:pPr>
        <w:pStyle w:val="Listenabsatz"/>
        <w:spacing w:line="360" w:lineRule="auto"/>
        <w:ind w:left="1440"/>
        <w:rPr>
          <w:rFonts w:ascii="Arial" w:hAnsi="Arial" w:cs="Arial"/>
        </w:rPr>
      </w:pPr>
    </w:p>
    <w:p w14:paraId="0776E3FD" w14:textId="77777777" w:rsidR="00DF0D3B" w:rsidRPr="00DF0D3B" w:rsidRDefault="00AE4EAD" w:rsidP="00DF0D3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Neue F</w:t>
      </w:r>
      <w:r w:rsidR="00DF0D3B" w:rsidRPr="00DF0D3B">
        <w:rPr>
          <w:rFonts w:ascii="Arial" w:hAnsi="Arial" w:cs="Arial"/>
        </w:rPr>
        <w:t xml:space="preserve">unktion </w:t>
      </w:r>
      <w:r w:rsidR="00257F44">
        <w:rPr>
          <w:rFonts w:ascii="Arial" w:hAnsi="Arial" w:cs="Arial"/>
        </w:rPr>
        <w:t xml:space="preserve">im Demag </w:t>
      </w:r>
      <w:r w:rsidR="00A7041F">
        <w:rPr>
          <w:rFonts w:ascii="Arial" w:hAnsi="Arial" w:cs="Arial"/>
        </w:rPr>
        <w:t>Universal</w:t>
      </w:r>
      <w:r>
        <w:rPr>
          <w:rFonts w:ascii="Arial" w:hAnsi="Arial" w:cs="Arial"/>
        </w:rPr>
        <w:t>kran-</w:t>
      </w:r>
      <w:r w:rsidR="00257F44">
        <w:rPr>
          <w:rFonts w:ascii="Arial" w:hAnsi="Arial" w:cs="Arial"/>
        </w:rPr>
        <w:t>Portfolio</w:t>
      </w:r>
    </w:p>
    <w:p w14:paraId="77150C52" w14:textId="77777777" w:rsidR="0032102B" w:rsidRPr="002A3282" w:rsidRDefault="00DF0D3B" w:rsidP="002A328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 w:rsidRPr="00DF0D3B">
        <w:rPr>
          <w:rFonts w:ascii="Arial" w:hAnsi="Arial" w:cs="Arial"/>
        </w:rPr>
        <w:t>Sicherer Kra</w:t>
      </w:r>
      <w:r>
        <w:rPr>
          <w:rFonts w:ascii="Arial" w:hAnsi="Arial" w:cs="Arial"/>
        </w:rPr>
        <w:t xml:space="preserve">nbetrieb dank </w:t>
      </w:r>
      <w:proofErr w:type="spellStart"/>
      <w:r>
        <w:rPr>
          <w:rFonts w:ascii="Arial" w:hAnsi="Arial" w:cs="Arial"/>
        </w:rPr>
        <w:t>SafeControl</w:t>
      </w:r>
      <w:proofErr w:type="spellEnd"/>
      <w:r>
        <w:rPr>
          <w:rFonts w:ascii="Arial" w:hAnsi="Arial" w:cs="Arial"/>
        </w:rPr>
        <w:t>-Steue</w:t>
      </w:r>
      <w:r w:rsidRPr="00DF0D3B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Pr="00DF0D3B">
        <w:rPr>
          <w:rFonts w:ascii="Arial" w:hAnsi="Arial" w:cs="Arial"/>
        </w:rPr>
        <w:t xml:space="preserve">ng </w:t>
      </w:r>
    </w:p>
    <w:p w14:paraId="7D868D8D" w14:textId="77777777" w:rsidR="00DF0D3B" w:rsidRPr="00DF0D3B" w:rsidRDefault="00AE4EAD" w:rsidP="00DF0D3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Ausführungen bis</w:t>
      </w:r>
      <w:r w:rsidR="00DF0D3B" w:rsidRPr="00DF0D3B">
        <w:rPr>
          <w:rFonts w:ascii="Arial" w:hAnsi="Arial" w:cs="Arial"/>
        </w:rPr>
        <w:t xml:space="preserve"> Performance Level d, Kategorie 3 </w:t>
      </w:r>
      <w:r w:rsidR="00EF3891">
        <w:rPr>
          <w:rFonts w:ascii="Arial" w:hAnsi="Arial" w:cs="Arial"/>
        </w:rPr>
        <w:t>möglich</w:t>
      </w:r>
    </w:p>
    <w:p w14:paraId="2DF1612C" w14:textId="77777777" w:rsidR="00DF0D3B" w:rsidRDefault="00DF0D3B" w:rsidP="00DF0D3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298DB5" w14:textId="77777777" w:rsidR="00D37C69" w:rsidRPr="00AC11BE" w:rsidRDefault="00D37C69" w:rsidP="00D37C69">
      <w:pPr>
        <w:pStyle w:val="Listenabsatz"/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bCs/>
          <w:color w:val="1A1A19"/>
        </w:rPr>
      </w:pPr>
    </w:p>
    <w:p w14:paraId="752E1F7C" w14:textId="77777777" w:rsidR="002A3282" w:rsidRDefault="002C30A2" w:rsidP="00AC11BE">
      <w:pPr>
        <w:spacing w:line="360" w:lineRule="auto"/>
        <w:rPr>
          <w:rFonts w:ascii="Arial" w:hAnsi="Arial" w:cs="Arial"/>
          <w:b/>
        </w:rPr>
      </w:pPr>
      <w:r w:rsidRPr="00DF0D3B">
        <w:rPr>
          <w:rFonts w:ascii="Arial" w:hAnsi="Arial" w:cs="Arial"/>
          <w:b/>
        </w:rPr>
        <w:t xml:space="preserve">Wetter, </w:t>
      </w:r>
      <w:r w:rsidRPr="007F38B5">
        <w:rPr>
          <w:rFonts w:ascii="Arial" w:hAnsi="Arial" w:cs="Arial"/>
          <w:b/>
        </w:rPr>
        <w:t xml:space="preserve">Deutschland, </w:t>
      </w:r>
      <w:r w:rsidR="004F2403" w:rsidRPr="007F38B5">
        <w:rPr>
          <w:rFonts w:ascii="Arial" w:hAnsi="Arial" w:cs="Arial"/>
          <w:b/>
        </w:rPr>
        <w:t>13</w:t>
      </w:r>
      <w:r w:rsidR="00AE4EAD" w:rsidRPr="007F38B5">
        <w:rPr>
          <w:rFonts w:ascii="Arial" w:hAnsi="Arial" w:cs="Arial"/>
          <w:b/>
        </w:rPr>
        <w:t xml:space="preserve">. </w:t>
      </w:r>
      <w:r w:rsidR="004F2403" w:rsidRPr="007F38B5">
        <w:rPr>
          <w:rFonts w:ascii="Arial" w:hAnsi="Arial" w:cs="Arial"/>
          <w:b/>
        </w:rPr>
        <w:t>Oktober</w:t>
      </w:r>
      <w:r w:rsidR="00AC11BE" w:rsidRPr="00DF0D3B">
        <w:rPr>
          <w:rFonts w:ascii="Arial" w:hAnsi="Arial" w:cs="Arial"/>
          <w:b/>
        </w:rPr>
        <w:t xml:space="preserve"> 2020</w:t>
      </w:r>
      <w:r w:rsidRPr="00DF0D3B">
        <w:rPr>
          <w:rFonts w:ascii="Arial" w:hAnsi="Arial" w:cs="Arial"/>
          <w:b/>
        </w:rPr>
        <w:t xml:space="preserve">. </w:t>
      </w:r>
      <w:r w:rsidR="00DF0D3B" w:rsidRPr="00DF0D3B">
        <w:rPr>
          <w:rFonts w:ascii="Arial" w:hAnsi="Arial" w:cs="Arial"/>
          <w:b/>
        </w:rPr>
        <w:t>Demag stellt eine neue Standardfunktion für das Universalkran-Programm vor: Mit einem optionalen Maßn</w:t>
      </w:r>
      <w:r w:rsidR="00257F44">
        <w:rPr>
          <w:rFonts w:ascii="Arial" w:hAnsi="Arial" w:cs="Arial"/>
          <w:b/>
        </w:rPr>
        <w:t>ahmenpaket lassen sich die Krananlagen</w:t>
      </w:r>
      <w:r w:rsidR="00DF0D3B" w:rsidRPr="00DF0D3B">
        <w:rPr>
          <w:rFonts w:ascii="Arial" w:hAnsi="Arial" w:cs="Arial"/>
          <w:b/>
        </w:rPr>
        <w:t xml:space="preserve"> mit einer Lastwendefunktion ausrüsten</w:t>
      </w:r>
      <w:r w:rsidR="002A3282">
        <w:rPr>
          <w:rFonts w:ascii="Arial" w:hAnsi="Arial" w:cs="Arial"/>
          <w:b/>
        </w:rPr>
        <w:t>, die ein Höchstmaß an Sicherheit erreicht</w:t>
      </w:r>
      <w:r w:rsidR="00DF0D3B" w:rsidRPr="00DF0D3B">
        <w:rPr>
          <w:rFonts w:ascii="Arial" w:hAnsi="Arial" w:cs="Arial"/>
          <w:b/>
        </w:rPr>
        <w:t xml:space="preserve"> – ohne den bisher erforderlichen </w:t>
      </w:r>
      <w:r w:rsidR="00257F44">
        <w:rPr>
          <w:rFonts w:ascii="Arial" w:hAnsi="Arial" w:cs="Arial"/>
          <w:b/>
        </w:rPr>
        <w:t xml:space="preserve">zusätzlichen </w:t>
      </w:r>
      <w:r w:rsidR="00DF0D3B" w:rsidRPr="00DF0D3B">
        <w:rPr>
          <w:rFonts w:ascii="Arial" w:hAnsi="Arial" w:cs="Arial"/>
          <w:b/>
        </w:rPr>
        <w:t>Engi</w:t>
      </w:r>
      <w:r w:rsidR="00257F44">
        <w:rPr>
          <w:rFonts w:ascii="Arial" w:hAnsi="Arial" w:cs="Arial"/>
          <w:b/>
        </w:rPr>
        <w:t>neering-Aufwand. Die</w:t>
      </w:r>
      <w:r w:rsidR="002A3282">
        <w:rPr>
          <w:rFonts w:ascii="Arial" w:hAnsi="Arial" w:cs="Arial"/>
          <w:b/>
        </w:rPr>
        <w:t xml:space="preserve"> </w:t>
      </w:r>
      <w:r w:rsidR="00DF0D3B" w:rsidRPr="00DF0D3B">
        <w:rPr>
          <w:rFonts w:ascii="Arial" w:hAnsi="Arial" w:cs="Arial"/>
          <w:b/>
        </w:rPr>
        <w:t xml:space="preserve">Mehrkosten sind überschaubar, der Nutzen ist hoch. </w:t>
      </w:r>
      <w:r w:rsidR="002A3282">
        <w:rPr>
          <w:rFonts w:ascii="Arial" w:hAnsi="Arial" w:cs="Arial"/>
          <w:b/>
        </w:rPr>
        <w:t xml:space="preserve">Möglich wird das u.a. durch die Überwachung des gesamten Lastwendevorgangs durch die Sicherheitssteuerung Demag </w:t>
      </w:r>
      <w:proofErr w:type="spellStart"/>
      <w:r w:rsidR="002A3282">
        <w:rPr>
          <w:rFonts w:ascii="Arial" w:hAnsi="Arial" w:cs="Arial"/>
          <w:b/>
        </w:rPr>
        <w:t>SafeControl</w:t>
      </w:r>
      <w:proofErr w:type="spellEnd"/>
      <w:r w:rsidR="002A3282">
        <w:rPr>
          <w:rFonts w:ascii="Arial" w:hAnsi="Arial" w:cs="Arial"/>
          <w:b/>
        </w:rPr>
        <w:t>.</w:t>
      </w:r>
    </w:p>
    <w:p w14:paraId="057AC3DF" w14:textId="77777777" w:rsidR="00AE4EAD" w:rsidRDefault="00257F44" w:rsidP="00DF0D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Zahlreiche</w:t>
      </w:r>
      <w:r w:rsidR="00DF0D3B" w:rsidRPr="00DF0D3B">
        <w:rPr>
          <w:rFonts w:ascii="Arial" w:hAnsi="Arial" w:cs="Arial"/>
        </w:rPr>
        <w:t xml:space="preserve"> Anwender von Hallenkranen stehen ab und zu vor der </w:t>
      </w:r>
      <w:r w:rsidR="002A3282">
        <w:rPr>
          <w:rFonts w:ascii="Arial" w:hAnsi="Arial" w:cs="Arial"/>
        </w:rPr>
        <w:t xml:space="preserve">komplexen </w:t>
      </w:r>
      <w:r w:rsidR="00DF0D3B" w:rsidRPr="00DF0D3B">
        <w:rPr>
          <w:rFonts w:ascii="Arial" w:hAnsi="Arial" w:cs="Arial"/>
        </w:rPr>
        <w:t>Aufgabe, schwere Bauteile wie Presswerkzeuge, Maschinenbetten oder Sonderbehälter nicht nur zu heben und hor</w:t>
      </w:r>
      <w:r>
        <w:rPr>
          <w:rFonts w:ascii="Arial" w:hAnsi="Arial" w:cs="Arial"/>
        </w:rPr>
        <w:t>i</w:t>
      </w:r>
      <w:r w:rsidR="00DF0D3B" w:rsidRPr="00DF0D3B">
        <w:rPr>
          <w:rFonts w:ascii="Arial" w:hAnsi="Arial" w:cs="Arial"/>
        </w:rPr>
        <w:t xml:space="preserve">zontal zu bewegen, sondern auch zu wenden. </w:t>
      </w:r>
    </w:p>
    <w:p w14:paraId="51B9042C" w14:textId="77777777" w:rsidR="00AE4EAD" w:rsidRDefault="00AE4EAD" w:rsidP="00DF0D3B">
      <w:pPr>
        <w:spacing w:after="0" w:line="360" w:lineRule="auto"/>
        <w:rPr>
          <w:rFonts w:ascii="Arial" w:hAnsi="Arial" w:cs="Arial"/>
        </w:rPr>
      </w:pPr>
    </w:p>
    <w:p w14:paraId="41E1F4BC" w14:textId="6D7C5E8A" w:rsidR="00DF0D3B" w:rsidRPr="00DF0D3B" w:rsidRDefault="002A3282" w:rsidP="00DF0D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Funktion ist mit Demag Kranen seit Jahrzehnten zu realisieren, allerdings war </w:t>
      </w:r>
      <w:r w:rsidR="00DF0D3B" w:rsidRPr="00DF0D3B">
        <w:rPr>
          <w:rFonts w:ascii="Arial" w:hAnsi="Arial" w:cs="Arial"/>
        </w:rPr>
        <w:t>diese Funkt</w:t>
      </w:r>
      <w:r w:rsidR="00257F44">
        <w:rPr>
          <w:rFonts w:ascii="Arial" w:hAnsi="Arial" w:cs="Arial"/>
        </w:rPr>
        <w:t xml:space="preserve">ion </w:t>
      </w:r>
      <w:r w:rsidR="00BC5C74">
        <w:rPr>
          <w:rFonts w:ascii="Arial" w:hAnsi="Arial" w:cs="Arial"/>
        </w:rPr>
        <w:t xml:space="preserve">mit einem nicht zu unterschätzenden </w:t>
      </w:r>
      <w:r w:rsidR="00DF0D3B" w:rsidRPr="00DF0D3B">
        <w:rPr>
          <w:rFonts w:ascii="Arial" w:hAnsi="Arial" w:cs="Arial"/>
        </w:rPr>
        <w:t>Engineering</w:t>
      </w:r>
      <w:r w:rsidR="00257F44">
        <w:rPr>
          <w:rFonts w:ascii="Arial" w:hAnsi="Arial" w:cs="Arial"/>
        </w:rPr>
        <w:t>-A</w:t>
      </w:r>
      <w:r w:rsidR="00BC5C74">
        <w:rPr>
          <w:rFonts w:ascii="Arial" w:hAnsi="Arial" w:cs="Arial"/>
        </w:rPr>
        <w:t xml:space="preserve">ufwand verbunden. </w:t>
      </w:r>
      <w:r w:rsidR="00EF3891">
        <w:rPr>
          <w:rFonts w:ascii="Arial" w:hAnsi="Arial" w:cs="Arial"/>
        </w:rPr>
        <w:t xml:space="preserve">Im Zuge der Erweiterung des Universalkran-Programms </w:t>
      </w:r>
      <w:r w:rsidR="00BC5C74">
        <w:rPr>
          <w:rFonts w:ascii="Arial" w:hAnsi="Arial" w:cs="Arial"/>
        </w:rPr>
        <w:t>hat</w:t>
      </w:r>
      <w:r w:rsidR="00DF0D3B" w:rsidRPr="00DF0D3B">
        <w:rPr>
          <w:rFonts w:ascii="Arial" w:hAnsi="Arial" w:cs="Arial"/>
        </w:rPr>
        <w:t xml:space="preserve"> </w:t>
      </w:r>
      <w:r w:rsidR="00257F44">
        <w:rPr>
          <w:rFonts w:ascii="Arial" w:hAnsi="Arial" w:cs="Arial"/>
        </w:rPr>
        <w:t xml:space="preserve">Demag </w:t>
      </w:r>
      <w:r w:rsidR="00BC5C74">
        <w:rPr>
          <w:rFonts w:ascii="Arial" w:hAnsi="Arial" w:cs="Arial"/>
        </w:rPr>
        <w:t xml:space="preserve">die </w:t>
      </w:r>
      <w:r w:rsidR="00552196">
        <w:rPr>
          <w:rFonts w:ascii="Arial" w:hAnsi="Arial" w:cs="Arial"/>
        </w:rPr>
        <w:t>O</w:t>
      </w:r>
      <w:r w:rsidR="00BC5C74">
        <w:rPr>
          <w:rFonts w:ascii="Arial" w:hAnsi="Arial" w:cs="Arial"/>
        </w:rPr>
        <w:t xml:space="preserve">ption „Lastwenden“ so </w:t>
      </w:r>
      <w:r w:rsidR="00EF3891">
        <w:rPr>
          <w:rFonts w:ascii="Arial" w:hAnsi="Arial" w:cs="Arial"/>
        </w:rPr>
        <w:t xml:space="preserve">weit </w:t>
      </w:r>
      <w:r w:rsidR="00BC5C74">
        <w:rPr>
          <w:rFonts w:ascii="Arial" w:hAnsi="Arial" w:cs="Arial"/>
        </w:rPr>
        <w:t xml:space="preserve">standardisiert, dass sie </w:t>
      </w:r>
      <w:r>
        <w:rPr>
          <w:rFonts w:ascii="Arial" w:hAnsi="Arial" w:cs="Arial"/>
        </w:rPr>
        <w:t>bei Universalkranen mit zwei Hubwerken eine wesentlich verringerte individuelle</w:t>
      </w:r>
      <w:r w:rsidR="00BC5C74">
        <w:rPr>
          <w:rFonts w:ascii="Arial" w:hAnsi="Arial" w:cs="Arial"/>
        </w:rPr>
        <w:t xml:space="preserve"> Engineering</w:t>
      </w:r>
      <w:r>
        <w:rPr>
          <w:rFonts w:ascii="Arial" w:hAnsi="Arial" w:cs="Arial"/>
        </w:rPr>
        <w:t xml:space="preserve">-Leistung erfordert, ohne das anerkannt hohe Sicherheitsniveau zu beeinträchtigen. Somit profitiert der Kunden von höchster Sicherheit und Funktionalität bei </w:t>
      </w:r>
      <w:r w:rsidR="00FD122C">
        <w:rPr>
          <w:rFonts w:ascii="Arial" w:hAnsi="Arial" w:cs="Arial"/>
        </w:rPr>
        <w:t xml:space="preserve">in </w:t>
      </w:r>
      <w:r w:rsidR="00FD122C">
        <w:rPr>
          <w:rFonts w:ascii="Arial" w:hAnsi="Arial" w:cs="Arial"/>
        </w:rPr>
        <w:lastRenderedPageBreak/>
        <w:t>einem wirtschaftlich attraktiven Preisrahmen</w:t>
      </w:r>
      <w:r>
        <w:rPr>
          <w:rFonts w:ascii="Arial" w:hAnsi="Arial" w:cs="Arial"/>
        </w:rPr>
        <w:t xml:space="preserve">. </w:t>
      </w:r>
      <w:r w:rsidR="00EF3891">
        <w:rPr>
          <w:rFonts w:ascii="Arial" w:hAnsi="Arial" w:cs="Arial"/>
        </w:rPr>
        <w:t>Mit dieser</w:t>
      </w:r>
      <w:r>
        <w:rPr>
          <w:rFonts w:ascii="Arial" w:hAnsi="Arial" w:cs="Arial"/>
        </w:rPr>
        <w:t xml:space="preserve"> Paketlösung auf diesem Sicherheitslevel </w:t>
      </w:r>
      <w:r w:rsidR="00FD122C">
        <w:rPr>
          <w:rFonts w:ascii="Arial" w:hAnsi="Arial" w:cs="Arial"/>
        </w:rPr>
        <w:t xml:space="preserve">verfügt </w:t>
      </w:r>
      <w:r w:rsidR="00EF3891">
        <w:rPr>
          <w:rFonts w:ascii="Arial" w:hAnsi="Arial" w:cs="Arial"/>
        </w:rPr>
        <w:t xml:space="preserve">Demag </w:t>
      </w:r>
      <w:r w:rsidR="00FD122C">
        <w:rPr>
          <w:rFonts w:ascii="Arial" w:hAnsi="Arial" w:cs="Arial"/>
        </w:rPr>
        <w:t>über ein Alleinstellungsmerkmal im Kranmarkt.</w:t>
      </w:r>
    </w:p>
    <w:p w14:paraId="1476A797" w14:textId="77777777" w:rsidR="00DF0D3B" w:rsidRPr="00DF0D3B" w:rsidRDefault="00DF0D3B" w:rsidP="00DF0D3B">
      <w:pPr>
        <w:spacing w:after="0" w:line="360" w:lineRule="auto"/>
        <w:rPr>
          <w:rFonts w:ascii="Arial" w:hAnsi="Arial" w:cs="Arial"/>
        </w:rPr>
      </w:pPr>
    </w:p>
    <w:p w14:paraId="17E4ED08" w14:textId="77777777" w:rsidR="00E36B35" w:rsidRDefault="00BC5C74" w:rsidP="00E36B3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Maßnahmenpaket, das die Funktion </w:t>
      </w:r>
      <w:r w:rsidR="00257F44">
        <w:rPr>
          <w:rFonts w:ascii="Arial" w:hAnsi="Arial" w:cs="Arial"/>
        </w:rPr>
        <w:t xml:space="preserve">„Wenden von Lasten“ </w:t>
      </w:r>
      <w:r w:rsidR="00ED7AA0">
        <w:rPr>
          <w:rFonts w:ascii="Arial" w:hAnsi="Arial" w:cs="Arial"/>
        </w:rPr>
        <w:t>ermöglicht, gehören</w:t>
      </w:r>
      <w:r>
        <w:rPr>
          <w:rFonts w:ascii="Arial" w:hAnsi="Arial" w:cs="Arial"/>
        </w:rPr>
        <w:t xml:space="preserve"> eine </w:t>
      </w:r>
      <w:r w:rsidR="00DF0D3B" w:rsidRPr="00DF0D3B">
        <w:rPr>
          <w:rFonts w:ascii="Arial" w:hAnsi="Arial" w:cs="Arial"/>
        </w:rPr>
        <w:t>höhere</w:t>
      </w:r>
      <w:r w:rsidR="00ED7AA0">
        <w:rPr>
          <w:rFonts w:ascii="Arial" w:hAnsi="Arial" w:cs="Arial"/>
        </w:rPr>
        <w:t xml:space="preserve"> Dimensionierung des Stahlbaus und die Ausrüstung mit zusätzlichen Sensoren. Außerdem wird die D</w:t>
      </w:r>
      <w:r w:rsidR="00EF3891">
        <w:rPr>
          <w:rFonts w:ascii="Arial" w:hAnsi="Arial" w:cs="Arial"/>
        </w:rPr>
        <w:t>emag Steuerung</w:t>
      </w:r>
      <w:r w:rsidR="00ED7AA0">
        <w:rPr>
          <w:rFonts w:ascii="Arial" w:hAnsi="Arial" w:cs="Arial"/>
        </w:rPr>
        <w:t xml:space="preserve"> </w:t>
      </w:r>
      <w:proofErr w:type="spellStart"/>
      <w:r w:rsidR="00ED7AA0">
        <w:rPr>
          <w:rFonts w:ascii="Arial" w:hAnsi="Arial" w:cs="Arial"/>
        </w:rPr>
        <w:t>SafeControl</w:t>
      </w:r>
      <w:proofErr w:type="spellEnd"/>
      <w:r w:rsidR="00ED7AA0">
        <w:rPr>
          <w:rFonts w:ascii="Arial" w:hAnsi="Arial" w:cs="Arial"/>
        </w:rPr>
        <w:t xml:space="preserve">, die alle Kranbewegungen und </w:t>
      </w:r>
      <w:r w:rsidR="004F2403">
        <w:rPr>
          <w:rFonts w:ascii="Arial" w:hAnsi="Arial" w:cs="Arial"/>
        </w:rPr>
        <w:t>-</w:t>
      </w:r>
      <w:r w:rsidR="00ED7AA0">
        <w:rPr>
          <w:rFonts w:ascii="Arial" w:hAnsi="Arial" w:cs="Arial"/>
        </w:rPr>
        <w:t>funktionen sicherheitsgerichtet steue</w:t>
      </w:r>
      <w:r w:rsidR="00EF3891">
        <w:rPr>
          <w:rFonts w:ascii="Arial" w:hAnsi="Arial" w:cs="Arial"/>
        </w:rPr>
        <w:t>r</w:t>
      </w:r>
      <w:r w:rsidR="00ED7AA0">
        <w:rPr>
          <w:rFonts w:ascii="Arial" w:hAnsi="Arial" w:cs="Arial"/>
        </w:rPr>
        <w:t>t und überwacht, für den Lastwendeprozess modifiziert.</w:t>
      </w:r>
    </w:p>
    <w:p w14:paraId="1714A603" w14:textId="77777777" w:rsidR="00E36B35" w:rsidRDefault="00E36B35" w:rsidP="00E36B35">
      <w:pPr>
        <w:spacing w:after="0" w:line="360" w:lineRule="auto"/>
        <w:rPr>
          <w:rFonts w:ascii="Arial" w:hAnsi="Arial" w:cs="Arial"/>
        </w:rPr>
      </w:pPr>
    </w:p>
    <w:p w14:paraId="60203F63" w14:textId="0E318E32" w:rsidR="00ED7AA0" w:rsidRPr="006E4D4B" w:rsidRDefault="00FD122C" w:rsidP="00E36B35">
      <w:pPr>
        <w:spacing w:after="0" w:line="360" w:lineRule="auto"/>
        <w:rPr>
          <w:rFonts w:ascii="Arial" w:hAnsi="Arial" w:cs="Arial"/>
        </w:rPr>
      </w:pPr>
      <w:r w:rsidRPr="00E36B35">
        <w:rPr>
          <w:rFonts w:ascii="Arial" w:hAnsi="Arial" w:cs="Arial"/>
        </w:rPr>
        <w:t>Je nach Anforderung an die Baugröße der Seilzüge</w:t>
      </w:r>
      <w:r w:rsidR="00E36B35" w:rsidRPr="00E36B35">
        <w:rPr>
          <w:rFonts w:ascii="Arial" w:hAnsi="Arial" w:cs="Arial"/>
        </w:rPr>
        <w:t xml:space="preserve"> </w:t>
      </w:r>
      <w:r w:rsidRPr="00E36B35">
        <w:rPr>
          <w:rFonts w:ascii="Arial" w:hAnsi="Arial" w:cs="Arial"/>
        </w:rPr>
        <w:t xml:space="preserve">kann ein Schrägzugwinkel </w:t>
      </w:r>
      <w:r w:rsidR="00E36B35" w:rsidRPr="00E36B35">
        <w:rPr>
          <w:rFonts w:ascii="Arial" w:hAnsi="Arial" w:cs="Arial"/>
        </w:rPr>
        <w:t xml:space="preserve">von </w:t>
      </w:r>
      <w:r w:rsidRPr="00E36B35">
        <w:rPr>
          <w:rFonts w:ascii="Arial" w:hAnsi="Arial" w:cs="Arial"/>
        </w:rPr>
        <w:t>bis</w:t>
      </w:r>
      <w:r w:rsidR="00E36B35" w:rsidRPr="00E36B35">
        <w:rPr>
          <w:rFonts w:ascii="Arial" w:hAnsi="Arial" w:cs="Arial"/>
        </w:rPr>
        <w:t xml:space="preserve"> zu</w:t>
      </w:r>
      <w:r w:rsidRPr="00E36B35">
        <w:rPr>
          <w:rFonts w:ascii="Arial" w:hAnsi="Arial" w:cs="Arial"/>
        </w:rPr>
        <w:t xml:space="preserve"> 20</w:t>
      </w:r>
      <w:r w:rsidR="00E36B35" w:rsidRPr="00E36B35">
        <w:rPr>
          <w:rFonts w:ascii="Arial" w:hAnsi="Arial" w:cs="Arial"/>
        </w:rPr>
        <w:t xml:space="preserve"> Grad</w:t>
      </w:r>
      <w:r w:rsidRPr="00E36B35">
        <w:rPr>
          <w:rFonts w:ascii="Arial" w:hAnsi="Arial" w:cs="Arial"/>
        </w:rPr>
        <w:t xml:space="preserve"> erreicht werden</w:t>
      </w:r>
      <w:r w:rsidR="00E36B35" w:rsidRPr="00E36B35">
        <w:rPr>
          <w:rFonts w:ascii="Arial" w:hAnsi="Arial" w:cs="Arial"/>
        </w:rPr>
        <w:t xml:space="preserve">. </w:t>
      </w:r>
      <w:r w:rsidR="00ED7AA0">
        <w:rPr>
          <w:rFonts w:ascii="Arial" w:hAnsi="Arial" w:cs="Arial"/>
        </w:rPr>
        <w:t xml:space="preserve">Mit den </w:t>
      </w:r>
      <w:r w:rsidR="00ED7AA0" w:rsidRPr="006E4D4B">
        <w:rPr>
          <w:rFonts w:ascii="Arial" w:hAnsi="Arial" w:cs="Arial"/>
        </w:rPr>
        <w:t xml:space="preserve">derart modifizierten Universalkranen können </w:t>
      </w:r>
      <w:r w:rsidR="00D5175E" w:rsidRPr="006E4D4B">
        <w:rPr>
          <w:rFonts w:ascii="Arial" w:hAnsi="Arial" w:cs="Arial"/>
        </w:rPr>
        <w:t>L</w:t>
      </w:r>
      <w:r w:rsidR="00ED7AA0" w:rsidRPr="006E4D4B">
        <w:rPr>
          <w:rFonts w:ascii="Arial" w:hAnsi="Arial" w:cs="Arial"/>
        </w:rPr>
        <w:t xml:space="preserve">asten mit Gewichten </w:t>
      </w:r>
      <w:r w:rsidR="00257F44" w:rsidRPr="006E4D4B">
        <w:rPr>
          <w:rFonts w:ascii="Arial" w:hAnsi="Arial" w:cs="Arial"/>
        </w:rPr>
        <w:t xml:space="preserve">bis zu 50 t </w:t>
      </w:r>
      <w:r w:rsidR="00ED7AA0" w:rsidRPr="006E4D4B">
        <w:rPr>
          <w:rFonts w:ascii="Arial" w:hAnsi="Arial" w:cs="Arial"/>
        </w:rPr>
        <w:t>gewendet werden.</w:t>
      </w:r>
    </w:p>
    <w:p w14:paraId="502CAFE0" w14:textId="77777777" w:rsidR="00DF0D3B" w:rsidRPr="006E4D4B" w:rsidRDefault="00DF0D3B" w:rsidP="00DF0D3B">
      <w:pPr>
        <w:spacing w:after="0" w:line="360" w:lineRule="auto"/>
        <w:rPr>
          <w:rFonts w:ascii="Arial" w:hAnsi="Arial" w:cs="Arial"/>
        </w:rPr>
      </w:pPr>
    </w:p>
    <w:p w14:paraId="5D640854" w14:textId="2D999DF4" w:rsidR="00EF3891" w:rsidRDefault="00D5175E" w:rsidP="00CA7EFC">
      <w:pPr>
        <w:spacing w:after="0" w:line="360" w:lineRule="auto"/>
        <w:rPr>
          <w:rFonts w:ascii="Arial" w:hAnsi="Arial" w:cs="Arial"/>
        </w:rPr>
      </w:pPr>
      <w:r w:rsidRPr="006E4D4B">
        <w:rPr>
          <w:rFonts w:ascii="Arial" w:hAnsi="Arial" w:cs="Arial"/>
        </w:rPr>
        <w:t xml:space="preserve">Der Anwender </w:t>
      </w:r>
      <w:r w:rsidR="00CA7EFC" w:rsidRPr="006E4D4B">
        <w:rPr>
          <w:rFonts w:ascii="Arial" w:hAnsi="Arial" w:cs="Arial"/>
        </w:rPr>
        <w:t xml:space="preserve">hat </w:t>
      </w:r>
      <w:r w:rsidRPr="006E4D4B">
        <w:rPr>
          <w:rFonts w:ascii="Arial" w:hAnsi="Arial" w:cs="Arial"/>
        </w:rPr>
        <w:t xml:space="preserve">die Wahl zwischen zwei </w:t>
      </w:r>
      <w:r w:rsidR="00E36B35" w:rsidRPr="006E4D4B">
        <w:rPr>
          <w:rFonts w:ascii="Arial" w:hAnsi="Arial" w:cs="Arial"/>
        </w:rPr>
        <w:t xml:space="preserve">sicheren </w:t>
      </w:r>
      <w:r w:rsidRPr="006E4D4B">
        <w:rPr>
          <w:rFonts w:ascii="Arial" w:hAnsi="Arial" w:cs="Arial"/>
        </w:rPr>
        <w:t>Ausführungen</w:t>
      </w:r>
      <w:r w:rsidR="00E36B35" w:rsidRPr="006E4D4B">
        <w:rPr>
          <w:rFonts w:ascii="Arial" w:hAnsi="Arial" w:cs="Arial"/>
        </w:rPr>
        <w:t xml:space="preserve">. Mit der Kombination der Demag </w:t>
      </w:r>
      <w:proofErr w:type="spellStart"/>
      <w:r w:rsidR="00E36B35" w:rsidRPr="006E4D4B">
        <w:rPr>
          <w:rFonts w:ascii="Arial" w:hAnsi="Arial" w:cs="Arial"/>
        </w:rPr>
        <w:t>SafeControl</w:t>
      </w:r>
      <w:proofErr w:type="spellEnd"/>
      <w:r w:rsidR="00E36B35" w:rsidRPr="006E4D4B">
        <w:rPr>
          <w:rFonts w:ascii="Arial" w:hAnsi="Arial" w:cs="Arial"/>
        </w:rPr>
        <w:t xml:space="preserve">-Steuerung mit einem </w:t>
      </w:r>
      <w:r w:rsidR="00E36B35" w:rsidRPr="006E4D4B">
        <w:rPr>
          <w:rFonts w:ascii="Arial" w:hAnsi="Arial" w:cs="Arial"/>
          <w:iCs/>
        </w:rPr>
        <w:t>zweikanaligen, berührungslos arbeitenden</w:t>
      </w:r>
      <w:r w:rsidR="00E36B35" w:rsidRPr="006E4D4B">
        <w:rPr>
          <w:rFonts w:ascii="Arial" w:hAnsi="Arial" w:cs="Arial"/>
          <w:i/>
        </w:rPr>
        <w:t xml:space="preserve"> </w:t>
      </w:r>
      <w:r w:rsidR="00E36B35" w:rsidRPr="006E4D4B">
        <w:rPr>
          <w:rFonts w:ascii="Arial" w:hAnsi="Arial" w:cs="Arial"/>
        </w:rPr>
        <w:t xml:space="preserve">Sensorsystem wird die präzise Messung des Seilwinkels realisiert. </w:t>
      </w:r>
      <w:r w:rsidR="00DF0D3B" w:rsidRPr="006E4D4B">
        <w:rPr>
          <w:rFonts w:ascii="Arial" w:hAnsi="Arial" w:cs="Arial"/>
        </w:rPr>
        <w:t xml:space="preserve">Bei </w:t>
      </w:r>
      <w:r w:rsidR="00257F44" w:rsidRPr="006E4D4B">
        <w:rPr>
          <w:rFonts w:ascii="Arial" w:hAnsi="Arial" w:cs="Arial"/>
        </w:rPr>
        <w:t>d</w:t>
      </w:r>
      <w:r w:rsidR="00E36B35" w:rsidRPr="006E4D4B">
        <w:rPr>
          <w:rFonts w:ascii="Arial" w:hAnsi="Arial" w:cs="Arial"/>
        </w:rPr>
        <w:t>er Basisa</w:t>
      </w:r>
      <w:r w:rsidR="00257F44" w:rsidRPr="006E4D4B">
        <w:rPr>
          <w:rFonts w:ascii="Arial" w:hAnsi="Arial" w:cs="Arial"/>
        </w:rPr>
        <w:t xml:space="preserve">usführung </w:t>
      </w:r>
      <w:r w:rsidR="00DF0D3B" w:rsidRPr="006E4D4B">
        <w:rPr>
          <w:rFonts w:ascii="Arial" w:hAnsi="Arial" w:cs="Arial"/>
        </w:rPr>
        <w:t xml:space="preserve">erfolgt eine akustische </w:t>
      </w:r>
      <w:r w:rsidR="00E36B35" w:rsidRPr="006E4D4B">
        <w:rPr>
          <w:rFonts w:ascii="Arial" w:hAnsi="Arial" w:cs="Arial"/>
        </w:rPr>
        <w:t xml:space="preserve">und optische </w:t>
      </w:r>
      <w:r w:rsidR="00DF0D3B" w:rsidRPr="006E4D4B">
        <w:rPr>
          <w:rFonts w:ascii="Arial" w:hAnsi="Arial" w:cs="Arial"/>
        </w:rPr>
        <w:t>Warnung, sobald der maxim</w:t>
      </w:r>
      <w:r w:rsidR="00CA7EFC" w:rsidRPr="006E4D4B">
        <w:rPr>
          <w:rFonts w:ascii="Arial" w:hAnsi="Arial" w:cs="Arial"/>
        </w:rPr>
        <w:t>ale</w:t>
      </w:r>
      <w:r w:rsidR="002A3282" w:rsidRPr="006E4D4B">
        <w:rPr>
          <w:rFonts w:ascii="Arial" w:hAnsi="Arial" w:cs="Arial"/>
        </w:rPr>
        <w:t xml:space="preserve"> Auslenkwinkel</w:t>
      </w:r>
      <w:r w:rsidR="002A3282">
        <w:rPr>
          <w:rFonts w:ascii="Arial" w:hAnsi="Arial" w:cs="Arial"/>
        </w:rPr>
        <w:t xml:space="preserve"> erreicht ist</w:t>
      </w:r>
      <w:r w:rsidR="00E36B35">
        <w:rPr>
          <w:rFonts w:ascii="Arial" w:hAnsi="Arial" w:cs="Arial"/>
        </w:rPr>
        <w:t>.</w:t>
      </w:r>
    </w:p>
    <w:p w14:paraId="52FB445A" w14:textId="77777777" w:rsidR="00E36B35" w:rsidRDefault="00E36B35" w:rsidP="00CA7EFC">
      <w:pPr>
        <w:spacing w:after="0" w:line="360" w:lineRule="auto"/>
        <w:rPr>
          <w:rFonts w:ascii="Arial" w:hAnsi="Arial" w:cs="Arial"/>
        </w:rPr>
      </w:pPr>
    </w:p>
    <w:p w14:paraId="61A06431" w14:textId="6205E191" w:rsidR="00CA7EFC" w:rsidRPr="00AE256A" w:rsidRDefault="00E36B35" w:rsidP="00CA7E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sichersten Ausbaustufe</w:t>
      </w:r>
      <w:r w:rsidR="00CA7EFC" w:rsidRPr="00AE2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überwacht die </w:t>
      </w:r>
      <w:r w:rsidR="00CA7EFC" w:rsidRPr="00AE256A">
        <w:rPr>
          <w:rFonts w:ascii="Arial" w:hAnsi="Arial" w:cs="Arial"/>
        </w:rPr>
        <w:t>D</w:t>
      </w:r>
      <w:r w:rsidR="00EF3891">
        <w:rPr>
          <w:rFonts w:ascii="Arial" w:hAnsi="Arial" w:cs="Arial"/>
        </w:rPr>
        <w:t>emag</w:t>
      </w:r>
      <w:r w:rsidR="00CA7EFC" w:rsidRPr="00AE256A">
        <w:rPr>
          <w:rFonts w:ascii="Arial" w:hAnsi="Arial" w:cs="Arial"/>
        </w:rPr>
        <w:t xml:space="preserve"> </w:t>
      </w:r>
      <w:proofErr w:type="spellStart"/>
      <w:r w:rsidR="00CA7EFC" w:rsidRPr="00AE256A">
        <w:rPr>
          <w:rFonts w:ascii="Arial" w:hAnsi="Arial" w:cs="Arial"/>
        </w:rPr>
        <w:t>SafeControl</w:t>
      </w:r>
      <w:proofErr w:type="spellEnd"/>
      <w:r w:rsidR="00CA7EFC" w:rsidRPr="00AE256A">
        <w:rPr>
          <w:rFonts w:ascii="Arial" w:hAnsi="Arial" w:cs="Arial"/>
        </w:rPr>
        <w:t xml:space="preserve">- </w:t>
      </w:r>
      <w:r w:rsidR="00AE256A" w:rsidRPr="00AE256A">
        <w:rPr>
          <w:rFonts w:ascii="Arial" w:hAnsi="Arial" w:cs="Arial"/>
        </w:rPr>
        <w:t xml:space="preserve">Steuerung </w:t>
      </w:r>
      <w:r>
        <w:rPr>
          <w:rFonts w:ascii="Arial" w:hAnsi="Arial" w:cs="Arial"/>
        </w:rPr>
        <w:t xml:space="preserve"> </w:t>
      </w:r>
      <w:r w:rsidR="00CA7EFC" w:rsidRPr="00AE256A">
        <w:rPr>
          <w:rFonts w:ascii="Arial" w:hAnsi="Arial" w:cs="Arial"/>
        </w:rPr>
        <w:t xml:space="preserve"> </w:t>
      </w:r>
      <w:r w:rsidR="00EF3891">
        <w:rPr>
          <w:rFonts w:ascii="Arial" w:hAnsi="Arial" w:cs="Arial"/>
        </w:rPr>
        <w:t xml:space="preserve">sicherheitsgerichtet </w:t>
      </w:r>
      <w:r w:rsidR="00CA7EFC" w:rsidRPr="00AE256A">
        <w:rPr>
          <w:rFonts w:ascii="Arial" w:hAnsi="Arial" w:cs="Arial"/>
        </w:rPr>
        <w:t>alle Bewegungsabläufe und stoppt bei</w:t>
      </w:r>
      <w:r>
        <w:rPr>
          <w:rFonts w:ascii="Arial" w:hAnsi="Arial" w:cs="Arial"/>
        </w:rPr>
        <w:t xml:space="preserve"> </w:t>
      </w:r>
      <w:r w:rsidR="006E4D4B">
        <w:rPr>
          <w:rFonts w:ascii="Arial" w:hAnsi="Arial" w:cs="Arial"/>
        </w:rPr>
        <w:t>Überschreiten</w:t>
      </w:r>
      <w:r>
        <w:rPr>
          <w:rFonts w:ascii="Arial" w:hAnsi="Arial" w:cs="Arial"/>
        </w:rPr>
        <w:t xml:space="preserve"> des maximal </w:t>
      </w:r>
      <w:r w:rsidR="006E4D4B">
        <w:rPr>
          <w:rFonts w:ascii="Arial" w:hAnsi="Arial" w:cs="Arial"/>
        </w:rPr>
        <w:t xml:space="preserve">zulässigen </w:t>
      </w:r>
      <w:r>
        <w:rPr>
          <w:rFonts w:ascii="Arial" w:hAnsi="Arial" w:cs="Arial"/>
        </w:rPr>
        <w:t xml:space="preserve">Seilwinkels automatisch </w:t>
      </w:r>
      <w:r w:rsidR="00CA7EFC" w:rsidRPr="00AE256A">
        <w:rPr>
          <w:rFonts w:ascii="Arial" w:hAnsi="Arial" w:cs="Arial"/>
        </w:rPr>
        <w:t xml:space="preserve">die Hub- und Fahrbewegungen. Dabei wird eine hohe Sicherheitskategorie erreicht: Performance Level d (Heben) oder c (Fahren) nach EN 13849-1, Kategorie 3. </w:t>
      </w:r>
    </w:p>
    <w:p w14:paraId="6130984C" w14:textId="77777777" w:rsidR="00CA7EFC" w:rsidRPr="00AE256A" w:rsidRDefault="00CA7EFC" w:rsidP="00CA7EFC">
      <w:pPr>
        <w:spacing w:after="0" w:line="360" w:lineRule="auto"/>
        <w:rPr>
          <w:rFonts w:ascii="Arial" w:hAnsi="Arial" w:cs="Arial"/>
        </w:rPr>
      </w:pPr>
    </w:p>
    <w:p w14:paraId="204F760D" w14:textId="77777777" w:rsidR="004F2403" w:rsidRDefault="00AE256A" w:rsidP="002A3282">
      <w:pPr>
        <w:spacing w:line="360" w:lineRule="auto"/>
        <w:rPr>
          <w:rFonts w:ascii="Arial" w:hAnsi="Arial" w:cs="Arial"/>
        </w:rPr>
      </w:pPr>
      <w:r w:rsidRPr="00AE256A">
        <w:rPr>
          <w:rFonts w:ascii="Arial" w:hAnsi="Arial" w:cs="Arial"/>
        </w:rPr>
        <w:t xml:space="preserve">Bei beiden Varianten wird </w:t>
      </w:r>
      <w:r w:rsidR="00CA7EFC" w:rsidRPr="00AE256A">
        <w:rPr>
          <w:rFonts w:ascii="Arial" w:hAnsi="Arial" w:cs="Arial"/>
        </w:rPr>
        <w:t xml:space="preserve">die Lastwendefunktion </w:t>
      </w:r>
      <w:r w:rsidRPr="00AE256A">
        <w:rPr>
          <w:rFonts w:ascii="Arial" w:hAnsi="Arial" w:cs="Arial"/>
        </w:rPr>
        <w:t xml:space="preserve">standardmäßig </w:t>
      </w:r>
      <w:r w:rsidR="00CA7EFC" w:rsidRPr="00AE256A">
        <w:rPr>
          <w:rFonts w:ascii="Arial" w:hAnsi="Arial" w:cs="Arial"/>
        </w:rPr>
        <w:t xml:space="preserve">drahtlos </w:t>
      </w:r>
      <w:r w:rsidRPr="00AE256A">
        <w:rPr>
          <w:rFonts w:ascii="Arial" w:hAnsi="Arial" w:cs="Arial"/>
        </w:rPr>
        <w:t>über Joysticksender bedient</w:t>
      </w:r>
      <w:r w:rsidR="004F2403">
        <w:rPr>
          <w:rFonts w:ascii="Arial" w:hAnsi="Arial" w:cs="Arial"/>
        </w:rPr>
        <w:t xml:space="preserve">, die eine intuitive Steuerung mit Blick auf die zu wendende Last ermöglichen. </w:t>
      </w:r>
      <w:r w:rsidR="004F2403" w:rsidRPr="004F2403">
        <w:rPr>
          <w:rFonts w:ascii="Arial" w:hAnsi="Arial" w:cs="Arial"/>
        </w:rPr>
        <w:t xml:space="preserve">Alternativ </w:t>
      </w:r>
      <w:r w:rsidR="004F2403">
        <w:rPr>
          <w:rFonts w:ascii="Arial" w:hAnsi="Arial" w:cs="Arial"/>
        </w:rPr>
        <w:t xml:space="preserve">erfolgt </w:t>
      </w:r>
      <w:r w:rsidR="004F2403" w:rsidRPr="004F2403">
        <w:rPr>
          <w:rFonts w:ascii="Arial" w:hAnsi="Arial" w:cs="Arial"/>
        </w:rPr>
        <w:t>die Steuerung auch über Tastenhandsender oder Handsender mit Mini-Joystick-Bedienkonzept.</w:t>
      </w:r>
    </w:p>
    <w:p w14:paraId="23708D6B" w14:textId="3827982E" w:rsidR="002A3282" w:rsidRPr="002A3282" w:rsidRDefault="002A3282" w:rsidP="002A3282">
      <w:pPr>
        <w:spacing w:line="360" w:lineRule="auto"/>
        <w:rPr>
          <w:rFonts w:ascii="Arial" w:hAnsi="Arial" w:cs="Arial"/>
        </w:rPr>
      </w:pPr>
      <w:r w:rsidRPr="002A3282">
        <w:rPr>
          <w:rFonts w:ascii="Arial" w:hAnsi="Arial" w:cs="Arial"/>
        </w:rPr>
        <w:t xml:space="preserve">Mit dieser Option </w:t>
      </w:r>
      <w:r>
        <w:rPr>
          <w:rFonts w:ascii="Arial" w:hAnsi="Arial" w:cs="Arial"/>
        </w:rPr>
        <w:t>bietet</w:t>
      </w:r>
      <w:r w:rsidRPr="002A3282">
        <w:rPr>
          <w:rFonts w:ascii="Arial" w:hAnsi="Arial" w:cs="Arial"/>
        </w:rPr>
        <w:t xml:space="preserve"> Demag Werkzeug</w:t>
      </w:r>
      <w:r>
        <w:rPr>
          <w:rFonts w:ascii="Arial" w:hAnsi="Arial" w:cs="Arial"/>
        </w:rPr>
        <w:t>- und Formen</w:t>
      </w:r>
      <w:r w:rsidRPr="002A3282">
        <w:rPr>
          <w:rFonts w:ascii="Arial" w:hAnsi="Arial" w:cs="Arial"/>
        </w:rPr>
        <w:t>bauer</w:t>
      </w:r>
      <w:r>
        <w:rPr>
          <w:rFonts w:ascii="Arial" w:hAnsi="Arial" w:cs="Arial"/>
        </w:rPr>
        <w:t xml:space="preserve">n sowie </w:t>
      </w:r>
      <w:r w:rsidRPr="002A3282">
        <w:rPr>
          <w:rFonts w:ascii="Arial" w:hAnsi="Arial" w:cs="Arial"/>
        </w:rPr>
        <w:t>Unternehmen, die Sondermas</w:t>
      </w:r>
      <w:r>
        <w:rPr>
          <w:rFonts w:ascii="Arial" w:hAnsi="Arial" w:cs="Arial"/>
        </w:rPr>
        <w:t xml:space="preserve">chinen und </w:t>
      </w:r>
      <w:r w:rsidR="006E4D4B">
        <w:rPr>
          <w:rFonts w:ascii="Arial" w:hAnsi="Arial" w:cs="Arial"/>
        </w:rPr>
        <w:t>-</w:t>
      </w:r>
      <w:r>
        <w:rPr>
          <w:rFonts w:ascii="Arial" w:hAnsi="Arial" w:cs="Arial"/>
        </w:rPr>
        <w:t>anlagen produzieren</w:t>
      </w:r>
      <w:r w:rsidR="006E4D4B">
        <w:rPr>
          <w:rFonts w:ascii="Arial" w:hAnsi="Arial" w:cs="Arial"/>
        </w:rPr>
        <w:t xml:space="preserve"> und diese einsetzen</w:t>
      </w:r>
      <w:r>
        <w:rPr>
          <w:rFonts w:ascii="Arial" w:hAnsi="Arial" w:cs="Arial"/>
        </w:rPr>
        <w:t xml:space="preserve">, eine interessante und ebenso sichere wie einfach zu realisierende Sonderfunktion im Kranbetrieb. </w:t>
      </w:r>
      <w:r w:rsidRPr="002A3282">
        <w:rPr>
          <w:rFonts w:ascii="Times New Roman" w:hAnsi="Times New Roman"/>
          <w:sz w:val="24"/>
          <w:szCs w:val="24"/>
        </w:rPr>
        <w:t xml:space="preserve"> </w:t>
      </w:r>
    </w:p>
    <w:p w14:paraId="2FEDFA4B" w14:textId="5FE2C7E1" w:rsidR="00CA7EFC" w:rsidRPr="00AE256A" w:rsidRDefault="0055790B" w:rsidP="00CA7EFC">
      <w:pPr>
        <w:spacing w:after="0" w:line="360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A1AE340" wp14:editId="03C2E81E">
            <wp:extent cx="914400" cy="127399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722" cy="12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E078" w14:textId="77777777" w:rsidR="00B1612B" w:rsidRPr="00AC11BE" w:rsidRDefault="001C464D" w:rsidP="00AC11BE">
      <w:pPr>
        <w:pStyle w:val="Listenabsatz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5B3189" w14:textId="77777777" w:rsidR="006A19E2" w:rsidRPr="0066234F" w:rsidRDefault="006A19E2" w:rsidP="006A19E2">
      <w:pPr>
        <w:pStyle w:val="Abspann"/>
        <w:tabs>
          <w:tab w:val="left" w:pos="720"/>
        </w:tabs>
        <w:spacing w:line="360" w:lineRule="auto"/>
        <w:ind w:right="4"/>
        <w:rPr>
          <w:rFonts w:cs="Arial"/>
          <w:b/>
          <w:color w:val="2256A0"/>
        </w:rPr>
      </w:pPr>
      <w:r w:rsidRPr="0066234F">
        <w:rPr>
          <w:rFonts w:eastAsia="Times New Roman" w:cs="Arial"/>
          <w:b/>
          <w:color w:val="2256A0"/>
        </w:rPr>
        <w:t>Kontakt Fachpresse:</w:t>
      </w:r>
    </w:p>
    <w:p w14:paraId="6B883BB8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Christoph Kreutzenbeck</w:t>
      </w:r>
    </w:p>
    <w:p w14:paraId="6467F1B6" w14:textId="77777777" w:rsidR="006A19E2" w:rsidRDefault="00D37C69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Demag Cranes &amp; Components</w:t>
      </w:r>
      <w:r w:rsidR="00E04191">
        <w:rPr>
          <w:rFonts w:eastAsia="Times New Roman" w:cs="Arial"/>
        </w:rPr>
        <w:t xml:space="preserve"> GmbH</w:t>
      </w:r>
    </w:p>
    <w:p w14:paraId="02B0B44E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Standort Wetter</w:t>
      </w:r>
    </w:p>
    <w:p w14:paraId="5001B800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Ruhrstraße 28</w:t>
      </w:r>
    </w:p>
    <w:p w14:paraId="6CFCC386" w14:textId="77777777" w:rsidR="006A19E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>
        <w:rPr>
          <w:rFonts w:eastAsia="Times New Roman" w:cs="Arial"/>
        </w:rPr>
        <w:t>58300 Wetter / Ruhr</w:t>
      </w:r>
    </w:p>
    <w:p w14:paraId="37E5CF43" w14:textId="77777777" w:rsidR="006A19E2" w:rsidRPr="00FE1982" w:rsidRDefault="006A19E2" w:rsidP="006A19E2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 w:rsidRPr="00FE1982">
        <w:rPr>
          <w:rFonts w:eastAsia="Times New Roman" w:cs="Arial"/>
        </w:rPr>
        <w:t>Tel</w:t>
      </w:r>
      <w:r w:rsidR="004B4BD3">
        <w:rPr>
          <w:rFonts w:eastAsia="Times New Roman" w:cs="Arial"/>
        </w:rPr>
        <w:t xml:space="preserve">:  </w:t>
      </w:r>
      <w:r>
        <w:rPr>
          <w:rFonts w:eastAsia="Times New Roman" w:cs="Arial"/>
        </w:rPr>
        <w:t>+</w:t>
      </w:r>
      <w:proofErr w:type="gramStart"/>
      <w:r>
        <w:rPr>
          <w:rFonts w:eastAsia="Times New Roman" w:cs="Arial"/>
        </w:rPr>
        <w:t xml:space="preserve">49  </w:t>
      </w:r>
      <w:r w:rsidR="004F2403">
        <w:rPr>
          <w:rFonts w:eastAsia="Times New Roman" w:cs="Arial"/>
        </w:rPr>
        <w:t>2335</w:t>
      </w:r>
      <w:proofErr w:type="gramEnd"/>
      <w:r>
        <w:rPr>
          <w:rFonts w:eastAsia="Times New Roman" w:cs="Arial"/>
        </w:rPr>
        <w:t xml:space="preserve"> </w:t>
      </w:r>
      <w:r w:rsidR="004F2403">
        <w:rPr>
          <w:rFonts w:eastAsia="Times New Roman" w:cs="Arial"/>
        </w:rPr>
        <w:t>92</w:t>
      </w:r>
      <w:r>
        <w:rPr>
          <w:rFonts w:eastAsia="Times New Roman" w:cs="Arial"/>
        </w:rPr>
        <w:t xml:space="preserve"> </w:t>
      </w:r>
      <w:r w:rsidRPr="00FE1982">
        <w:rPr>
          <w:rFonts w:eastAsia="Times New Roman" w:cs="Arial"/>
        </w:rPr>
        <w:t>3907</w:t>
      </w:r>
    </w:p>
    <w:p w14:paraId="064D0041" w14:textId="77777777" w:rsidR="00963E87" w:rsidRDefault="006A19E2" w:rsidP="00AC11BE">
      <w:pPr>
        <w:pStyle w:val="Abspann"/>
        <w:tabs>
          <w:tab w:val="left" w:pos="720"/>
        </w:tabs>
        <w:spacing w:line="240" w:lineRule="auto"/>
        <w:ind w:right="4"/>
      </w:pPr>
      <w:proofErr w:type="gramStart"/>
      <w:r w:rsidRPr="00FE1982">
        <w:rPr>
          <w:rFonts w:eastAsia="Times New Roman" w:cs="Arial"/>
        </w:rPr>
        <w:t>Email:</w:t>
      </w:r>
      <w:r w:rsidRPr="00FE1982">
        <w:rPr>
          <w:rFonts w:cs="Arial"/>
        </w:rPr>
        <w:t>christoph.kreutzenbeck@demagcranes.com</w:t>
      </w:r>
      <w:bookmarkStart w:id="0" w:name="_GoBack"/>
      <w:bookmarkEnd w:id="0"/>
      <w:proofErr w:type="gramEnd"/>
    </w:p>
    <w:sectPr w:rsidR="00963E87" w:rsidSect="00423FA7">
      <w:headerReference w:type="default" r:id="rId8"/>
      <w:headerReference w:type="first" r:id="rId9"/>
      <w:pgSz w:w="11906" w:h="16838"/>
      <w:pgMar w:top="4537" w:right="1418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49E0" w14:textId="77777777" w:rsidR="00932994" w:rsidRDefault="00932994" w:rsidP="00156D0D">
      <w:pPr>
        <w:spacing w:after="0" w:line="240" w:lineRule="auto"/>
      </w:pPr>
      <w:r>
        <w:separator/>
      </w:r>
    </w:p>
  </w:endnote>
  <w:endnote w:type="continuationSeparator" w:id="0">
    <w:p w14:paraId="2AC53E9F" w14:textId="77777777" w:rsidR="00932994" w:rsidRDefault="00932994" w:rsidP="001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1840" w14:textId="77777777" w:rsidR="00932994" w:rsidRDefault="00932994" w:rsidP="00156D0D">
      <w:pPr>
        <w:spacing w:after="0" w:line="240" w:lineRule="auto"/>
      </w:pPr>
      <w:r>
        <w:separator/>
      </w:r>
    </w:p>
  </w:footnote>
  <w:footnote w:type="continuationSeparator" w:id="0">
    <w:p w14:paraId="58476748" w14:textId="77777777" w:rsidR="00932994" w:rsidRDefault="00932994" w:rsidP="0015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8277" w14:textId="77777777" w:rsidR="009272DB" w:rsidRPr="00E20EA5" w:rsidRDefault="00265B63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0E0086" wp14:editId="1936CA55">
          <wp:simplePos x="0" y="0"/>
          <wp:positionH relativeFrom="column">
            <wp:posOffset>4184650</wp:posOffset>
          </wp:positionH>
          <wp:positionV relativeFrom="paragraph">
            <wp:posOffset>165735</wp:posOffset>
          </wp:positionV>
          <wp:extent cx="1611630" cy="396240"/>
          <wp:effectExtent l="0" t="0" r="7620" b="3810"/>
          <wp:wrapNone/>
          <wp:docPr id="3" name="Bild 3" descr="Demag__Company 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mag__Company 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7C18" w14:textId="77777777" w:rsidR="00423FA7" w:rsidRDefault="00265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5FCD473" wp14:editId="2F6F3B1C">
          <wp:simplePos x="0" y="0"/>
          <wp:positionH relativeFrom="column">
            <wp:posOffset>-610235</wp:posOffset>
          </wp:positionH>
          <wp:positionV relativeFrom="paragraph">
            <wp:posOffset>-212090</wp:posOffset>
          </wp:positionV>
          <wp:extent cx="7099300" cy="2346960"/>
          <wp:effectExtent l="0" t="0" r="6350" b="0"/>
          <wp:wrapNone/>
          <wp:docPr id="7" name="Bild 7" descr="P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23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5B92"/>
    <w:multiLevelType w:val="hybridMultilevel"/>
    <w:tmpl w:val="FD4299AE"/>
    <w:lvl w:ilvl="0" w:tplc="23E0B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24DF8"/>
    <w:multiLevelType w:val="multilevel"/>
    <w:tmpl w:val="E9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B02C2"/>
    <w:multiLevelType w:val="hybridMultilevel"/>
    <w:tmpl w:val="1B7005A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E6E0B"/>
    <w:multiLevelType w:val="hybridMultilevel"/>
    <w:tmpl w:val="099876D8"/>
    <w:lvl w:ilvl="0" w:tplc="4774C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8C"/>
    <w:multiLevelType w:val="hybridMultilevel"/>
    <w:tmpl w:val="BC081DC2"/>
    <w:lvl w:ilvl="0" w:tplc="021E74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820E0"/>
    <w:multiLevelType w:val="hybridMultilevel"/>
    <w:tmpl w:val="6976341A"/>
    <w:lvl w:ilvl="0" w:tplc="6D0E1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21FCD"/>
    <w:multiLevelType w:val="hybridMultilevel"/>
    <w:tmpl w:val="6A5A6F6E"/>
    <w:lvl w:ilvl="0" w:tplc="7AA6A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E2"/>
    <w:rsid w:val="000261AD"/>
    <w:rsid w:val="00036BD7"/>
    <w:rsid w:val="00044474"/>
    <w:rsid w:val="00057BF8"/>
    <w:rsid w:val="00071262"/>
    <w:rsid w:val="000B0452"/>
    <w:rsid w:val="000C6F99"/>
    <w:rsid w:val="000E1FAD"/>
    <w:rsid w:val="00107B61"/>
    <w:rsid w:val="00122549"/>
    <w:rsid w:val="00156D0D"/>
    <w:rsid w:val="00182A8F"/>
    <w:rsid w:val="001C464D"/>
    <w:rsid w:val="001D7993"/>
    <w:rsid w:val="001E3E70"/>
    <w:rsid w:val="001E5E4D"/>
    <w:rsid w:val="001F0BA9"/>
    <w:rsid w:val="00207E2B"/>
    <w:rsid w:val="00215688"/>
    <w:rsid w:val="00226226"/>
    <w:rsid w:val="002330FA"/>
    <w:rsid w:val="0023327E"/>
    <w:rsid w:val="00252F52"/>
    <w:rsid w:val="00257F44"/>
    <w:rsid w:val="00263E17"/>
    <w:rsid w:val="00265B63"/>
    <w:rsid w:val="0027665C"/>
    <w:rsid w:val="002A3282"/>
    <w:rsid w:val="002A5C59"/>
    <w:rsid w:val="002B26C9"/>
    <w:rsid w:val="002B64E2"/>
    <w:rsid w:val="002B6D4C"/>
    <w:rsid w:val="002C2D5A"/>
    <w:rsid w:val="002C30A2"/>
    <w:rsid w:val="002D7372"/>
    <w:rsid w:val="002F042D"/>
    <w:rsid w:val="002F1041"/>
    <w:rsid w:val="0030059D"/>
    <w:rsid w:val="00306519"/>
    <w:rsid w:val="003075AF"/>
    <w:rsid w:val="0032102B"/>
    <w:rsid w:val="0032309F"/>
    <w:rsid w:val="00332AE9"/>
    <w:rsid w:val="00372EDE"/>
    <w:rsid w:val="003733D4"/>
    <w:rsid w:val="003A22C6"/>
    <w:rsid w:val="003C5727"/>
    <w:rsid w:val="003F275D"/>
    <w:rsid w:val="003F3707"/>
    <w:rsid w:val="00401B0F"/>
    <w:rsid w:val="00406371"/>
    <w:rsid w:val="004163A5"/>
    <w:rsid w:val="004225DC"/>
    <w:rsid w:val="0042406F"/>
    <w:rsid w:val="00426686"/>
    <w:rsid w:val="004476A3"/>
    <w:rsid w:val="00450543"/>
    <w:rsid w:val="00451F27"/>
    <w:rsid w:val="00470FCE"/>
    <w:rsid w:val="00474FD0"/>
    <w:rsid w:val="004B4BD3"/>
    <w:rsid w:val="004C09E2"/>
    <w:rsid w:val="004F2403"/>
    <w:rsid w:val="004F4679"/>
    <w:rsid w:val="00524325"/>
    <w:rsid w:val="00530712"/>
    <w:rsid w:val="005352E4"/>
    <w:rsid w:val="00543C87"/>
    <w:rsid w:val="00552196"/>
    <w:rsid w:val="0055790B"/>
    <w:rsid w:val="005602F0"/>
    <w:rsid w:val="00572C7F"/>
    <w:rsid w:val="00574FBD"/>
    <w:rsid w:val="0058252F"/>
    <w:rsid w:val="005E1F36"/>
    <w:rsid w:val="005F01B8"/>
    <w:rsid w:val="005F1E59"/>
    <w:rsid w:val="005F5B2C"/>
    <w:rsid w:val="0061085E"/>
    <w:rsid w:val="006263C0"/>
    <w:rsid w:val="00627B6E"/>
    <w:rsid w:val="006346DC"/>
    <w:rsid w:val="00635E6C"/>
    <w:rsid w:val="006469BF"/>
    <w:rsid w:val="00647B25"/>
    <w:rsid w:val="00670E2F"/>
    <w:rsid w:val="006A19E2"/>
    <w:rsid w:val="006A2470"/>
    <w:rsid w:val="006A56DD"/>
    <w:rsid w:val="006B4568"/>
    <w:rsid w:val="006B66B6"/>
    <w:rsid w:val="006C75DF"/>
    <w:rsid w:val="006E4D4B"/>
    <w:rsid w:val="00730B26"/>
    <w:rsid w:val="007331CB"/>
    <w:rsid w:val="00743241"/>
    <w:rsid w:val="00762059"/>
    <w:rsid w:val="00773C46"/>
    <w:rsid w:val="00784202"/>
    <w:rsid w:val="007A32CF"/>
    <w:rsid w:val="007B4284"/>
    <w:rsid w:val="007B6416"/>
    <w:rsid w:val="007C2BA8"/>
    <w:rsid w:val="007C5A6C"/>
    <w:rsid w:val="007D684A"/>
    <w:rsid w:val="007E3E76"/>
    <w:rsid w:val="007F38B5"/>
    <w:rsid w:val="00805318"/>
    <w:rsid w:val="008258F1"/>
    <w:rsid w:val="00835747"/>
    <w:rsid w:val="008603F5"/>
    <w:rsid w:val="00873AB8"/>
    <w:rsid w:val="00887A50"/>
    <w:rsid w:val="00895204"/>
    <w:rsid w:val="00897CD1"/>
    <w:rsid w:val="008A0425"/>
    <w:rsid w:val="008A6375"/>
    <w:rsid w:val="008B0B72"/>
    <w:rsid w:val="008B3A0A"/>
    <w:rsid w:val="008B5AE4"/>
    <w:rsid w:val="00905FB2"/>
    <w:rsid w:val="0092461A"/>
    <w:rsid w:val="00932994"/>
    <w:rsid w:val="0093548D"/>
    <w:rsid w:val="00963E87"/>
    <w:rsid w:val="00973FE3"/>
    <w:rsid w:val="00987BE3"/>
    <w:rsid w:val="00995C04"/>
    <w:rsid w:val="009A5F83"/>
    <w:rsid w:val="009B1213"/>
    <w:rsid w:val="00A16BDC"/>
    <w:rsid w:val="00A30EEF"/>
    <w:rsid w:val="00A35983"/>
    <w:rsid w:val="00A61E34"/>
    <w:rsid w:val="00A662E9"/>
    <w:rsid w:val="00A7041F"/>
    <w:rsid w:val="00A7535A"/>
    <w:rsid w:val="00A7573C"/>
    <w:rsid w:val="00AC11BE"/>
    <w:rsid w:val="00AE256A"/>
    <w:rsid w:val="00AE4EAD"/>
    <w:rsid w:val="00B1612B"/>
    <w:rsid w:val="00B2503D"/>
    <w:rsid w:val="00B325D0"/>
    <w:rsid w:val="00B34A4E"/>
    <w:rsid w:val="00B44FAD"/>
    <w:rsid w:val="00B53E34"/>
    <w:rsid w:val="00B64CFC"/>
    <w:rsid w:val="00B914D4"/>
    <w:rsid w:val="00BA1B56"/>
    <w:rsid w:val="00BC5C74"/>
    <w:rsid w:val="00BF32E7"/>
    <w:rsid w:val="00BF5E2D"/>
    <w:rsid w:val="00C001DB"/>
    <w:rsid w:val="00C01973"/>
    <w:rsid w:val="00C02601"/>
    <w:rsid w:val="00C043DD"/>
    <w:rsid w:val="00C074C6"/>
    <w:rsid w:val="00C11D95"/>
    <w:rsid w:val="00C754D0"/>
    <w:rsid w:val="00C81ECE"/>
    <w:rsid w:val="00C87F12"/>
    <w:rsid w:val="00CA7EFC"/>
    <w:rsid w:val="00CC1A52"/>
    <w:rsid w:val="00CE7673"/>
    <w:rsid w:val="00CF16AC"/>
    <w:rsid w:val="00CF19DC"/>
    <w:rsid w:val="00D02349"/>
    <w:rsid w:val="00D37C69"/>
    <w:rsid w:val="00D5175E"/>
    <w:rsid w:val="00D6349C"/>
    <w:rsid w:val="00D639E8"/>
    <w:rsid w:val="00D75ABD"/>
    <w:rsid w:val="00D84121"/>
    <w:rsid w:val="00DB7355"/>
    <w:rsid w:val="00DE1ACA"/>
    <w:rsid w:val="00DF0D3B"/>
    <w:rsid w:val="00E012FA"/>
    <w:rsid w:val="00E04191"/>
    <w:rsid w:val="00E2647D"/>
    <w:rsid w:val="00E36B35"/>
    <w:rsid w:val="00E611B5"/>
    <w:rsid w:val="00E651B0"/>
    <w:rsid w:val="00E86B43"/>
    <w:rsid w:val="00E95048"/>
    <w:rsid w:val="00E97D1D"/>
    <w:rsid w:val="00EA7C5E"/>
    <w:rsid w:val="00EB74F3"/>
    <w:rsid w:val="00EC0580"/>
    <w:rsid w:val="00ED7AA0"/>
    <w:rsid w:val="00EF3891"/>
    <w:rsid w:val="00F14C76"/>
    <w:rsid w:val="00F72C3A"/>
    <w:rsid w:val="00F76AEA"/>
    <w:rsid w:val="00FA79D9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350E"/>
  <w15:docId w15:val="{E49020D7-EC48-4E90-B42A-47C67D2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9E2"/>
    <w:rPr>
      <w:rFonts w:ascii="Calibri" w:eastAsia="Times New Roman" w:hAnsi="Calibri" w:cs="Times New Roman"/>
    </w:rPr>
  </w:style>
  <w:style w:type="paragraph" w:styleId="berschrift3">
    <w:name w:val="heading 3"/>
    <w:basedOn w:val="Standard"/>
    <w:link w:val="berschrift3Zchn"/>
    <w:uiPriority w:val="9"/>
    <w:qFormat/>
    <w:rsid w:val="002C30A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1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E2"/>
    <w:rPr>
      <w:rFonts w:ascii="Calibri" w:eastAsia="Times New Roman" w:hAnsi="Calibri" w:cs="Times New Roman"/>
    </w:rPr>
  </w:style>
  <w:style w:type="paragraph" w:customStyle="1" w:styleId="Abspann">
    <w:name w:val="Abspann"/>
    <w:basedOn w:val="Standard"/>
    <w:rsid w:val="006A19E2"/>
    <w:pPr>
      <w:spacing w:after="0" w:line="210" w:lineRule="exact"/>
      <w:ind w:right="6"/>
    </w:pPr>
    <w:rPr>
      <w:rFonts w:ascii="Arial" w:eastAsia="SimSun" w:hAnsi="Arial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A19E2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E2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37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0A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2C30A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24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4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403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4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40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6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MHPS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Wesselowski</dc:creator>
  <cp:lastModifiedBy>Christoph Kreutzenbeck</cp:lastModifiedBy>
  <cp:revision>2</cp:revision>
  <cp:lastPrinted>2020-05-27T11:10:00Z</cp:lastPrinted>
  <dcterms:created xsi:type="dcterms:W3CDTF">2020-10-12T12:00:00Z</dcterms:created>
  <dcterms:modified xsi:type="dcterms:W3CDTF">2020-10-12T12:00:00Z</dcterms:modified>
</cp:coreProperties>
</file>