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F4D2" w14:textId="433618F9" w:rsidR="004C231C" w:rsidRPr="00FC6193" w:rsidRDefault="004C231C" w:rsidP="0087512A">
      <w:pPr>
        <w:pStyle w:val="berschrift1"/>
        <w:tabs>
          <w:tab w:val="left" w:pos="5387"/>
        </w:tabs>
        <w:ind w:right="2268"/>
        <w:jc w:val="both"/>
        <w:rPr>
          <w:rFonts w:ascii="Verdana" w:hAnsi="Verdana"/>
        </w:rPr>
      </w:pPr>
      <w:bookmarkStart w:id="0" w:name="_Hlk35507985"/>
      <w:bookmarkEnd w:id="0"/>
      <w:r w:rsidRPr="00D17B8B">
        <w:rPr>
          <w:rFonts w:ascii="Verdana" w:hAnsi="Verdana"/>
          <w:sz w:val="22"/>
        </w:rPr>
        <w:t xml:space="preserve">Presseinformation </w:t>
      </w:r>
      <w:r w:rsidR="00A20B4F">
        <w:rPr>
          <w:rFonts w:ascii="Verdana" w:hAnsi="Verdana"/>
          <w:sz w:val="22"/>
        </w:rPr>
        <w:t>1</w:t>
      </w:r>
      <w:r w:rsidR="00581A84">
        <w:rPr>
          <w:rFonts w:ascii="Verdana" w:hAnsi="Verdana"/>
          <w:sz w:val="22"/>
        </w:rPr>
        <w:t>5</w:t>
      </w:r>
      <w:r w:rsidR="00A20B4F">
        <w:rPr>
          <w:rFonts w:ascii="Verdana" w:hAnsi="Verdana"/>
          <w:sz w:val="22"/>
        </w:rPr>
        <w:t>/2024</w:t>
      </w:r>
      <w:r w:rsidRPr="00FC6193">
        <w:rPr>
          <w:rFonts w:ascii="Verdana" w:hAnsi="Verdana"/>
          <w:sz w:val="22"/>
        </w:rPr>
        <w:t xml:space="preserve"> </w:t>
      </w:r>
    </w:p>
    <w:p w14:paraId="2DA993C0" w14:textId="77777777" w:rsidR="00E10790" w:rsidRDefault="00E10790" w:rsidP="004C231C">
      <w:pPr>
        <w:ind w:right="2268"/>
        <w:rPr>
          <w:rFonts w:ascii="Verdana" w:hAnsi="Verdana" w:cs="Arial"/>
          <w:b/>
          <w:sz w:val="26"/>
          <w:szCs w:val="28"/>
        </w:rPr>
      </w:pPr>
    </w:p>
    <w:p w14:paraId="5D9600F8" w14:textId="0C7818E7" w:rsidR="0031761E" w:rsidRPr="0031761E" w:rsidRDefault="00555424" w:rsidP="517E044A">
      <w:pPr>
        <w:ind w:right="1417"/>
        <w:rPr>
          <w:rFonts w:ascii="Verdana" w:hAnsi="Verdana" w:cs="Arial"/>
          <w:b/>
          <w:bCs/>
          <w:sz w:val="26"/>
          <w:szCs w:val="26"/>
        </w:rPr>
      </w:pPr>
      <w:r w:rsidRPr="517E044A">
        <w:rPr>
          <w:rFonts w:ascii="Verdana" w:hAnsi="Verdana" w:cs="Arial"/>
          <w:b/>
          <w:bCs/>
          <w:sz w:val="26"/>
          <w:szCs w:val="26"/>
        </w:rPr>
        <w:t xml:space="preserve">Mehrfamilienhaus: Einfacher Wechsel </w:t>
      </w:r>
      <w:r>
        <w:br/>
      </w:r>
      <w:r w:rsidRPr="517E044A">
        <w:rPr>
          <w:rFonts w:ascii="Verdana" w:hAnsi="Verdana" w:cs="Arial"/>
          <w:b/>
          <w:bCs/>
          <w:sz w:val="26"/>
          <w:szCs w:val="26"/>
        </w:rPr>
        <w:t xml:space="preserve">von </w:t>
      </w:r>
      <w:r w:rsidR="00DD3D49" w:rsidRPr="517E044A">
        <w:rPr>
          <w:rFonts w:ascii="Verdana" w:hAnsi="Verdana" w:cs="Arial"/>
          <w:b/>
          <w:bCs/>
          <w:sz w:val="26"/>
          <w:szCs w:val="26"/>
        </w:rPr>
        <w:t>Gast</w:t>
      </w:r>
      <w:r w:rsidRPr="517E044A">
        <w:rPr>
          <w:rFonts w:ascii="Verdana" w:hAnsi="Verdana" w:cs="Arial"/>
          <w:b/>
          <w:bCs/>
          <w:sz w:val="26"/>
          <w:szCs w:val="26"/>
        </w:rPr>
        <w:t xml:space="preserve">herme zu Wärmepumpe </w:t>
      </w:r>
      <w:r w:rsidR="00331837" w:rsidRPr="517E044A">
        <w:rPr>
          <w:rFonts w:ascii="Verdana" w:hAnsi="Verdana" w:cs="Arial"/>
          <w:b/>
          <w:bCs/>
          <w:sz w:val="26"/>
          <w:szCs w:val="26"/>
        </w:rPr>
        <w:t xml:space="preserve"> </w:t>
      </w:r>
    </w:p>
    <w:p w14:paraId="22852EA3" w14:textId="77777777" w:rsidR="004C231C" w:rsidRPr="00FC6193" w:rsidRDefault="004C231C" w:rsidP="004C231C">
      <w:pPr>
        <w:rPr>
          <w:rStyle w:val="Fett"/>
        </w:rPr>
      </w:pPr>
    </w:p>
    <w:p w14:paraId="6A5AD557" w14:textId="5CE9F962" w:rsidR="0031761E" w:rsidRDefault="00555424" w:rsidP="00EA7002">
      <w:pPr>
        <w:ind w:right="1842"/>
        <w:rPr>
          <w:rStyle w:val="Fett"/>
          <w:rFonts w:ascii="Verdana" w:hAnsi="Verdana" w:cs="Arial"/>
          <w:sz w:val="22"/>
          <w:szCs w:val="22"/>
        </w:rPr>
      </w:pPr>
      <w:r w:rsidRPr="517E044A">
        <w:rPr>
          <w:rStyle w:val="Fett"/>
          <w:rFonts w:ascii="Verdana" w:hAnsi="Verdana" w:cs="Arial"/>
          <w:sz w:val="22"/>
          <w:szCs w:val="22"/>
        </w:rPr>
        <w:t xml:space="preserve">Die neue Wohnungsstation WS-GTA Trend von </w:t>
      </w:r>
      <w:proofErr w:type="spellStart"/>
      <w:r w:rsidRPr="517E044A">
        <w:rPr>
          <w:rStyle w:val="Fett"/>
          <w:rFonts w:ascii="Verdana" w:hAnsi="Verdana" w:cs="Arial"/>
          <w:sz w:val="22"/>
          <w:szCs w:val="22"/>
        </w:rPr>
        <w:t>tecalor</w:t>
      </w:r>
      <w:proofErr w:type="spellEnd"/>
      <w:r w:rsidRPr="517E044A">
        <w:rPr>
          <w:rStyle w:val="Fett"/>
          <w:rFonts w:ascii="Verdana" w:hAnsi="Verdana" w:cs="Arial"/>
          <w:sz w:val="22"/>
          <w:szCs w:val="22"/>
        </w:rPr>
        <w:t xml:space="preserve"> macht den Umstieg im Mehrfamilienhaus einfach: Gastherme raus, Wohnungsstation rein – schon sind Warmwasser und Heizung effizient, komfortabel und hygienisch auf zentralen Wärmepumpenbetrieb umgebaut.</w:t>
      </w:r>
    </w:p>
    <w:p w14:paraId="49C358D0" w14:textId="77777777" w:rsidR="004C231C" w:rsidRPr="00FC6193" w:rsidRDefault="004C231C" w:rsidP="004C231C">
      <w:pPr>
        <w:tabs>
          <w:tab w:val="left" w:pos="1985"/>
          <w:tab w:val="left" w:pos="2655"/>
        </w:tabs>
        <w:jc w:val="both"/>
        <w:rPr>
          <w:rStyle w:val="Fett"/>
        </w:rPr>
      </w:pPr>
    </w:p>
    <w:p w14:paraId="13FA79B1" w14:textId="1016D892" w:rsidR="00A27715" w:rsidRDefault="00555424" w:rsidP="517E044A">
      <w:pPr>
        <w:pStyle w:val="kleinabstand"/>
        <w:spacing w:before="0" w:beforeAutospacing="0" w:after="0" w:afterAutospacing="0" w:line="360" w:lineRule="auto"/>
        <w:ind w:right="2268"/>
        <w:rPr>
          <w:rFonts w:ascii="Verdana" w:hAnsi="Verdana" w:cs="Arial"/>
          <w:sz w:val="22"/>
          <w:szCs w:val="22"/>
        </w:rPr>
      </w:pPr>
      <w:r w:rsidRPr="1945C05F">
        <w:rPr>
          <w:rFonts w:ascii="Verdana" w:hAnsi="Verdana" w:cs="Arial"/>
          <w:sz w:val="22"/>
          <w:szCs w:val="22"/>
        </w:rPr>
        <w:t xml:space="preserve">Dank dieser Wohnungsstation geht der Wechsel von Gas-Etagenheizung hin zu einer zentralen Wärmepumpe im Mehrfamilienhaus mühelos und effizient über die Bühne: Die WS-GTA Trend hat </w:t>
      </w:r>
      <w:proofErr w:type="spellStart"/>
      <w:r w:rsidRPr="1945C05F">
        <w:rPr>
          <w:rFonts w:ascii="Verdana" w:hAnsi="Verdana" w:cs="Arial"/>
          <w:sz w:val="22"/>
          <w:szCs w:val="22"/>
        </w:rPr>
        <w:t>tecalor</w:t>
      </w:r>
      <w:proofErr w:type="spellEnd"/>
      <w:r w:rsidRPr="1945C05F">
        <w:rPr>
          <w:rFonts w:ascii="Verdana" w:hAnsi="Verdana" w:cs="Arial"/>
          <w:sz w:val="22"/>
          <w:szCs w:val="22"/>
        </w:rPr>
        <w:t xml:space="preserve"> speziell für den Austausch der alten Gasthermen konzipiert. Optimierte Anschlüsse, ein hoher Integrationsgrad und geringe Einbaumaße erlauben eine Montage binnen eines Arbeitstages. </w:t>
      </w:r>
      <w:r w:rsidR="00A27715" w:rsidRPr="1945C05F">
        <w:rPr>
          <w:rFonts w:ascii="Verdana" w:hAnsi="Verdana" w:cs="Arial"/>
          <w:sz w:val="22"/>
          <w:szCs w:val="22"/>
        </w:rPr>
        <w:t xml:space="preserve">Etage für Etage bietet sie in Mehrfamilienhäusern zuverlässig und hygienisch einen exzellenten Warmwasserkomfort in der gewünschten Temperatur. „Komfortabler, schneller und effizienter lässt sich der Ausstieg aus der Nutzung fossiler Energien und der Einstieg in die Wärmepumpentechnik kaum gestalten“, betont </w:t>
      </w:r>
      <w:r w:rsidR="4A41D4B6" w:rsidRPr="1945C05F">
        <w:rPr>
          <w:rFonts w:ascii="Verdana" w:hAnsi="Verdana" w:cs="Arial"/>
          <w:sz w:val="22"/>
          <w:szCs w:val="22"/>
        </w:rPr>
        <w:t>Matthias Goebel, Leiter KAM Projektgeschäft &amp; Energiewirtschaft</w:t>
      </w:r>
      <w:r w:rsidR="00A27715" w:rsidRPr="1945C05F">
        <w:rPr>
          <w:rFonts w:ascii="Verdana" w:hAnsi="Verdana" w:cs="Arial"/>
          <w:sz w:val="22"/>
          <w:szCs w:val="22"/>
        </w:rPr>
        <w:t xml:space="preserve"> bei </w:t>
      </w:r>
      <w:proofErr w:type="spellStart"/>
      <w:r w:rsidR="00A27715" w:rsidRPr="1945C05F">
        <w:rPr>
          <w:rFonts w:ascii="Verdana" w:hAnsi="Verdana" w:cs="Arial"/>
          <w:sz w:val="22"/>
          <w:szCs w:val="22"/>
        </w:rPr>
        <w:t>tecalor</w:t>
      </w:r>
      <w:proofErr w:type="spellEnd"/>
      <w:r w:rsidR="00A27715" w:rsidRPr="1945C05F">
        <w:rPr>
          <w:rFonts w:ascii="Verdana" w:hAnsi="Verdana" w:cs="Arial"/>
          <w:sz w:val="22"/>
          <w:szCs w:val="22"/>
        </w:rPr>
        <w:t>.</w:t>
      </w:r>
    </w:p>
    <w:p w14:paraId="5C8BFC90" w14:textId="0164F5F6" w:rsidR="00A27715" w:rsidRDefault="00A27715" w:rsidP="00EF3E89">
      <w:pPr>
        <w:pStyle w:val="kleinabstand"/>
        <w:spacing w:before="0" w:beforeAutospacing="0" w:after="0" w:afterAutospacing="0" w:line="360" w:lineRule="auto"/>
        <w:ind w:right="2268"/>
        <w:rPr>
          <w:rFonts w:ascii="Verdana" w:hAnsi="Verdana" w:cs="Arial"/>
          <w:sz w:val="22"/>
          <w:szCs w:val="22"/>
        </w:rPr>
      </w:pPr>
    </w:p>
    <w:p w14:paraId="0E0BEA80" w14:textId="77777777" w:rsidR="004C3BB6" w:rsidRPr="004C3BB6" w:rsidRDefault="004C3BB6" w:rsidP="00A27715">
      <w:pPr>
        <w:pStyle w:val="kleinabstand"/>
        <w:spacing w:before="0" w:beforeAutospacing="0" w:after="0" w:afterAutospacing="0" w:line="360" w:lineRule="auto"/>
        <w:ind w:right="2268"/>
        <w:rPr>
          <w:rFonts w:ascii="Verdana" w:hAnsi="Verdana" w:cs="Arial"/>
          <w:b/>
          <w:sz w:val="22"/>
          <w:szCs w:val="22"/>
        </w:rPr>
      </w:pPr>
      <w:r w:rsidRPr="004C3BB6">
        <w:rPr>
          <w:rFonts w:ascii="Verdana" w:hAnsi="Verdana" w:cs="Arial"/>
          <w:b/>
          <w:sz w:val="22"/>
          <w:szCs w:val="22"/>
        </w:rPr>
        <w:t>Hoher Komfort für Nutzer</w:t>
      </w:r>
    </w:p>
    <w:p w14:paraId="1F5AEA8F" w14:textId="4CCC6CE0" w:rsidR="004C3BB6" w:rsidRDefault="00A27715" w:rsidP="7FBB996D">
      <w:pPr>
        <w:pStyle w:val="kleinabstand"/>
        <w:spacing w:before="0" w:beforeAutospacing="0" w:after="0" w:afterAutospacing="0" w:line="360" w:lineRule="auto"/>
        <w:ind w:right="2268"/>
        <w:rPr>
          <w:rFonts w:ascii="Verdana" w:hAnsi="Verdana" w:cs="Arial"/>
          <w:sz w:val="22"/>
          <w:szCs w:val="22"/>
        </w:rPr>
      </w:pPr>
      <w:r w:rsidRPr="00A27715">
        <w:rPr>
          <w:rFonts w:ascii="Verdana" w:hAnsi="Verdana" w:cs="Arial"/>
          <w:sz w:val="22"/>
          <w:szCs w:val="22"/>
        </w:rPr>
        <w:t>Durch die Trinkwarmwasserbereitung</w:t>
      </w:r>
      <w:r>
        <w:rPr>
          <w:rFonts w:ascii="Verdana" w:hAnsi="Verdana" w:cs="Arial"/>
          <w:sz w:val="22"/>
          <w:szCs w:val="22"/>
        </w:rPr>
        <w:t xml:space="preserve"> </w:t>
      </w:r>
      <w:r w:rsidRPr="00A27715">
        <w:rPr>
          <w:rFonts w:ascii="Verdana" w:hAnsi="Verdana" w:cs="Arial"/>
          <w:sz w:val="22"/>
          <w:szCs w:val="22"/>
        </w:rPr>
        <w:t>im Durchflussprinzip und dank der neuen</w:t>
      </w:r>
      <w:r w:rsidR="60EE955F" w:rsidRPr="00A27715">
        <w:rPr>
          <w:rFonts w:ascii="Verdana" w:hAnsi="Verdana" w:cs="Arial"/>
          <w:sz w:val="22"/>
          <w:szCs w:val="22"/>
        </w:rPr>
        <w:t xml:space="preserve">, </w:t>
      </w:r>
      <w:r w:rsidR="0619D2DA" w:rsidRPr="00A27715">
        <w:rPr>
          <w:rFonts w:ascii="Verdana" w:hAnsi="Verdana" w:cs="Arial"/>
          <w:sz w:val="22"/>
          <w:szCs w:val="22"/>
        </w:rPr>
        <w:t xml:space="preserve">noch genaueren und </w:t>
      </w:r>
      <w:r w:rsidR="60EE955F" w:rsidRPr="00A27715">
        <w:rPr>
          <w:rFonts w:ascii="Verdana" w:hAnsi="Verdana" w:cs="Arial"/>
          <w:sz w:val="22"/>
          <w:szCs w:val="22"/>
        </w:rPr>
        <w:t>besonders bedienerfreundlichen</w:t>
      </w:r>
      <w:r w:rsidR="7E7F4D2D" w:rsidRPr="00A27715">
        <w:rPr>
          <w:rFonts w:ascii="Verdana" w:hAnsi="Verdana" w:cs="Arial"/>
          <w:sz w:val="22"/>
          <w:szCs w:val="22"/>
        </w:rPr>
        <w:t xml:space="preserve"> </w:t>
      </w:r>
      <w:r w:rsidRPr="00A27715">
        <w:rPr>
          <w:rFonts w:ascii="Verdana" w:hAnsi="Verdana" w:cs="Arial"/>
          <w:sz w:val="22"/>
          <w:szCs w:val="22"/>
        </w:rPr>
        <w:t>Trinkwarmwasserregelung</w:t>
      </w:r>
      <w:r w:rsidR="0AA52172" w:rsidRPr="00A27715">
        <w:rPr>
          <w:rFonts w:ascii="Verdana" w:hAnsi="Verdana" w:cs="Arial"/>
          <w:sz w:val="22"/>
          <w:szCs w:val="22"/>
        </w:rPr>
        <w:t xml:space="preserve">, </w:t>
      </w:r>
      <w:r w:rsidR="7C1A7EAC" w:rsidRPr="7FBB996D">
        <w:rPr>
          <w:rFonts w:ascii="Verdana" w:hAnsi="Verdana" w:cs="Arial"/>
          <w:sz w:val="22"/>
          <w:szCs w:val="22"/>
        </w:rPr>
        <w:t xml:space="preserve">wird </w:t>
      </w:r>
      <w:r w:rsidR="0AA52172" w:rsidRPr="00A27715">
        <w:rPr>
          <w:rFonts w:ascii="Verdana" w:hAnsi="Verdana" w:cs="Arial"/>
          <w:sz w:val="22"/>
          <w:szCs w:val="22"/>
        </w:rPr>
        <w:t>weniger Druckverlust verursacht</w:t>
      </w:r>
      <w:r w:rsidR="401758B2" w:rsidRPr="00A27715">
        <w:rPr>
          <w:rFonts w:ascii="Verdana" w:hAnsi="Verdana" w:cs="Arial"/>
          <w:sz w:val="22"/>
          <w:szCs w:val="22"/>
        </w:rPr>
        <w:t xml:space="preserve"> und so </w:t>
      </w:r>
      <w:r w:rsidRPr="00A27715">
        <w:rPr>
          <w:rFonts w:ascii="Verdana" w:hAnsi="Verdana" w:cs="Arial"/>
          <w:sz w:val="22"/>
          <w:szCs w:val="22"/>
        </w:rPr>
        <w:t>der störungsfreie, und hygienische Betrieb der Anlage genauso sichergestellt</w:t>
      </w:r>
      <w:r>
        <w:rPr>
          <w:rFonts w:ascii="Verdana" w:hAnsi="Verdana" w:cs="Arial"/>
          <w:sz w:val="22"/>
          <w:szCs w:val="22"/>
        </w:rPr>
        <w:t>,</w:t>
      </w:r>
      <w:r w:rsidRPr="00A27715">
        <w:rPr>
          <w:rFonts w:ascii="Verdana" w:hAnsi="Verdana" w:cs="Arial"/>
          <w:sz w:val="22"/>
          <w:szCs w:val="22"/>
        </w:rPr>
        <w:t xml:space="preserve"> wie ein hoher</w:t>
      </w:r>
      <w:r>
        <w:rPr>
          <w:rFonts w:ascii="Verdana" w:hAnsi="Verdana" w:cs="Arial"/>
          <w:sz w:val="22"/>
          <w:szCs w:val="22"/>
        </w:rPr>
        <w:t xml:space="preserve"> </w:t>
      </w:r>
      <w:r w:rsidRPr="00A27715">
        <w:rPr>
          <w:rFonts w:ascii="Verdana" w:hAnsi="Verdana" w:cs="Arial"/>
          <w:sz w:val="22"/>
          <w:szCs w:val="22"/>
        </w:rPr>
        <w:t>Komfort</w:t>
      </w:r>
      <w:r>
        <w:rPr>
          <w:rFonts w:ascii="Verdana" w:hAnsi="Verdana" w:cs="Arial"/>
          <w:sz w:val="22"/>
          <w:szCs w:val="22"/>
        </w:rPr>
        <w:t xml:space="preserve"> für die Nutzer</w:t>
      </w:r>
      <w:r w:rsidRPr="00A27715">
        <w:rPr>
          <w:rFonts w:ascii="Verdana" w:hAnsi="Verdana" w:cs="Arial"/>
          <w:sz w:val="22"/>
          <w:szCs w:val="22"/>
        </w:rPr>
        <w:t xml:space="preserve">. </w:t>
      </w:r>
      <w:r>
        <w:rPr>
          <w:rFonts w:ascii="Verdana" w:hAnsi="Verdana" w:cs="Arial"/>
          <w:sz w:val="22"/>
          <w:szCs w:val="22"/>
        </w:rPr>
        <w:t>Der</w:t>
      </w:r>
      <w:r w:rsidRPr="00A27715">
        <w:rPr>
          <w:rFonts w:ascii="Verdana" w:hAnsi="Verdana" w:cs="Arial"/>
          <w:sz w:val="22"/>
          <w:szCs w:val="22"/>
        </w:rPr>
        <w:t xml:space="preserve"> integrierte Heizkreis </w:t>
      </w:r>
      <w:r>
        <w:rPr>
          <w:rFonts w:ascii="Verdana" w:hAnsi="Verdana" w:cs="Arial"/>
          <w:sz w:val="22"/>
          <w:szCs w:val="22"/>
        </w:rPr>
        <w:t xml:space="preserve">ermöglicht es, </w:t>
      </w:r>
      <w:r w:rsidRPr="00A27715">
        <w:rPr>
          <w:rFonts w:ascii="Verdana" w:hAnsi="Verdana" w:cs="Arial"/>
          <w:sz w:val="22"/>
          <w:szCs w:val="22"/>
        </w:rPr>
        <w:t xml:space="preserve">die komplette Versorgungstechnik </w:t>
      </w:r>
      <w:r>
        <w:rPr>
          <w:rFonts w:ascii="Verdana" w:hAnsi="Verdana" w:cs="Arial"/>
          <w:sz w:val="22"/>
          <w:szCs w:val="22"/>
        </w:rPr>
        <w:lastRenderedPageBreak/>
        <w:t xml:space="preserve">für eine </w:t>
      </w:r>
      <w:r w:rsidRPr="00A27715">
        <w:rPr>
          <w:rFonts w:ascii="Verdana" w:hAnsi="Verdana" w:cs="Arial"/>
          <w:sz w:val="22"/>
          <w:szCs w:val="22"/>
        </w:rPr>
        <w:t>Wohnung servicefreundlich, wartungsarm und platzsparend in einem Gehäuse unter</w:t>
      </w:r>
      <w:r>
        <w:rPr>
          <w:rFonts w:ascii="Verdana" w:hAnsi="Verdana" w:cs="Arial"/>
          <w:sz w:val="22"/>
          <w:szCs w:val="22"/>
        </w:rPr>
        <w:t>zu</w:t>
      </w:r>
      <w:r w:rsidR="00803B0C">
        <w:rPr>
          <w:rFonts w:ascii="Verdana" w:hAnsi="Verdana" w:cs="Arial"/>
          <w:sz w:val="22"/>
          <w:szCs w:val="22"/>
        </w:rPr>
        <w:softHyphen/>
      </w:r>
      <w:r>
        <w:rPr>
          <w:rFonts w:ascii="Verdana" w:hAnsi="Verdana" w:cs="Arial"/>
          <w:sz w:val="22"/>
          <w:szCs w:val="22"/>
        </w:rPr>
        <w:t>bringen</w:t>
      </w:r>
      <w:r w:rsidRPr="00A27715">
        <w:rPr>
          <w:rFonts w:ascii="Verdana" w:hAnsi="Verdana" w:cs="Arial"/>
          <w:sz w:val="22"/>
          <w:szCs w:val="22"/>
        </w:rPr>
        <w:t>.</w:t>
      </w:r>
    </w:p>
    <w:p w14:paraId="33D3851E" w14:textId="557DA06E" w:rsidR="004C3BB6" w:rsidRDefault="00A27715" w:rsidP="7FBB996D">
      <w:pPr>
        <w:pStyle w:val="kleinabstand"/>
        <w:spacing w:before="0" w:beforeAutospacing="0" w:after="0" w:afterAutospacing="0" w:line="360" w:lineRule="auto"/>
        <w:ind w:right="2268"/>
        <w:rPr>
          <w:rFonts w:ascii="Verdana" w:hAnsi="Verdana" w:cs="Arial"/>
          <w:sz w:val="22"/>
          <w:szCs w:val="22"/>
        </w:rPr>
      </w:pPr>
      <w:r>
        <w:rPr>
          <w:rFonts w:ascii="Verdana" w:hAnsi="Verdana" w:cs="Arial"/>
          <w:sz w:val="22"/>
          <w:szCs w:val="22"/>
        </w:rPr>
        <w:t xml:space="preserve"> </w:t>
      </w:r>
    </w:p>
    <w:p w14:paraId="16048947" w14:textId="0E8A141F" w:rsidR="004C3BB6" w:rsidRPr="004C3BB6" w:rsidRDefault="004C3BB6" w:rsidP="00A27715">
      <w:pPr>
        <w:pStyle w:val="kleinabstand"/>
        <w:spacing w:before="0" w:beforeAutospacing="0" w:after="0" w:afterAutospacing="0" w:line="360" w:lineRule="auto"/>
        <w:ind w:right="2268"/>
        <w:rPr>
          <w:rFonts w:ascii="Verdana" w:hAnsi="Verdana" w:cs="Arial"/>
          <w:b/>
          <w:sz w:val="22"/>
          <w:szCs w:val="22"/>
        </w:rPr>
      </w:pPr>
      <w:r w:rsidRPr="004C3BB6">
        <w:rPr>
          <w:rFonts w:ascii="Verdana" w:hAnsi="Verdana" w:cs="Arial"/>
          <w:b/>
          <w:sz w:val="22"/>
          <w:szCs w:val="22"/>
        </w:rPr>
        <w:t>Geringe Kosten und Platzbedarf</w:t>
      </w:r>
    </w:p>
    <w:p w14:paraId="55CD4A47" w14:textId="0ED22409" w:rsidR="00A27715" w:rsidRDefault="00A27715" w:rsidP="517E044A">
      <w:pPr>
        <w:pStyle w:val="kleinabstand"/>
        <w:spacing w:before="0" w:beforeAutospacing="0" w:after="0" w:afterAutospacing="0" w:line="360" w:lineRule="auto"/>
        <w:ind w:right="2268"/>
        <w:rPr>
          <w:rFonts w:ascii="Verdana" w:hAnsi="Verdana" w:cs="Arial"/>
          <w:sz w:val="22"/>
          <w:szCs w:val="22"/>
        </w:rPr>
      </w:pPr>
      <w:r>
        <w:rPr>
          <w:rFonts w:ascii="Verdana" w:hAnsi="Verdana" w:cs="Arial"/>
          <w:sz w:val="22"/>
          <w:szCs w:val="22"/>
        </w:rPr>
        <w:t>Zudem hat e</w:t>
      </w:r>
      <w:r w:rsidRPr="00A27715">
        <w:rPr>
          <w:rFonts w:ascii="Verdana" w:hAnsi="Verdana" w:cs="Arial"/>
          <w:sz w:val="22"/>
          <w:szCs w:val="22"/>
        </w:rPr>
        <w:t xml:space="preserve">ine Wohnungsstation </w:t>
      </w:r>
      <w:r>
        <w:rPr>
          <w:rFonts w:ascii="Verdana" w:hAnsi="Verdana" w:cs="Arial"/>
          <w:sz w:val="22"/>
          <w:szCs w:val="22"/>
        </w:rPr>
        <w:t xml:space="preserve">WS-GTA Trend von </w:t>
      </w:r>
      <w:proofErr w:type="spellStart"/>
      <w:r>
        <w:rPr>
          <w:rFonts w:ascii="Verdana" w:hAnsi="Verdana" w:cs="Arial"/>
          <w:sz w:val="22"/>
          <w:szCs w:val="22"/>
        </w:rPr>
        <w:t>tecalor</w:t>
      </w:r>
      <w:proofErr w:type="spellEnd"/>
      <w:r>
        <w:rPr>
          <w:rFonts w:ascii="Verdana" w:hAnsi="Verdana" w:cs="Arial"/>
          <w:sz w:val="22"/>
          <w:szCs w:val="22"/>
        </w:rPr>
        <w:t xml:space="preserve"> </w:t>
      </w:r>
      <w:r w:rsidRPr="00A27715">
        <w:rPr>
          <w:rFonts w:ascii="Verdana" w:hAnsi="Verdana" w:cs="Arial"/>
          <w:sz w:val="22"/>
          <w:szCs w:val="22"/>
        </w:rPr>
        <w:t>kaum Folgekosten: dank erstklassiger Qualität der Kompo</w:t>
      </w:r>
      <w:r w:rsidR="00803B0C">
        <w:rPr>
          <w:rFonts w:ascii="Verdana" w:hAnsi="Verdana" w:cs="Arial"/>
          <w:sz w:val="22"/>
          <w:szCs w:val="22"/>
        </w:rPr>
        <w:softHyphen/>
      </w:r>
      <w:r w:rsidRPr="00A27715">
        <w:rPr>
          <w:rFonts w:ascii="Verdana" w:hAnsi="Verdana" w:cs="Arial"/>
          <w:sz w:val="22"/>
          <w:szCs w:val="22"/>
        </w:rPr>
        <w:t>nenten, Wartungsarmut und dem Entfall der Überprüfungs</w:t>
      </w:r>
      <w:r w:rsidR="00803B0C">
        <w:rPr>
          <w:rFonts w:ascii="Verdana" w:hAnsi="Verdana" w:cs="Arial"/>
          <w:sz w:val="22"/>
          <w:szCs w:val="22"/>
        </w:rPr>
        <w:softHyphen/>
      </w:r>
      <w:r w:rsidRPr="00A27715">
        <w:rPr>
          <w:rFonts w:ascii="Verdana" w:hAnsi="Verdana" w:cs="Arial"/>
          <w:sz w:val="22"/>
          <w:szCs w:val="22"/>
        </w:rPr>
        <w:t>pflicht gemäß Trinkwasserverordnung.</w:t>
      </w:r>
      <w:r>
        <w:rPr>
          <w:rFonts w:ascii="Verdana" w:hAnsi="Verdana" w:cs="Arial"/>
          <w:sz w:val="22"/>
          <w:szCs w:val="22"/>
        </w:rPr>
        <w:t xml:space="preserve"> Die Geräte lassen sich dank geringer Außenmaße leicht in Wohnungen platzieren: </w:t>
      </w:r>
      <w:r w:rsidR="004C3BB6">
        <w:rPr>
          <w:rFonts w:ascii="Verdana" w:hAnsi="Verdana" w:cs="Arial"/>
          <w:sz w:val="22"/>
          <w:szCs w:val="22"/>
        </w:rPr>
        <w:t xml:space="preserve">Nur </w:t>
      </w:r>
      <w:r>
        <w:rPr>
          <w:rFonts w:ascii="Verdana" w:hAnsi="Verdana" w:cs="Arial"/>
          <w:sz w:val="22"/>
          <w:szCs w:val="22"/>
        </w:rPr>
        <w:t xml:space="preserve">15 Zentimeter tief und 46 Zentimeter breit, lässt sich </w:t>
      </w:r>
      <w:r w:rsidR="004C3BB6">
        <w:rPr>
          <w:rFonts w:ascii="Verdana" w:hAnsi="Verdana" w:cs="Arial"/>
          <w:sz w:val="22"/>
          <w:szCs w:val="22"/>
        </w:rPr>
        <w:t xml:space="preserve">schnell ein Montageort für </w:t>
      </w:r>
      <w:r>
        <w:rPr>
          <w:rFonts w:ascii="Verdana" w:hAnsi="Verdana" w:cs="Arial"/>
          <w:sz w:val="22"/>
          <w:szCs w:val="22"/>
        </w:rPr>
        <w:t xml:space="preserve">die Wohnungsstationen </w:t>
      </w:r>
      <w:r w:rsidR="004C3BB6">
        <w:rPr>
          <w:rFonts w:ascii="Verdana" w:hAnsi="Verdana" w:cs="Arial"/>
          <w:sz w:val="22"/>
          <w:szCs w:val="22"/>
        </w:rPr>
        <w:t xml:space="preserve">finden. </w:t>
      </w:r>
    </w:p>
    <w:p w14:paraId="462FD235" w14:textId="33A020DC" w:rsidR="004C3BB6" w:rsidRDefault="004C3BB6" w:rsidP="00A27715">
      <w:pPr>
        <w:pStyle w:val="kleinabstand"/>
        <w:spacing w:before="0" w:beforeAutospacing="0" w:after="0" w:afterAutospacing="0" w:line="360" w:lineRule="auto"/>
        <w:ind w:right="2268"/>
        <w:rPr>
          <w:rFonts w:ascii="Verdana" w:hAnsi="Verdana" w:cs="Arial"/>
          <w:sz w:val="22"/>
          <w:szCs w:val="22"/>
        </w:rPr>
      </w:pPr>
    </w:p>
    <w:p w14:paraId="4538A9BC" w14:textId="77777777" w:rsidR="004C3BB6" w:rsidRPr="004C3BB6" w:rsidRDefault="004C3BB6" w:rsidP="00A27715">
      <w:pPr>
        <w:pStyle w:val="kleinabstand"/>
        <w:spacing w:before="0" w:beforeAutospacing="0" w:after="0" w:afterAutospacing="0" w:line="360" w:lineRule="auto"/>
        <w:ind w:right="2268"/>
        <w:rPr>
          <w:rFonts w:ascii="Verdana" w:hAnsi="Verdana" w:cs="Arial"/>
          <w:b/>
          <w:sz w:val="22"/>
          <w:szCs w:val="22"/>
        </w:rPr>
      </w:pPr>
      <w:r w:rsidRPr="004C3BB6">
        <w:rPr>
          <w:rFonts w:ascii="Verdana" w:hAnsi="Verdana" w:cs="Arial"/>
          <w:b/>
          <w:sz w:val="22"/>
          <w:szCs w:val="22"/>
        </w:rPr>
        <w:t>Günstiger Preis und hoher Nutzen</w:t>
      </w:r>
    </w:p>
    <w:p w14:paraId="04666329" w14:textId="05D32BC3" w:rsidR="004C3BB6" w:rsidRDefault="004C3BB6" w:rsidP="517E044A">
      <w:pPr>
        <w:pStyle w:val="kleinabstand"/>
        <w:spacing w:before="0" w:beforeAutospacing="0" w:after="0" w:afterAutospacing="0" w:line="360" w:lineRule="auto"/>
        <w:ind w:right="2268"/>
        <w:rPr>
          <w:rFonts w:ascii="Verdana" w:hAnsi="Verdana" w:cs="Arial"/>
          <w:sz w:val="22"/>
          <w:szCs w:val="22"/>
        </w:rPr>
      </w:pPr>
      <w:r w:rsidRPr="7FBB996D">
        <w:rPr>
          <w:rFonts w:ascii="Verdana" w:hAnsi="Verdana" w:cs="Arial"/>
          <w:sz w:val="22"/>
          <w:szCs w:val="22"/>
        </w:rPr>
        <w:t xml:space="preserve">Dank dieser vielfältigen Innovationen konnte der </w:t>
      </w:r>
      <w:r w:rsidR="10C25A6E" w:rsidRPr="7FBB996D">
        <w:rPr>
          <w:rFonts w:ascii="Verdana" w:hAnsi="Verdana" w:cs="Arial"/>
          <w:sz w:val="22"/>
          <w:szCs w:val="22"/>
        </w:rPr>
        <w:t xml:space="preserve">Preis </w:t>
      </w:r>
      <w:r w:rsidRPr="7FBB996D">
        <w:rPr>
          <w:rFonts w:ascii="Verdana" w:hAnsi="Verdana" w:cs="Arial"/>
          <w:sz w:val="22"/>
          <w:szCs w:val="22"/>
        </w:rPr>
        <w:t xml:space="preserve">der Wohnungsstation gegenüber dem Vorgängermodell deutlich gesenkt werden. Gleichzeitig steigerte </w:t>
      </w:r>
      <w:proofErr w:type="spellStart"/>
      <w:r w:rsidRPr="7FBB996D">
        <w:rPr>
          <w:rFonts w:ascii="Verdana" w:hAnsi="Verdana" w:cs="Arial"/>
          <w:sz w:val="22"/>
          <w:szCs w:val="22"/>
        </w:rPr>
        <w:t>tecalor</w:t>
      </w:r>
      <w:proofErr w:type="spellEnd"/>
      <w:r w:rsidRPr="7FBB996D">
        <w:rPr>
          <w:rFonts w:ascii="Verdana" w:hAnsi="Verdana" w:cs="Arial"/>
          <w:sz w:val="22"/>
          <w:szCs w:val="22"/>
        </w:rPr>
        <w:t xml:space="preserve"> den Gebrauchswert für die Nutzer.</w:t>
      </w:r>
    </w:p>
    <w:p w14:paraId="22F1BE8B" w14:textId="77777777" w:rsidR="004C3BB6" w:rsidRDefault="004C3BB6" w:rsidP="00EF3E89">
      <w:pPr>
        <w:pStyle w:val="kleinabstand"/>
        <w:spacing w:before="0" w:beforeAutospacing="0" w:after="0" w:afterAutospacing="0" w:line="360" w:lineRule="auto"/>
        <w:ind w:right="2268"/>
        <w:rPr>
          <w:rFonts w:ascii="Verdana" w:hAnsi="Verdana" w:cs="Arial"/>
          <w:b/>
          <w:sz w:val="22"/>
          <w:szCs w:val="22"/>
        </w:rPr>
      </w:pPr>
    </w:p>
    <w:p w14:paraId="25E2C6B4" w14:textId="66F6BE5C" w:rsidR="001C1BA4" w:rsidRPr="001C1BA4" w:rsidRDefault="001C1BA4" w:rsidP="00EF3E89">
      <w:pPr>
        <w:pStyle w:val="kleinabstand"/>
        <w:spacing w:before="0" w:beforeAutospacing="0" w:after="0" w:afterAutospacing="0" w:line="360" w:lineRule="auto"/>
        <w:ind w:right="2268"/>
        <w:rPr>
          <w:rFonts w:ascii="Verdana" w:hAnsi="Verdana" w:cs="Arial"/>
          <w:b/>
          <w:sz w:val="22"/>
          <w:szCs w:val="22"/>
        </w:rPr>
      </w:pPr>
      <w:r w:rsidRPr="001C1BA4">
        <w:rPr>
          <w:rFonts w:ascii="Verdana" w:hAnsi="Verdana" w:cs="Arial"/>
          <w:b/>
          <w:sz w:val="22"/>
          <w:szCs w:val="22"/>
        </w:rPr>
        <w:t>Fazit</w:t>
      </w:r>
    </w:p>
    <w:p w14:paraId="6AB86C0D" w14:textId="3B6CF679" w:rsidR="00A27715" w:rsidRPr="00EF3E89" w:rsidRDefault="004C3BB6" w:rsidP="517E044A">
      <w:pPr>
        <w:pStyle w:val="kleinabstand"/>
        <w:spacing w:before="0" w:beforeAutospacing="0" w:after="0" w:afterAutospacing="0" w:line="360" w:lineRule="auto"/>
        <w:ind w:right="2268"/>
        <w:rPr>
          <w:rFonts w:ascii="Verdana" w:hAnsi="Verdana" w:cs="Arial"/>
          <w:sz w:val="22"/>
          <w:szCs w:val="22"/>
        </w:rPr>
      </w:pPr>
      <w:r w:rsidRPr="517E044A">
        <w:rPr>
          <w:rFonts w:ascii="Verdana" w:hAnsi="Verdana" w:cs="Arial"/>
          <w:sz w:val="22"/>
          <w:szCs w:val="22"/>
        </w:rPr>
        <w:t xml:space="preserve">Die neue Wohnungsstation WS-GTA Trend von </w:t>
      </w:r>
      <w:proofErr w:type="spellStart"/>
      <w:r w:rsidRPr="517E044A">
        <w:rPr>
          <w:rFonts w:ascii="Verdana" w:hAnsi="Verdana" w:cs="Arial"/>
          <w:sz w:val="22"/>
          <w:szCs w:val="22"/>
        </w:rPr>
        <w:t>tecalor</w:t>
      </w:r>
      <w:proofErr w:type="spellEnd"/>
      <w:r w:rsidRPr="517E044A">
        <w:rPr>
          <w:rFonts w:ascii="Verdana" w:hAnsi="Verdana" w:cs="Arial"/>
          <w:sz w:val="22"/>
          <w:szCs w:val="22"/>
        </w:rPr>
        <w:t xml:space="preserve"> </w:t>
      </w:r>
      <w:r w:rsidR="00A27715" w:rsidRPr="517E044A">
        <w:rPr>
          <w:rFonts w:ascii="Verdana" w:hAnsi="Verdana" w:cs="Arial"/>
          <w:sz w:val="22"/>
          <w:szCs w:val="22"/>
        </w:rPr>
        <w:t>vereint eine zukunftssichere Trinkwarmwasserbereitung mit einem effizienten Heizungsbetrieb bei geringstmöglichem Sanierungsaufwand und trägt damit zur schnelleren Dekarbonisierung des Mehrfamilienhaus-Bestands bei.</w:t>
      </w:r>
      <w:r w:rsidRPr="517E044A">
        <w:rPr>
          <w:rFonts w:ascii="Verdana" w:hAnsi="Verdana" w:cs="Arial"/>
          <w:sz w:val="22"/>
          <w:szCs w:val="22"/>
        </w:rPr>
        <w:t xml:space="preserve"> </w:t>
      </w:r>
    </w:p>
    <w:p w14:paraId="43C0D710" w14:textId="77777777" w:rsidR="00501E30" w:rsidRDefault="00501E30" w:rsidP="00D2526D">
      <w:pPr>
        <w:pStyle w:val="kleinabstand"/>
        <w:spacing w:before="0" w:beforeAutospacing="0" w:after="0" w:afterAutospacing="0" w:line="360" w:lineRule="auto"/>
        <w:ind w:right="2268"/>
        <w:rPr>
          <w:rFonts w:ascii="Verdana" w:hAnsi="Verdana" w:cs="Arial"/>
          <w:sz w:val="22"/>
          <w:szCs w:val="22"/>
        </w:rPr>
      </w:pPr>
    </w:p>
    <w:p w14:paraId="7E3433FA" w14:textId="4049F039" w:rsidR="00675076" w:rsidRDefault="00675076" w:rsidP="517E044A">
      <w:pPr>
        <w:pStyle w:val="kleinabstand"/>
        <w:spacing w:before="0" w:beforeAutospacing="0" w:after="0" w:afterAutospacing="0" w:line="360" w:lineRule="auto"/>
        <w:ind w:right="2268"/>
        <w:rPr>
          <w:rFonts w:ascii="Verdana" w:hAnsi="Verdana" w:cs="Arial"/>
          <w:sz w:val="22"/>
          <w:szCs w:val="22"/>
        </w:rPr>
      </w:pPr>
      <w:r w:rsidRPr="517E044A">
        <w:rPr>
          <w:rFonts w:ascii="Verdana" w:hAnsi="Verdana" w:cs="Arial"/>
          <w:sz w:val="22"/>
          <w:szCs w:val="22"/>
        </w:rPr>
        <w:t xml:space="preserve">Zeichen: </w:t>
      </w:r>
      <w:r w:rsidR="001C1BA4" w:rsidRPr="517E044A">
        <w:rPr>
          <w:rFonts w:ascii="Verdana" w:hAnsi="Verdana" w:cs="Arial"/>
          <w:sz w:val="22"/>
          <w:szCs w:val="22"/>
        </w:rPr>
        <w:t>2.</w:t>
      </w:r>
      <w:r w:rsidR="00497D73">
        <w:rPr>
          <w:rFonts w:ascii="Verdana" w:hAnsi="Verdana" w:cs="Arial"/>
          <w:sz w:val="22"/>
          <w:szCs w:val="22"/>
        </w:rPr>
        <w:t>505</w:t>
      </w:r>
      <w:r w:rsidR="000E3A14" w:rsidRPr="517E044A">
        <w:rPr>
          <w:rFonts w:ascii="Verdana" w:hAnsi="Verdana" w:cs="Arial"/>
          <w:sz w:val="22"/>
          <w:szCs w:val="22"/>
        </w:rPr>
        <w:t xml:space="preserve"> </w:t>
      </w:r>
      <w:proofErr w:type="spellStart"/>
      <w:r w:rsidR="001C137D" w:rsidRPr="517E044A">
        <w:rPr>
          <w:rFonts w:ascii="Verdana" w:hAnsi="Verdana" w:cs="Arial"/>
          <w:sz w:val="22"/>
          <w:szCs w:val="22"/>
        </w:rPr>
        <w:t>Z.i.L</w:t>
      </w:r>
      <w:proofErr w:type="spellEnd"/>
      <w:r w:rsidR="001C137D" w:rsidRPr="517E044A">
        <w:rPr>
          <w:rFonts w:ascii="Verdana" w:hAnsi="Verdana" w:cs="Arial"/>
          <w:sz w:val="22"/>
          <w:szCs w:val="22"/>
        </w:rPr>
        <w:t>.</w:t>
      </w:r>
    </w:p>
    <w:p w14:paraId="13D7AE8C" w14:textId="77777777" w:rsidR="009368E6" w:rsidRDefault="009368E6" w:rsidP="00D2526D">
      <w:pPr>
        <w:pStyle w:val="kleinabstand"/>
        <w:spacing w:before="0" w:beforeAutospacing="0" w:after="0" w:afterAutospacing="0" w:line="360" w:lineRule="auto"/>
        <w:ind w:right="2268"/>
        <w:rPr>
          <w:rFonts w:ascii="Verdana" w:hAnsi="Verdana" w:cs="Arial"/>
          <w:sz w:val="22"/>
          <w:szCs w:val="22"/>
        </w:rPr>
      </w:pPr>
    </w:p>
    <w:p w14:paraId="06B666BE" w14:textId="77777777" w:rsidR="00581A84" w:rsidRDefault="00581A84" w:rsidP="007422AE">
      <w:pPr>
        <w:pStyle w:val="Default"/>
        <w:ind w:right="2268"/>
        <w:rPr>
          <w:b/>
          <w:bCs/>
          <w:color w:val="040404"/>
          <w:sz w:val="22"/>
          <w:szCs w:val="22"/>
        </w:rPr>
      </w:pPr>
    </w:p>
    <w:p w14:paraId="1EE48961" w14:textId="77777777" w:rsidR="00581A84" w:rsidRDefault="00581A84" w:rsidP="007422AE">
      <w:pPr>
        <w:pStyle w:val="Default"/>
        <w:ind w:right="2268"/>
        <w:rPr>
          <w:b/>
          <w:bCs/>
          <w:color w:val="040404"/>
          <w:sz w:val="22"/>
          <w:szCs w:val="22"/>
        </w:rPr>
      </w:pPr>
    </w:p>
    <w:p w14:paraId="3477ADE4" w14:textId="77777777" w:rsidR="00581A84" w:rsidRDefault="00581A84" w:rsidP="007422AE">
      <w:pPr>
        <w:pStyle w:val="Default"/>
        <w:ind w:right="2268"/>
        <w:rPr>
          <w:b/>
          <w:bCs/>
          <w:color w:val="040404"/>
          <w:sz w:val="22"/>
          <w:szCs w:val="22"/>
        </w:rPr>
      </w:pPr>
    </w:p>
    <w:p w14:paraId="1201E325" w14:textId="77777777" w:rsidR="00581A84" w:rsidRDefault="00581A84" w:rsidP="007422AE">
      <w:pPr>
        <w:pStyle w:val="Default"/>
        <w:ind w:right="2268"/>
        <w:rPr>
          <w:b/>
          <w:bCs/>
          <w:color w:val="040404"/>
          <w:sz w:val="22"/>
          <w:szCs w:val="22"/>
        </w:rPr>
      </w:pPr>
    </w:p>
    <w:p w14:paraId="0E02286C" w14:textId="77777777" w:rsidR="00581A84" w:rsidRDefault="00581A84" w:rsidP="007422AE">
      <w:pPr>
        <w:pStyle w:val="Default"/>
        <w:ind w:right="2268"/>
        <w:rPr>
          <w:b/>
          <w:bCs/>
          <w:color w:val="040404"/>
          <w:sz w:val="22"/>
          <w:szCs w:val="22"/>
        </w:rPr>
      </w:pPr>
    </w:p>
    <w:p w14:paraId="2DC795A7" w14:textId="77777777" w:rsidR="00581A84" w:rsidRDefault="00581A84" w:rsidP="007422AE">
      <w:pPr>
        <w:pStyle w:val="Default"/>
        <w:ind w:right="2268"/>
        <w:rPr>
          <w:b/>
          <w:bCs/>
          <w:color w:val="040404"/>
          <w:sz w:val="22"/>
          <w:szCs w:val="22"/>
        </w:rPr>
      </w:pPr>
    </w:p>
    <w:p w14:paraId="0A4287A6" w14:textId="77777777" w:rsidR="00581A84" w:rsidRDefault="00581A84" w:rsidP="007422AE">
      <w:pPr>
        <w:pStyle w:val="Default"/>
        <w:ind w:right="2268"/>
        <w:rPr>
          <w:b/>
          <w:bCs/>
          <w:color w:val="040404"/>
          <w:sz w:val="22"/>
          <w:szCs w:val="22"/>
        </w:rPr>
      </w:pPr>
    </w:p>
    <w:p w14:paraId="6EC9C480" w14:textId="77777777" w:rsidR="00581A84" w:rsidRDefault="00581A84" w:rsidP="007422AE">
      <w:pPr>
        <w:pStyle w:val="Default"/>
        <w:ind w:right="2268"/>
        <w:rPr>
          <w:b/>
          <w:bCs/>
          <w:color w:val="040404"/>
          <w:sz w:val="22"/>
          <w:szCs w:val="22"/>
        </w:rPr>
      </w:pPr>
    </w:p>
    <w:p w14:paraId="03E0B38D" w14:textId="355A9318" w:rsidR="007422AE" w:rsidRPr="00123A82" w:rsidRDefault="007422AE" w:rsidP="007422AE">
      <w:pPr>
        <w:pStyle w:val="Default"/>
        <w:ind w:right="2268"/>
        <w:rPr>
          <w:b/>
          <w:bCs/>
          <w:color w:val="040404"/>
          <w:sz w:val="22"/>
          <w:szCs w:val="22"/>
        </w:rPr>
      </w:pPr>
      <w:r w:rsidRPr="517E044A">
        <w:rPr>
          <w:b/>
          <w:bCs/>
          <w:color w:val="040404"/>
          <w:sz w:val="22"/>
          <w:szCs w:val="22"/>
        </w:rPr>
        <w:lastRenderedPageBreak/>
        <w:t xml:space="preserve">Über </w:t>
      </w:r>
      <w:proofErr w:type="spellStart"/>
      <w:r w:rsidRPr="517E044A">
        <w:rPr>
          <w:b/>
          <w:bCs/>
          <w:color w:val="040404"/>
          <w:sz w:val="22"/>
          <w:szCs w:val="22"/>
        </w:rPr>
        <w:t>tecalor</w:t>
      </w:r>
      <w:proofErr w:type="spellEnd"/>
    </w:p>
    <w:p w14:paraId="5E54ED9B" w14:textId="77777777" w:rsidR="007422AE" w:rsidRPr="00123A82" w:rsidRDefault="007422AE" w:rsidP="007422AE">
      <w:pPr>
        <w:pStyle w:val="Default"/>
        <w:ind w:right="2268"/>
        <w:rPr>
          <w:b/>
          <w:bCs/>
          <w:color w:val="040404"/>
          <w:sz w:val="22"/>
          <w:szCs w:val="22"/>
        </w:rPr>
      </w:pPr>
    </w:p>
    <w:p w14:paraId="31036B65" w14:textId="4BBB309F" w:rsidR="00675076" w:rsidRDefault="007422AE" w:rsidP="001C137D">
      <w:pPr>
        <w:tabs>
          <w:tab w:val="left" w:pos="6840"/>
        </w:tabs>
        <w:ind w:right="2268"/>
        <w:rPr>
          <w:rFonts w:ascii="Verdana" w:hAnsi="Verdana" w:cs="Arial"/>
          <w:sz w:val="22"/>
          <w:szCs w:val="22"/>
        </w:rPr>
      </w:pPr>
      <w:proofErr w:type="spellStart"/>
      <w:r w:rsidRPr="517E044A">
        <w:rPr>
          <w:rFonts w:ascii="Verdana" w:hAnsi="Verdana" w:cs="Arial"/>
          <w:sz w:val="22"/>
          <w:szCs w:val="22"/>
        </w:rPr>
        <w:t>tecalor</w:t>
      </w:r>
      <w:proofErr w:type="spellEnd"/>
      <w:r w:rsidRPr="517E044A">
        <w:rPr>
          <w:rFonts w:ascii="Verdana" w:hAnsi="Verdana" w:cs="Arial"/>
          <w:sz w:val="22"/>
          <w:szCs w:val="22"/>
        </w:rPr>
        <w:t xml:space="preserve"> ist Systemanbieter nachhaltiger Haustechnik. Der Spezialist für Wärmepumpen- und Lüftungstechnik wurde 2001 gegründet, sitzt im niedersächsischen Holzminden und beschäftigt mehr als 1</w:t>
      </w:r>
      <w:r w:rsidR="00226438" w:rsidRPr="517E044A">
        <w:rPr>
          <w:rFonts w:ascii="Verdana" w:hAnsi="Verdana" w:cs="Arial"/>
          <w:sz w:val="22"/>
          <w:szCs w:val="22"/>
        </w:rPr>
        <w:t>1</w:t>
      </w:r>
      <w:r w:rsidRPr="517E044A">
        <w:rPr>
          <w:rFonts w:ascii="Verdana" w:hAnsi="Verdana" w:cs="Arial"/>
          <w:sz w:val="22"/>
          <w:szCs w:val="22"/>
        </w:rPr>
        <w:t xml:space="preserve">0 Mitarbeiter bundesweit. Als eines von wenigen Unternehmen der Branche hat sich </w:t>
      </w:r>
      <w:proofErr w:type="spellStart"/>
      <w:r w:rsidRPr="517E044A">
        <w:rPr>
          <w:rFonts w:ascii="Verdana" w:hAnsi="Verdana" w:cs="Arial"/>
          <w:sz w:val="22"/>
          <w:szCs w:val="22"/>
        </w:rPr>
        <w:t>tecalor</w:t>
      </w:r>
      <w:proofErr w:type="spellEnd"/>
      <w:r w:rsidRPr="517E044A">
        <w:rPr>
          <w:rFonts w:ascii="Verdana" w:hAnsi="Verdana" w:cs="Arial"/>
          <w:sz w:val="22"/>
          <w:szCs w:val="22"/>
        </w:rPr>
        <w:t xml:space="preserve"> auf den zweistufigen Vertriebsweg spezialisiert: Aus Leidenschaft für „Wärme wird grün“ legt das Unternehmen seinen Fokus auf Wärmepumpen und Lüftungssysteme, die einen wesentlichen Beitrag zur Energiewende in Ein- und Mehrfamilienhäusern sowie im Objektbau leisten.</w:t>
      </w:r>
    </w:p>
    <w:p w14:paraId="13EB28CA" w14:textId="33F324FD" w:rsidR="001F7B8A" w:rsidRDefault="001F7B8A" w:rsidP="001C137D">
      <w:pPr>
        <w:tabs>
          <w:tab w:val="left" w:pos="6840"/>
        </w:tabs>
        <w:ind w:right="2268"/>
        <w:rPr>
          <w:rFonts w:ascii="Verdana" w:hAnsi="Verdana" w:cs="Arial"/>
          <w:sz w:val="22"/>
          <w:szCs w:val="22"/>
        </w:rPr>
      </w:pPr>
    </w:p>
    <w:p w14:paraId="64EBCE08" w14:textId="07E280E9" w:rsidR="00860178" w:rsidRDefault="00675076" w:rsidP="00675076">
      <w:pPr>
        <w:ind w:right="2268"/>
        <w:rPr>
          <w:rFonts w:ascii="Verdana" w:hAnsi="Verdana" w:cs="Arial"/>
          <w:b/>
          <w:sz w:val="21"/>
          <w:szCs w:val="21"/>
        </w:rPr>
      </w:pPr>
      <w:r w:rsidRPr="00675076">
        <w:rPr>
          <w:rFonts w:ascii="Verdana" w:hAnsi="Verdana" w:cs="Arial"/>
          <w:b/>
          <w:sz w:val="21"/>
          <w:szCs w:val="21"/>
        </w:rPr>
        <w:t>Pressebild</w:t>
      </w:r>
      <w:r w:rsidR="00DE6419">
        <w:rPr>
          <w:rFonts w:ascii="Verdana" w:hAnsi="Verdana" w:cs="Arial"/>
          <w:b/>
          <w:sz w:val="21"/>
          <w:szCs w:val="21"/>
        </w:rPr>
        <w:t>er</w:t>
      </w:r>
      <w:r w:rsidRPr="00675076">
        <w:rPr>
          <w:rFonts w:ascii="Verdana" w:hAnsi="Verdana" w:cs="Arial"/>
          <w:b/>
          <w:sz w:val="21"/>
          <w:szCs w:val="21"/>
        </w:rPr>
        <w:t>:</w:t>
      </w:r>
    </w:p>
    <w:p w14:paraId="06367EDE" w14:textId="14FC0554" w:rsidR="000E3A14" w:rsidRDefault="000E3A14" w:rsidP="00675076">
      <w:pPr>
        <w:ind w:right="2268"/>
        <w:rPr>
          <w:rFonts w:ascii="Verdana" w:hAnsi="Verdana" w:cs="Arial"/>
          <w:b/>
          <w:sz w:val="21"/>
          <w:szCs w:val="21"/>
        </w:rPr>
      </w:pPr>
    </w:p>
    <w:p w14:paraId="55147C50" w14:textId="2C66A2CE" w:rsidR="001C1BA4" w:rsidRPr="001C1BA4" w:rsidRDefault="004C3BB6" w:rsidP="001C1BA4">
      <w:pPr>
        <w:spacing w:before="100" w:beforeAutospacing="1" w:after="100" w:afterAutospacing="1"/>
      </w:pPr>
      <w:r>
        <w:rPr>
          <w:noProof/>
        </w:rPr>
        <w:drawing>
          <wp:inline distT="0" distB="0" distL="0" distR="0" wp14:anchorId="5CBE2782" wp14:editId="6672632D">
            <wp:extent cx="3600000" cy="3827024"/>
            <wp:effectExtent l="0" t="0" r="63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840"/>
                    <a:stretch/>
                  </pic:blipFill>
                  <pic:spPr bwMode="auto">
                    <a:xfrm>
                      <a:off x="0" y="0"/>
                      <a:ext cx="3600000" cy="3827024"/>
                    </a:xfrm>
                    <a:prstGeom prst="rect">
                      <a:avLst/>
                    </a:prstGeom>
                    <a:noFill/>
                    <a:ln>
                      <a:noFill/>
                    </a:ln>
                    <a:extLst>
                      <a:ext uri="{53640926-AAD7-44D8-BBD7-CCE9431645EC}">
                        <a14:shadowObscured xmlns:a14="http://schemas.microsoft.com/office/drawing/2010/main"/>
                      </a:ext>
                    </a:extLst>
                  </pic:spPr>
                </pic:pic>
              </a:graphicData>
            </a:graphic>
          </wp:inline>
        </w:drawing>
      </w:r>
    </w:p>
    <w:p w14:paraId="317E0822" w14:textId="79493159" w:rsidR="000E3A14" w:rsidRPr="000E3A14" w:rsidRDefault="004C3BB6" w:rsidP="517E044A">
      <w:pPr>
        <w:ind w:right="1699"/>
        <w:rPr>
          <w:rFonts w:ascii="Verdana" w:hAnsi="Verdana" w:cs="Arial"/>
          <w:b/>
          <w:bCs/>
          <w:sz w:val="21"/>
          <w:szCs w:val="21"/>
        </w:rPr>
      </w:pPr>
      <w:r w:rsidRPr="517E044A">
        <w:rPr>
          <w:rFonts w:ascii="Verdana" w:hAnsi="Verdana" w:cs="Arial"/>
          <w:b/>
          <w:bCs/>
          <w:sz w:val="21"/>
          <w:szCs w:val="21"/>
        </w:rPr>
        <w:t xml:space="preserve">Mit der neuen Wohnungsstation WS-GTA Trend von </w:t>
      </w:r>
      <w:proofErr w:type="spellStart"/>
      <w:r w:rsidRPr="517E044A">
        <w:rPr>
          <w:rFonts w:ascii="Verdana" w:hAnsi="Verdana" w:cs="Arial"/>
          <w:b/>
          <w:bCs/>
          <w:sz w:val="21"/>
          <w:szCs w:val="21"/>
        </w:rPr>
        <w:t>tecalor</w:t>
      </w:r>
      <w:proofErr w:type="spellEnd"/>
      <w:r w:rsidRPr="517E044A">
        <w:rPr>
          <w:rFonts w:ascii="Verdana" w:hAnsi="Verdana" w:cs="Arial"/>
          <w:b/>
          <w:bCs/>
          <w:sz w:val="21"/>
          <w:szCs w:val="21"/>
        </w:rPr>
        <w:t xml:space="preserve"> </w:t>
      </w:r>
      <w:r w:rsidR="00803B0C" w:rsidRPr="517E044A">
        <w:rPr>
          <w:rFonts w:ascii="Verdana" w:hAnsi="Verdana" w:cs="Arial"/>
          <w:b/>
          <w:bCs/>
          <w:sz w:val="21"/>
          <w:szCs w:val="21"/>
        </w:rPr>
        <w:t xml:space="preserve">lässt sich </w:t>
      </w:r>
      <w:r w:rsidRPr="517E044A">
        <w:rPr>
          <w:rFonts w:ascii="Verdana" w:hAnsi="Verdana" w:cs="Arial"/>
          <w:b/>
          <w:bCs/>
          <w:sz w:val="21"/>
          <w:szCs w:val="21"/>
        </w:rPr>
        <w:t>der Umstieg von Gastherme zu zentraler Wärme</w:t>
      </w:r>
      <w:r w:rsidR="00803B0C">
        <w:rPr>
          <w:rFonts w:ascii="Verdana" w:hAnsi="Verdana" w:cs="Arial"/>
          <w:b/>
          <w:sz w:val="21"/>
          <w:szCs w:val="21"/>
        </w:rPr>
        <w:softHyphen/>
      </w:r>
      <w:r w:rsidRPr="517E044A">
        <w:rPr>
          <w:rFonts w:ascii="Verdana" w:hAnsi="Verdana" w:cs="Arial"/>
          <w:b/>
          <w:bCs/>
          <w:sz w:val="21"/>
          <w:szCs w:val="21"/>
        </w:rPr>
        <w:t>pumpe im Mehrfamilienhaus denkbar effizient</w:t>
      </w:r>
      <w:r w:rsidR="00803B0C" w:rsidRPr="517E044A">
        <w:rPr>
          <w:rFonts w:ascii="Verdana" w:hAnsi="Verdana" w:cs="Arial"/>
          <w:b/>
          <w:bCs/>
          <w:sz w:val="21"/>
          <w:szCs w:val="21"/>
        </w:rPr>
        <w:t xml:space="preserve"> gestalten</w:t>
      </w:r>
      <w:r w:rsidRPr="517E044A">
        <w:rPr>
          <w:rFonts w:ascii="Verdana" w:hAnsi="Verdana" w:cs="Arial"/>
          <w:b/>
          <w:bCs/>
          <w:sz w:val="21"/>
          <w:szCs w:val="21"/>
        </w:rPr>
        <w:t>.</w:t>
      </w:r>
    </w:p>
    <w:p w14:paraId="6352ADEC" w14:textId="77777777" w:rsidR="00D36C2A" w:rsidRPr="00675076" w:rsidRDefault="00D36C2A" w:rsidP="0099172F">
      <w:pPr>
        <w:tabs>
          <w:tab w:val="left" w:pos="6946"/>
        </w:tabs>
        <w:ind w:right="2268"/>
        <w:rPr>
          <w:rFonts w:ascii="Verdana" w:hAnsi="Verdana" w:cs="Arial"/>
          <w:b/>
          <w:sz w:val="21"/>
          <w:szCs w:val="21"/>
        </w:rPr>
      </w:pPr>
    </w:p>
    <w:p w14:paraId="7F04CD51" w14:textId="77777777" w:rsidR="00331837" w:rsidRDefault="00331837" w:rsidP="00331837">
      <w:pPr>
        <w:rPr>
          <w:rFonts w:ascii="Verdana" w:hAnsi="Verdana" w:cs="Arial"/>
          <w:sz w:val="22"/>
          <w:szCs w:val="22"/>
        </w:rPr>
      </w:pPr>
      <w:r>
        <w:rPr>
          <w:rFonts w:ascii="Verdana" w:hAnsi="Verdana" w:cs="Arial"/>
          <w:sz w:val="22"/>
          <w:szCs w:val="22"/>
        </w:rPr>
        <w:t xml:space="preserve">Bilder und Texte zum Download: </w:t>
      </w:r>
      <w:r>
        <w:rPr>
          <w:rFonts w:ascii="Verdana" w:hAnsi="Verdana" w:cs="Arial"/>
          <w:sz w:val="22"/>
          <w:szCs w:val="22"/>
        </w:rPr>
        <w:br/>
      </w:r>
      <w:r w:rsidRPr="00851819">
        <w:rPr>
          <w:rFonts w:ascii="Verdana" w:hAnsi="Verdana" w:cs="Arial"/>
          <w:sz w:val="22"/>
          <w:szCs w:val="22"/>
        </w:rPr>
        <w:t>www.tecalor.de/pressemeldungen</w:t>
      </w:r>
    </w:p>
    <w:p w14:paraId="76459582" w14:textId="75E714FE" w:rsidR="00331837" w:rsidRDefault="00331837" w:rsidP="00331837">
      <w:pPr>
        <w:rPr>
          <w:rFonts w:ascii="Verdana" w:hAnsi="Verdana" w:cs="Arial"/>
          <w:sz w:val="22"/>
          <w:szCs w:val="22"/>
        </w:rPr>
      </w:pPr>
    </w:p>
    <w:p w14:paraId="3D1D4172" w14:textId="77777777" w:rsidR="00D36C2A" w:rsidRDefault="00D36C2A" w:rsidP="00331837">
      <w:pPr>
        <w:rPr>
          <w:rFonts w:ascii="Verdana" w:hAnsi="Verdana" w:cs="Arial"/>
          <w:sz w:val="22"/>
          <w:szCs w:val="22"/>
        </w:rPr>
      </w:pPr>
    </w:p>
    <w:p w14:paraId="7A9C98B9" w14:textId="77777777" w:rsidR="00581A84" w:rsidRDefault="00581A84" w:rsidP="00332277">
      <w:pPr>
        <w:rPr>
          <w:rFonts w:ascii="Verdana" w:hAnsi="Verdana" w:cs="Arial"/>
          <w:sz w:val="21"/>
          <w:szCs w:val="21"/>
        </w:rPr>
      </w:pPr>
    </w:p>
    <w:p w14:paraId="42FF65E0" w14:textId="77777777" w:rsidR="00581A84" w:rsidRDefault="00581A84" w:rsidP="00332277">
      <w:pPr>
        <w:rPr>
          <w:rFonts w:ascii="Verdana" w:hAnsi="Verdana" w:cs="Arial"/>
          <w:sz w:val="21"/>
          <w:szCs w:val="21"/>
        </w:rPr>
      </w:pPr>
    </w:p>
    <w:p w14:paraId="615E61FD" w14:textId="77777777" w:rsidR="00581A84" w:rsidRDefault="00581A84" w:rsidP="00332277">
      <w:pPr>
        <w:rPr>
          <w:rFonts w:ascii="Verdana" w:hAnsi="Verdana" w:cs="Arial"/>
          <w:sz w:val="21"/>
          <w:szCs w:val="21"/>
        </w:rPr>
      </w:pPr>
    </w:p>
    <w:p w14:paraId="5A30452D" w14:textId="5AF4188B" w:rsidR="00332277" w:rsidRPr="00FC6193" w:rsidRDefault="00332277" w:rsidP="00332277">
      <w:pPr>
        <w:rPr>
          <w:rFonts w:ascii="Verdana" w:hAnsi="Verdana" w:cs="Arial"/>
          <w:sz w:val="21"/>
          <w:szCs w:val="21"/>
        </w:rPr>
      </w:pPr>
      <w:r w:rsidRPr="00FC6193">
        <w:rPr>
          <w:rFonts w:ascii="Verdana" w:hAnsi="Verdana" w:cs="Arial"/>
          <w:sz w:val="21"/>
          <w:szCs w:val="21"/>
        </w:rPr>
        <w:t>Weitere Informationen:</w:t>
      </w:r>
    </w:p>
    <w:p w14:paraId="08DABFF8" w14:textId="77777777" w:rsidR="00332277" w:rsidRPr="00FC6193" w:rsidRDefault="00332277" w:rsidP="00332277">
      <w:pPr>
        <w:tabs>
          <w:tab w:val="left" w:pos="2160"/>
        </w:tabs>
        <w:spacing w:line="360" w:lineRule="auto"/>
        <w:ind w:right="2268"/>
        <w:jc w:val="both"/>
        <w:rPr>
          <w:rFonts w:ascii="Verdana" w:hAnsi="Verdana" w:cs="Arial"/>
          <w:sz w:val="22"/>
          <w:szCs w:val="22"/>
        </w:rPr>
      </w:pPr>
    </w:p>
    <w:p w14:paraId="4B0340CB" w14:textId="1CE7A70B" w:rsidR="00332277" w:rsidRPr="00FC6193" w:rsidRDefault="00332277" w:rsidP="00332277">
      <w:pPr>
        <w:pStyle w:val="Textkrper"/>
        <w:tabs>
          <w:tab w:val="left" w:pos="2127"/>
        </w:tabs>
        <w:ind w:right="2268"/>
        <w:rPr>
          <w:rFonts w:ascii="Verdana" w:hAnsi="Verdana" w:cs="Arial"/>
          <w:sz w:val="21"/>
          <w:szCs w:val="21"/>
        </w:rPr>
      </w:pPr>
      <w:proofErr w:type="spellStart"/>
      <w:r w:rsidRPr="517E044A">
        <w:rPr>
          <w:rFonts w:ascii="Verdana" w:hAnsi="Verdana" w:cs="Arial"/>
          <w:b/>
          <w:bCs/>
          <w:sz w:val="21"/>
          <w:szCs w:val="21"/>
        </w:rPr>
        <w:t>tecalor</w:t>
      </w:r>
      <w:proofErr w:type="spellEnd"/>
      <w:r w:rsidRPr="517E044A">
        <w:rPr>
          <w:rFonts w:ascii="Verdana" w:hAnsi="Verdana" w:cs="Arial"/>
          <w:b/>
          <w:bCs/>
          <w:sz w:val="21"/>
          <w:szCs w:val="21"/>
        </w:rPr>
        <w:t xml:space="preserve">: </w:t>
      </w:r>
      <w:r>
        <w:tab/>
      </w:r>
      <w:proofErr w:type="spellStart"/>
      <w:r w:rsidRPr="517E044A">
        <w:rPr>
          <w:rFonts w:ascii="Verdana" w:hAnsi="Verdana" w:cs="Arial"/>
          <w:sz w:val="21"/>
          <w:szCs w:val="21"/>
        </w:rPr>
        <w:t>tecalor</w:t>
      </w:r>
      <w:proofErr w:type="spellEnd"/>
      <w:r w:rsidRPr="517E044A">
        <w:rPr>
          <w:rFonts w:ascii="Verdana" w:hAnsi="Verdana" w:cs="Arial"/>
          <w:sz w:val="21"/>
          <w:szCs w:val="21"/>
        </w:rPr>
        <w:t xml:space="preserve"> GmbH</w:t>
      </w:r>
    </w:p>
    <w:p w14:paraId="56D99252" w14:textId="487385BC" w:rsidR="00332277" w:rsidRPr="00FC6193" w:rsidRDefault="00332277" w:rsidP="00332277">
      <w:pPr>
        <w:pStyle w:val="Liste"/>
        <w:tabs>
          <w:tab w:val="left" w:pos="2127"/>
        </w:tabs>
        <w:ind w:left="2124" w:right="2268" w:firstLine="0"/>
        <w:jc w:val="both"/>
        <w:rPr>
          <w:rFonts w:ascii="Verdana" w:hAnsi="Verdana" w:cs="Arial"/>
          <w:sz w:val="21"/>
          <w:szCs w:val="21"/>
        </w:rPr>
      </w:pPr>
      <w:proofErr w:type="spellStart"/>
      <w:r w:rsidRPr="517E044A">
        <w:rPr>
          <w:rFonts w:ascii="Verdana" w:hAnsi="Verdana" w:cs="Arial"/>
          <w:sz w:val="21"/>
          <w:szCs w:val="21"/>
        </w:rPr>
        <w:t>Lüchtringer</w:t>
      </w:r>
      <w:proofErr w:type="spellEnd"/>
      <w:r w:rsidRPr="517E044A">
        <w:rPr>
          <w:rFonts w:ascii="Verdana" w:hAnsi="Verdana" w:cs="Arial"/>
          <w:sz w:val="21"/>
          <w:szCs w:val="21"/>
        </w:rPr>
        <w:t xml:space="preserve"> Weg 3 | 37603 Holzminden</w:t>
      </w:r>
    </w:p>
    <w:p w14:paraId="73CF472D" w14:textId="65AE092D" w:rsidR="00332277" w:rsidRDefault="00332277" w:rsidP="00332277">
      <w:pPr>
        <w:tabs>
          <w:tab w:val="left" w:pos="2127"/>
        </w:tabs>
        <w:ind w:left="1416" w:right="2268" w:firstLine="708"/>
        <w:jc w:val="both"/>
        <w:outlineLvl w:val="0"/>
        <w:rPr>
          <w:rFonts w:ascii="Verdana" w:hAnsi="Verdana" w:cs="Arial"/>
          <w:sz w:val="21"/>
          <w:szCs w:val="21"/>
        </w:rPr>
      </w:pPr>
      <w:r w:rsidRPr="00FC6193">
        <w:rPr>
          <w:rFonts w:ascii="Verdana" w:hAnsi="Verdana" w:cs="Arial"/>
          <w:sz w:val="21"/>
          <w:szCs w:val="21"/>
        </w:rPr>
        <w:t>Internet:</w:t>
      </w:r>
      <w:r w:rsidRPr="00FC6193">
        <w:rPr>
          <w:rFonts w:ascii="Verdana" w:hAnsi="Verdana" w:cs="Arial"/>
          <w:sz w:val="21"/>
          <w:szCs w:val="21"/>
        </w:rPr>
        <w:tab/>
      </w:r>
      <w:hyperlink r:id="rId12" w:history="1">
        <w:r w:rsidR="0052747A" w:rsidRPr="00B4001C">
          <w:rPr>
            <w:rStyle w:val="Hyperlink"/>
            <w:rFonts w:ascii="Verdana" w:hAnsi="Verdana" w:cs="Arial"/>
            <w:sz w:val="21"/>
            <w:szCs w:val="21"/>
          </w:rPr>
          <w:t>www.tecalor.de</w:t>
        </w:r>
      </w:hyperlink>
    </w:p>
    <w:p w14:paraId="28F6B61A" w14:textId="3B1F149E" w:rsidR="0052747A" w:rsidRPr="00FC6193" w:rsidRDefault="0052747A" w:rsidP="0052747A">
      <w:pPr>
        <w:tabs>
          <w:tab w:val="left" w:pos="2127"/>
        </w:tabs>
        <w:ind w:left="1416" w:right="2268" w:firstLine="708"/>
        <w:jc w:val="both"/>
        <w:outlineLvl w:val="0"/>
        <w:rPr>
          <w:rFonts w:ascii="Verdana" w:hAnsi="Verdana" w:cs="Arial"/>
          <w:sz w:val="21"/>
          <w:szCs w:val="21"/>
        </w:rPr>
      </w:pPr>
      <w:r>
        <w:rPr>
          <w:rFonts w:ascii="Verdana" w:hAnsi="Verdana" w:cs="Arial"/>
          <w:sz w:val="21"/>
          <w:szCs w:val="21"/>
        </w:rPr>
        <w:tab/>
      </w:r>
      <w:r>
        <w:rPr>
          <w:rFonts w:ascii="Verdana" w:hAnsi="Verdana" w:cs="Arial"/>
          <w:sz w:val="21"/>
          <w:szCs w:val="21"/>
        </w:rPr>
        <w:tab/>
      </w:r>
      <w:r>
        <w:rPr>
          <w:rFonts w:ascii="Verdana" w:hAnsi="Verdana" w:cs="Arial"/>
          <w:sz w:val="21"/>
          <w:szCs w:val="21"/>
        </w:rPr>
        <w:tab/>
      </w:r>
      <w:hyperlink r:id="rId13" w:history="1">
        <w:r w:rsidRPr="0052747A">
          <w:rPr>
            <w:rStyle w:val="Hyperlink"/>
            <w:rFonts w:ascii="Verdana" w:hAnsi="Verdana" w:cs="Arial"/>
            <w:sz w:val="21"/>
            <w:szCs w:val="21"/>
          </w:rPr>
          <w:t>waermepumpe.tecalor.de</w:t>
        </w:r>
      </w:hyperlink>
    </w:p>
    <w:p w14:paraId="71EA7F0F" w14:textId="77777777" w:rsidR="00332277" w:rsidRPr="00FC6193" w:rsidRDefault="00332277" w:rsidP="00332277">
      <w:pPr>
        <w:tabs>
          <w:tab w:val="left" w:pos="2127"/>
        </w:tabs>
        <w:ind w:left="1416" w:right="2268" w:firstLine="708"/>
        <w:jc w:val="both"/>
        <w:rPr>
          <w:rFonts w:ascii="Verdana" w:hAnsi="Verdana" w:cs="Arial"/>
          <w:sz w:val="21"/>
          <w:szCs w:val="21"/>
        </w:rPr>
      </w:pPr>
      <w:r w:rsidRPr="00FC6193">
        <w:rPr>
          <w:rFonts w:ascii="Verdana" w:hAnsi="Verdana" w:cs="Arial"/>
          <w:sz w:val="21"/>
          <w:szCs w:val="21"/>
        </w:rPr>
        <w:t xml:space="preserve">E-Mail: </w:t>
      </w:r>
      <w:r w:rsidRPr="00FC6193">
        <w:rPr>
          <w:rFonts w:ascii="Verdana" w:hAnsi="Verdana" w:cs="Arial"/>
          <w:sz w:val="21"/>
          <w:szCs w:val="21"/>
        </w:rPr>
        <w:tab/>
        <w:t>info@tecalor.de</w:t>
      </w:r>
    </w:p>
    <w:p w14:paraId="4C194A13" w14:textId="77777777" w:rsidR="00332277" w:rsidRPr="00FC6193" w:rsidRDefault="00332277" w:rsidP="00332277">
      <w:pPr>
        <w:tabs>
          <w:tab w:val="left" w:pos="2127"/>
          <w:tab w:val="left" w:pos="3544"/>
        </w:tabs>
        <w:ind w:left="1416" w:right="2268" w:firstLine="708"/>
        <w:jc w:val="both"/>
        <w:rPr>
          <w:rFonts w:ascii="Verdana" w:hAnsi="Verdana" w:cs="Arial"/>
          <w:sz w:val="21"/>
          <w:szCs w:val="21"/>
        </w:rPr>
      </w:pPr>
      <w:r w:rsidRPr="00FC6193">
        <w:rPr>
          <w:rFonts w:ascii="Verdana" w:hAnsi="Verdana" w:cs="Arial"/>
          <w:sz w:val="21"/>
          <w:szCs w:val="21"/>
        </w:rPr>
        <w:t xml:space="preserve">Telefon: </w:t>
      </w:r>
      <w:r w:rsidRPr="00FC6193">
        <w:rPr>
          <w:rFonts w:ascii="Verdana" w:hAnsi="Verdana" w:cs="Arial"/>
          <w:sz w:val="21"/>
          <w:szCs w:val="21"/>
        </w:rPr>
        <w:tab/>
      </w:r>
      <w:r>
        <w:rPr>
          <w:rFonts w:ascii="Verdana" w:hAnsi="Verdana" w:cs="Arial"/>
          <w:sz w:val="21"/>
          <w:szCs w:val="21"/>
        </w:rPr>
        <w:t xml:space="preserve">+49 </w:t>
      </w:r>
      <w:r w:rsidRPr="00FC6193">
        <w:rPr>
          <w:rFonts w:ascii="Verdana" w:hAnsi="Verdana" w:cs="Arial"/>
          <w:sz w:val="21"/>
          <w:szCs w:val="21"/>
        </w:rPr>
        <w:t>5531 9</w:t>
      </w:r>
      <w:r>
        <w:rPr>
          <w:rFonts w:ascii="Verdana" w:hAnsi="Verdana" w:cs="Arial"/>
          <w:sz w:val="21"/>
          <w:szCs w:val="21"/>
        </w:rPr>
        <w:t xml:space="preserve"> </w:t>
      </w:r>
      <w:r w:rsidRPr="00FC6193">
        <w:rPr>
          <w:rFonts w:ascii="Verdana" w:hAnsi="Verdana" w:cs="Arial"/>
          <w:sz w:val="21"/>
          <w:szCs w:val="21"/>
        </w:rPr>
        <w:t>906</w:t>
      </w:r>
      <w:r>
        <w:rPr>
          <w:rFonts w:ascii="Verdana" w:hAnsi="Verdana" w:cs="Arial"/>
          <w:sz w:val="21"/>
          <w:szCs w:val="21"/>
        </w:rPr>
        <w:t xml:space="preserve"> 89</w:t>
      </w:r>
      <w:r w:rsidRPr="00FC6193">
        <w:rPr>
          <w:rFonts w:ascii="Verdana" w:hAnsi="Verdana" w:cs="Arial"/>
          <w:sz w:val="21"/>
          <w:szCs w:val="21"/>
        </w:rPr>
        <w:t>5</w:t>
      </w:r>
      <w:r>
        <w:rPr>
          <w:rFonts w:ascii="Verdana" w:hAnsi="Verdana" w:cs="Arial"/>
          <w:sz w:val="21"/>
          <w:szCs w:val="21"/>
        </w:rPr>
        <w:t xml:space="preserve"> </w:t>
      </w:r>
      <w:r w:rsidRPr="00FC6193">
        <w:rPr>
          <w:rFonts w:ascii="Verdana" w:hAnsi="Verdana" w:cs="Arial"/>
          <w:sz w:val="21"/>
          <w:szCs w:val="21"/>
        </w:rPr>
        <w:t>082</w:t>
      </w:r>
    </w:p>
    <w:p w14:paraId="013B9CD6" w14:textId="77777777" w:rsidR="00332277" w:rsidRPr="00FC6193" w:rsidRDefault="00332277" w:rsidP="00332277">
      <w:pPr>
        <w:spacing w:line="360" w:lineRule="auto"/>
        <w:ind w:left="1416" w:right="2268" w:firstLine="708"/>
        <w:jc w:val="both"/>
        <w:rPr>
          <w:rFonts w:ascii="Verdana" w:hAnsi="Verdana" w:cs="Arial"/>
          <w:sz w:val="22"/>
          <w:szCs w:val="22"/>
        </w:rPr>
      </w:pPr>
    </w:p>
    <w:p w14:paraId="66FC80BA" w14:textId="2C7C8E51" w:rsidR="00332277" w:rsidRPr="0031761E" w:rsidRDefault="00332277" w:rsidP="00332277">
      <w:pPr>
        <w:pStyle w:val="Textkrper"/>
        <w:tabs>
          <w:tab w:val="left" w:pos="2127"/>
        </w:tabs>
        <w:ind w:right="2268"/>
        <w:rPr>
          <w:rFonts w:ascii="Verdana" w:hAnsi="Verdana" w:cs="Arial"/>
          <w:sz w:val="21"/>
          <w:szCs w:val="21"/>
        </w:rPr>
      </w:pPr>
      <w:r w:rsidRPr="517E044A">
        <w:rPr>
          <w:rFonts w:ascii="Verdana" w:hAnsi="Verdana" w:cs="Arial"/>
          <w:b/>
          <w:bCs/>
          <w:sz w:val="21"/>
          <w:szCs w:val="21"/>
        </w:rPr>
        <w:t>Pressekontakt:</w:t>
      </w:r>
      <w:r>
        <w:tab/>
      </w:r>
      <w:r w:rsidR="00266660" w:rsidRPr="517E044A">
        <w:rPr>
          <w:rFonts w:ascii="Verdana" w:hAnsi="Verdana" w:cs="Arial"/>
          <w:sz w:val="21"/>
          <w:szCs w:val="21"/>
        </w:rPr>
        <w:t xml:space="preserve">Denise </w:t>
      </w:r>
      <w:r w:rsidR="00267F7C">
        <w:rPr>
          <w:rFonts w:ascii="Verdana" w:hAnsi="Verdana" w:cs="Arial"/>
          <w:sz w:val="21"/>
          <w:szCs w:val="21"/>
        </w:rPr>
        <w:t>Heuser</w:t>
      </w:r>
    </w:p>
    <w:p w14:paraId="7FE3483E" w14:textId="416C7E23" w:rsidR="00332277" w:rsidRDefault="00332277" w:rsidP="00332277">
      <w:pPr>
        <w:tabs>
          <w:tab w:val="left" w:pos="2127"/>
          <w:tab w:val="left" w:pos="3544"/>
        </w:tabs>
        <w:ind w:right="2126"/>
        <w:jc w:val="both"/>
        <w:rPr>
          <w:rFonts w:ascii="Verdana" w:hAnsi="Verdana" w:cs="Arial"/>
          <w:sz w:val="21"/>
          <w:szCs w:val="21"/>
        </w:rPr>
      </w:pPr>
      <w:r>
        <w:rPr>
          <w:rFonts w:ascii="Verdana" w:hAnsi="Verdana" w:cs="Arial"/>
          <w:sz w:val="21"/>
          <w:szCs w:val="21"/>
        </w:rPr>
        <w:tab/>
        <w:t xml:space="preserve">E-Mail: </w:t>
      </w:r>
      <w:r>
        <w:rPr>
          <w:rFonts w:ascii="Verdana" w:hAnsi="Verdana" w:cs="Arial"/>
          <w:sz w:val="21"/>
          <w:szCs w:val="21"/>
        </w:rPr>
        <w:tab/>
      </w:r>
      <w:r w:rsidR="00266660">
        <w:rPr>
          <w:rFonts w:ascii="Verdana" w:hAnsi="Verdana" w:cs="Arial"/>
          <w:sz w:val="21"/>
          <w:szCs w:val="21"/>
        </w:rPr>
        <w:t>denise.</w:t>
      </w:r>
      <w:r w:rsidR="00267F7C">
        <w:rPr>
          <w:rFonts w:ascii="Verdana" w:hAnsi="Verdana" w:cs="Arial"/>
          <w:sz w:val="21"/>
          <w:szCs w:val="21"/>
        </w:rPr>
        <w:t>heuser</w:t>
      </w:r>
      <w:r w:rsidRPr="00851819">
        <w:rPr>
          <w:rFonts w:ascii="Verdana" w:hAnsi="Verdana" w:cs="Arial"/>
          <w:sz w:val="21"/>
          <w:szCs w:val="21"/>
        </w:rPr>
        <w:t>@tecalor.de</w:t>
      </w:r>
      <w:r>
        <w:rPr>
          <w:rFonts w:ascii="Verdana" w:hAnsi="Verdana" w:cs="Arial"/>
          <w:sz w:val="21"/>
          <w:szCs w:val="21"/>
        </w:rPr>
        <w:t xml:space="preserve"> </w:t>
      </w:r>
    </w:p>
    <w:p w14:paraId="73CEA8D7" w14:textId="2F279C49" w:rsidR="00332277" w:rsidRDefault="00332277" w:rsidP="004C3BB6">
      <w:pPr>
        <w:tabs>
          <w:tab w:val="left" w:pos="2127"/>
          <w:tab w:val="left" w:pos="3544"/>
        </w:tabs>
        <w:ind w:right="2126"/>
        <w:jc w:val="both"/>
        <w:rPr>
          <w:rFonts w:ascii="Verdana" w:hAnsi="Verdana" w:cs="Arial"/>
          <w:sz w:val="22"/>
          <w:szCs w:val="22"/>
        </w:rPr>
      </w:pPr>
      <w:r>
        <w:rPr>
          <w:rFonts w:ascii="Verdana" w:hAnsi="Verdana" w:cs="Arial"/>
          <w:sz w:val="21"/>
          <w:szCs w:val="21"/>
        </w:rPr>
        <w:tab/>
      </w:r>
      <w:r w:rsidRPr="00FC6193">
        <w:rPr>
          <w:rFonts w:ascii="Verdana" w:hAnsi="Verdana" w:cs="Arial"/>
          <w:sz w:val="21"/>
          <w:szCs w:val="21"/>
        </w:rPr>
        <w:t xml:space="preserve">Telefon: </w:t>
      </w:r>
      <w:r w:rsidRPr="00FC6193">
        <w:rPr>
          <w:rFonts w:ascii="Verdana" w:hAnsi="Verdana" w:cs="Arial"/>
          <w:sz w:val="21"/>
          <w:szCs w:val="21"/>
        </w:rPr>
        <w:tab/>
      </w:r>
      <w:r>
        <w:rPr>
          <w:rFonts w:ascii="Verdana" w:hAnsi="Verdana" w:cs="Arial"/>
          <w:sz w:val="21"/>
          <w:szCs w:val="21"/>
        </w:rPr>
        <w:t xml:space="preserve">+49 5531 </w:t>
      </w:r>
      <w:r w:rsidR="00266660" w:rsidRPr="00266660">
        <w:rPr>
          <w:rFonts w:ascii="Verdana" w:hAnsi="Verdana" w:cs="Arial"/>
          <w:sz w:val="21"/>
          <w:szCs w:val="21"/>
        </w:rPr>
        <w:t>99068</w:t>
      </w:r>
      <w:r w:rsidR="00266660">
        <w:rPr>
          <w:rFonts w:ascii="Verdana" w:hAnsi="Verdana" w:cs="Arial"/>
          <w:sz w:val="21"/>
          <w:szCs w:val="21"/>
        </w:rPr>
        <w:t xml:space="preserve"> </w:t>
      </w:r>
      <w:r w:rsidR="00266660" w:rsidRPr="00266660">
        <w:rPr>
          <w:rFonts w:ascii="Verdana" w:hAnsi="Verdana" w:cs="Arial"/>
          <w:sz w:val="21"/>
          <w:szCs w:val="21"/>
        </w:rPr>
        <w:t>96658</w:t>
      </w:r>
    </w:p>
    <w:sectPr w:rsidR="00332277" w:rsidSect="00A20D9E">
      <w:headerReference w:type="default" r:id="rId14"/>
      <w:pgSz w:w="11906" w:h="16838"/>
      <w:pgMar w:top="2812"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A71F" w14:textId="77777777" w:rsidR="002444C2" w:rsidRDefault="002444C2" w:rsidP="004C231C">
      <w:r>
        <w:separator/>
      </w:r>
    </w:p>
  </w:endnote>
  <w:endnote w:type="continuationSeparator" w:id="0">
    <w:p w14:paraId="0EB10692" w14:textId="77777777" w:rsidR="002444C2" w:rsidRDefault="002444C2" w:rsidP="004C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A09E" w14:textId="77777777" w:rsidR="002444C2" w:rsidRDefault="002444C2" w:rsidP="004C231C">
      <w:r>
        <w:separator/>
      </w:r>
    </w:p>
  </w:footnote>
  <w:footnote w:type="continuationSeparator" w:id="0">
    <w:p w14:paraId="258DAA55" w14:textId="77777777" w:rsidR="002444C2" w:rsidRDefault="002444C2" w:rsidP="004C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915C" w14:textId="77777777" w:rsidR="00664B27" w:rsidRDefault="00664B27">
    <w:pPr>
      <w:pStyle w:val="Kopfzeile"/>
    </w:pPr>
    <w:r w:rsidRPr="004C7B8E">
      <w:rPr>
        <w:noProof/>
      </w:rPr>
      <w:drawing>
        <wp:anchor distT="0" distB="0" distL="114300" distR="114300" simplePos="0" relativeHeight="251659776" behindDoc="1" locked="0" layoutInCell="1" allowOverlap="1" wp14:anchorId="3DA6C2AB" wp14:editId="4186E0DB">
          <wp:simplePos x="0" y="0"/>
          <wp:positionH relativeFrom="column">
            <wp:posOffset>-909320</wp:posOffset>
          </wp:positionH>
          <wp:positionV relativeFrom="paragraph">
            <wp:posOffset>-449580</wp:posOffset>
          </wp:positionV>
          <wp:extent cx="7562850" cy="1838325"/>
          <wp:effectExtent l="19050" t="0" r="0" b="0"/>
          <wp:wrapNone/>
          <wp:docPr id="1" name="Grafik 2" descr="150225_Layout_TEC_Redesign_Briefbogen_A4_Word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50225_Layout_TEC_Redesign_Briefbogen_A4_Wordvorlage.jpg"/>
                  <pic:cNvPicPr>
                    <a:picLocks noChangeAspect="1" noChangeArrowheads="1"/>
                  </pic:cNvPicPr>
                </pic:nvPicPr>
                <pic:blipFill>
                  <a:blip r:embed="rId1"/>
                  <a:srcRect b="82814"/>
                  <a:stretch>
                    <a:fillRect/>
                  </a:stretch>
                </pic:blipFill>
                <pic:spPr bwMode="auto">
                  <a:xfrm>
                    <a:off x="0" y="0"/>
                    <a:ext cx="7562850" cy="183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7C1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10E1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AA43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F1E66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003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3055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08C7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2CB4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5237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46C0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A2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7E5475"/>
    <w:multiLevelType w:val="hybridMultilevel"/>
    <w:tmpl w:val="A2426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C277EB9"/>
    <w:multiLevelType w:val="hybridMultilevel"/>
    <w:tmpl w:val="61B01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BE29B4"/>
    <w:multiLevelType w:val="hybridMultilevel"/>
    <w:tmpl w:val="60A89878"/>
    <w:lvl w:ilvl="0" w:tplc="162877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B5230C"/>
    <w:multiLevelType w:val="hybridMultilevel"/>
    <w:tmpl w:val="5DAE4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3651097"/>
    <w:multiLevelType w:val="hybridMultilevel"/>
    <w:tmpl w:val="4022D4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20155214">
    <w:abstractNumId w:val="10"/>
  </w:num>
  <w:num w:numId="2" w16cid:durableId="1559780370">
    <w:abstractNumId w:val="8"/>
  </w:num>
  <w:num w:numId="3" w16cid:durableId="286013054">
    <w:abstractNumId w:val="7"/>
  </w:num>
  <w:num w:numId="4" w16cid:durableId="1543208323">
    <w:abstractNumId w:val="6"/>
  </w:num>
  <w:num w:numId="5" w16cid:durableId="1801610421">
    <w:abstractNumId w:val="5"/>
  </w:num>
  <w:num w:numId="6" w16cid:durableId="667175970">
    <w:abstractNumId w:val="9"/>
  </w:num>
  <w:num w:numId="7" w16cid:durableId="1204640054">
    <w:abstractNumId w:val="4"/>
  </w:num>
  <w:num w:numId="8" w16cid:durableId="535121671">
    <w:abstractNumId w:val="3"/>
  </w:num>
  <w:num w:numId="9" w16cid:durableId="969868460">
    <w:abstractNumId w:val="2"/>
  </w:num>
  <w:num w:numId="10" w16cid:durableId="1161651525">
    <w:abstractNumId w:val="1"/>
  </w:num>
  <w:num w:numId="11" w16cid:durableId="1308439392">
    <w:abstractNumId w:val="0"/>
  </w:num>
  <w:num w:numId="12" w16cid:durableId="1666477076">
    <w:abstractNumId w:val="13"/>
  </w:num>
  <w:num w:numId="13" w16cid:durableId="355153467">
    <w:abstractNumId w:val="12"/>
  </w:num>
  <w:num w:numId="14" w16cid:durableId="1165828446">
    <w:abstractNumId w:val="15"/>
  </w:num>
  <w:num w:numId="15" w16cid:durableId="1592548552">
    <w:abstractNumId w:val="14"/>
  </w:num>
  <w:num w:numId="16" w16cid:durableId="2017417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E8"/>
    <w:rsid w:val="0000564A"/>
    <w:rsid w:val="000062FD"/>
    <w:rsid w:val="0002419D"/>
    <w:rsid w:val="00030376"/>
    <w:rsid w:val="0003085B"/>
    <w:rsid w:val="00032408"/>
    <w:rsid w:val="00040C77"/>
    <w:rsid w:val="0005519A"/>
    <w:rsid w:val="00061BE8"/>
    <w:rsid w:val="00065A53"/>
    <w:rsid w:val="00066BBC"/>
    <w:rsid w:val="00076842"/>
    <w:rsid w:val="0007696A"/>
    <w:rsid w:val="00081512"/>
    <w:rsid w:val="000922CE"/>
    <w:rsid w:val="000A16B2"/>
    <w:rsid w:val="000A2B47"/>
    <w:rsid w:val="000A6B09"/>
    <w:rsid w:val="000C15B9"/>
    <w:rsid w:val="000C4B30"/>
    <w:rsid w:val="000C6829"/>
    <w:rsid w:val="000D0A49"/>
    <w:rsid w:val="000E1654"/>
    <w:rsid w:val="000E3A14"/>
    <w:rsid w:val="000F7418"/>
    <w:rsid w:val="001033E4"/>
    <w:rsid w:val="001064B3"/>
    <w:rsid w:val="00112A2D"/>
    <w:rsid w:val="00116541"/>
    <w:rsid w:val="00121BF6"/>
    <w:rsid w:val="0012695C"/>
    <w:rsid w:val="001339B4"/>
    <w:rsid w:val="00135DBF"/>
    <w:rsid w:val="0015787E"/>
    <w:rsid w:val="00184026"/>
    <w:rsid w:val="00186972"/>
    <w:rsid w:val="00186C65"/>
    <w:rsid w:val="001953B1"/>
    <w:rsid w:val="0019575E"/>
    <w:rsid w:val="001A1B4E"/>
    <w:rsid w:val="001A631E"/>
    <w:rsid w:val="001B3D79"/>
    <w:rsid w:val="001C0E4E"/>
    <w:rsid w:val="001C137D"/>
    <w:rsid w:val="001C1BA4"/>
    <w:rsid w:val="001C51A4"/>
    <w:rsid w:val="001C7FD7"/>
    <w:rsid w:val="001D1E8E"/>
    <w:rsid w:val="001D3FEB"/>
    <w:rsid w:val="001D53FA"/>
    <w:rsid w:val="001E34BE"/>
    <w:rsid w:val="001E49D0"/>
    <w:rsid w:val="001E5B48"/>
    <w:rsid w:val="001E5BF5"/>
    <w:rsid w:val="001E7686"/>
    <w:rsid w:val="001F1CF6"/>
    <w:rsid w:val="001F5377"/>
    <w:rsid w:val="001F6499"/>
    <w:rsid w:val="001F7B8A"/>
    <w:rsid w:val="00201DA5"/>
    <w:rsid w:val="00201EB3"/>
    <w:rsid w:val="0020693A"/>
    <w:rsid w:val="00207AE5"/>
    <w:rsid w:val="0021268B"/>
    <w:rsid w:val="00217942"/>
    <w:rsid w:val="0022099E"/>
    <w:rsid w:val="00220BC9"/>
    <w:rsid w:val="00226438"/>
    <w:rsid w:val="00230AFA"/>
    <w:rsid w:val="002444C2"/>
    <w:rsid w:val="002519E1"/>
    <w:rsid w:val="00263758"/>
    <w:rsid w:val="00266660"/>
    <w:rsid w:val="00267F7C"/>
    <w:rsid w:val="00272E7B"/>
    <w:rsid w:val="002866DF"/>
    <w:rsid w:val="00295D04"/>
    <w:rsid w:val="002A267D"/>
    <w:rsid w:val="002A45C4"/>
    <w:rsid w:val="002A5BD0"/>
    <w:rsid w:val="002D4099"/>
    <w:rsid w:val="002F5442"/>
    <w:rsid w:val="00311803"/>
    <w:rsid w:val="0031761E"/>
    <w:rsid w:val="00321456"/>
    <w:rsid w:val="00325ED8"/>
    <w:rsid w:val="00326F6E"/>
    <w:rsid w:val="00331837"/>
    <w:rsid w:val="00332277"/>
    <w:rsid w:val="00335046"/>
    <w:rsid w:val="003461CD"/>
    <w:rsid w:val="003605DF"/>
    <w:rsid w:val="00365A17"/>
    <w:rsid w:val="00373F31"/>
    <w:rsid w:val="003812FA"/>
    <w:rsid w:val="0038209F"/>
    <w:rsid w:val="00382794"/>
    <w:rsid w:val="00385A48"/>
    <w:rsid w:val="0039606B"/>
    <w:rsid w:val="00396615"/>
    <w:rsid w:val="003A0298"/>
    <w:rsid w:val="003B09FE"/>
    <w:rsid w:val="003B11B8"/>
    <w:rsid w:val="003B2E8F"/>
    <w:rsid w:val="003E1701"/>
    <w:rsid w:val="003F5EBB"/>
    <w:rsid w:val="003F6CBF"/>
    <w:rsid w:val="00401981"/>
    <w:rsid w:val="00414059"/>
    <w:rsid w:val="00421286"/>
    <w:rsid w:val="00425A8C"/>
    <w:rsid w:val="00432D96"/>
    <w:rsid w:val="00445925"/>
    <w:rsid w:val="0046155C"/>
    <w:rsid w:val="00463158"/>
    <w:rsid w:val="00466830"/>
    <w:rsid w:val="0047052E"/>
    <w:rsid w:val="0047247F"/>
    <w:rsid w:val="0049043F"/>
    <w:rsid w:val="0049261C"/>
    <w:rsid w:val="00493619"/>
    <w:rsid w:val="00497D73"/>
    <w:rsid w:val="004A6194"/>
    <w:rsid w:val="004B28D6"/>
    <w:rsid w:val="004B63A0"/>
    <w:rsid w:val="004B7569"/>
    <w:rsid w:val="004C231C"/>
    <w:rsid w:val="004C3BB6"/>
    <w:rsid w:val="004C5674"/>
    <w:rsid w:val="004C7B8E"/>
    <w:rsid w:val="004D01ED"/>
    <w:rsid w:val="004D57FE"/>
    <w:rsid w:val="004D6AD0"/>
    <w:rsid w:val="004E3897"/>
    <w:rsid w:val="004F1771"/>
    <w:rsid w:val="004F1F51"/>
    <w:rsid w:val="004F782A"/>
    <w:rsid w:val="00501E30"/>
    <w:rsid w:val="00512C9E"/>
    <w:rsid w:val="00513188"/>
    <w:rsid w:val="00517A69"/>
    <w:rsid w:val="005221FF"/>
    <w:rsid w:val="005239BC"/>
    <w:rsid w:val="0052747A"/>
    <w:rsid w:val="00530C3B"/>
    <w:rsid w:val="00531476"/>
    <w:rsid w:val="00544945"/>
    <w:rsid w:val="00544A56"/>
    <w:rsid w:val="005501B2"/>
    <w:rsid w:val="005536D4"/>
    <w:rsid w:val="005545C4"/>
    <w:rsid w:val="00555424"/>
    <w:rsid w:val="0055757E"/>
    <w:rsid w:val="005700EF"/>
    <w:rsid w:val="00574D6A"/>
    <w:rsid w:val="00574E7F"/>
    <w:rsid w:val="00581A84"/>
    <w:rsid w:val="005A077B"/>
    <w:rsid w:val="005A2B3F"/>
    <w:rsid w:val="005A75D7"/>
    <w:rsid w:val="005B1B0C"/>
    <w:rsid w:val="005C212A"/>
    <w:rsid w:val="005C28FF"/>
    <w:rsid w:val="005C4A2B"/>
    <w:rsid w:val="005C744C"/>
    <w:rsid w:val="005C7A52"/>
    <w:rsid w:val="005D135A"/>
    <w:rsid w:val="005D54D8"/>
    <w:rsid w:val="005E2907"/>
    <w:rsid w:val="005E3AC6"/>
    <w:rsid w:val="005E60D2"/>
    <w:rsid w:val="005F3099"/>
    <w:rsid w:val="005F75A2"/>
    <w:rsid w:val="0060599B"/>
    <w:rsid w:val="00607561"/>
    <w:rsid w:val="00611AE4"/>
    <w:rsid w:val="00615056"/>
    <w:rsid w:val="00617BB0"/>
    <w:rsid w:val="00624C2E"/>
    <w:rsid w:val="00625BB2"/>
    <w:rsid w:val="006355D8"/>
    <w:rsid w:val="00637A92"/>
    <w:rsid w:val="00640D34"/>
    <w:rsid w:val="00644A2E"/>
    <w:rsid w:val="006475B3"/>
    <w:rsid w:val="00661E6B"/>
    <w:rsid w:val="00664B27"/>
    <w:rsid w:val="00665169"/>
    <w:rsid w:val="00673FA2"/>
    <w:rsid w:val="00675076"/>
    <w:rsid w:val="00693834"/>
    <w:rsid w:val="00694DF6"/>
    <w:rsid w:val="006A00C0"/>
    <w:rsid w:val="006A106F"/>
    <w:rsid w:val="006B14E2"/>
    <w:rsid w:val="006B16E8"/>
    <w:rsid w:val="006B2D79"/>
    <w:rsid w:val="006B43FD"/>
    <w:rsid w:val="006E34D5"/>
    <w:rsid w:val="006E4688"/>
    <w:rsid w:val="006F2C04"/>
    <w:rsid w:val="00701BAA"/>
    <w:rsid w:val="0071173C"/>
    <w:rsid w:val="00715C25"/>
    <w:rsid w:val="007161C0"/>
    <w:rsid w:val="00722573"/>
    <w:rsid w:val="007269A1"/>
    <w:rsid w:val="00731B4D"/>
    <w:rsid w:val="00732779"/>
    <w:rsid w:val="00735FBD"/>
    <w:rsid w:val="00741315"/>
    <w:rsid w:val="007422AE"/>
    <w:rsid w:val="007449C5"/>
    <w:rsid w:val="007605B9"/>
    <w:rsid w:val="00760911"/>
    <w:rsid w:val="00763387"/>
    <w:rsid w:val="00763EDB"/>
    <w:rsid w:val="007738A9"/>
    <w:rsid w:val="00780A9C"/>
    <w:rsid w:val="007844EF"/>
    <w:rsid w:val="007941CD"/>
    <w:rsid w:val="007A08B9"/>
    <w:rsid w:val="007B1F99"/>
    <w:rsid w:val="007D41EA"/>
    <w:rsid w:val="007D64DA"/>
    <w:rsid w:val="007E0B15"/>
    <w:rsid w:val="007E26F9"/>
    <w:rsid w:val="007E6D4C"/>
    <w:rsid w:val="007F2B31"/>
    <w:rsid w:val="007F3AE4"/>
    <w:rsid w:val="007F5D52"/>
    <w:rsid w:val="007F5FCB"/>
    <w:rsid w:val="008003C4"/>
    <w:rsid w:val="008012FE"/>
    <w:rsid w:val="00803B0C"/>
    <w:rsid w:val="00814873"/>
    <w:rsid w:val="00820735"/>
    <w:rsid w:val="008224E1"/>
    <w:rsid w:val="00822628"/>
    <w:rsid w:val="00830D2E"/>
    <w:rsid w:val="00833415"/>
    <w:rsid w:val="008404EF"/>
    <w:rsid w:val="00844DF6"/>
    <w:rsid w:val="00851819"/>
    <w:rsid w:val="008539AB"/>
    <w:rsid w:val="00860178"/>
    <w:rsid w:val="0086304B"/>
    <w:rsid w:val="0087512A"/>
    <w:rsid w:val="00876EB8"/>
    <w:rsid w:val="008778F9"/>
    <w:rsid w:val="00890EB1"/>
    <w:rsid w:val="008A6770"/>
    <w:rsid w:val="008A6A06"/>
    <w:rsid w:val="008A6EB9"/>
    <w:rsid w:val="008B08F5"/>
    <w:rsid w:val="008B2CC2"/>
    <w:rsid w:val="008B5F42"/>
    <w:rsid w:val="008D07B9"/>
    <w:rsid w:val="008D1A2F"/>
    <w:rsid w:val="008E2B34"/>
    <w:rsid w:val="008F7420"/>
    <w:rsid w:val="00900C51"/>
    <w:rsid w:val="00901026"/>
    <w:rsid w:val="0090524B"/>
    <w:rsid w:val="00912BA0"/>
    <w:rsid w:val="00920BCA"/>
    <w:rsid w:val="009243F0"/>
    <w:rsid w:val="009300A3"/>
    <w:rsid w:val="009368E6"/>
    <w:rsid w:val="00937382"/>
    <w:rsid w:val="00940633"/>
    <w:rsid w:val="009539FD"/>
    <w:rsid w:val="00960FF2"/>
    <w:rsid w:val="0096328B"/>
    <w:rsid w:val="00976848"/>
    <w:rsid w:val="00977034"/>
    <w:rsid w:val="00985C5F"/>
    <w:rsid w:val="00986EE1"/>
    <w:rsid w:val="0099172F"/>
    <w:rsid w:val="00995550"/>
    <w:rsid w:val="009B3DA1"/>
    <w:rsid w:val="009B707E"/>
    <w:rsid w:val="009C0742"/>
    <w:rsid w:val="009C7D35"/>
    <w:rsid w:val="009E4184"/>
    <w:rsid w:val="009F15A7"/>
    <w:rsid w:val="009F2302"/>
    <w:rsid w:val="009F5520"/>
    <w:rsid w:val="009F7344"/>
    <w:rsid w:val="00A013B7"/>
    <w:rsid w:val="00A05B16"/>
    <w:rsid w:val="00A130EE"/>
    <w:rsid w:val="00A14502"/>
    <w:rsid w:val="00A157C9"/>
    <w:rsid w:val="00A17ADC"/>
    <w:rsid w:val="00A20B4F"/>
    <w:rsid w:val="00A20D9E"/>
    <w:rsid w:val="00A22767"/>
    <w:rsid w:val="00A26A8B"/>
    <w:rsid w:val="00A27715"/>
    <w:rsid w:val="00A41056"/>
    <w:rsid w:val="00A51FA2"/>
    <w:rsid w:val="00A527D1"/>
    <w:rsid w:val="00A536D5"/>
    <w:rsid w:val="00A74301"/>
    <w:rsid w:val="00A74E99"/>
    <w:rsid w:val="00A841C5"/>
    <w:rsid w:val="00A84D9C"/>
    <w:rsid w:val="00A9110A"/>
    <w:rsid w:val="00AD17B5"/>
    <w:rsid w:val="00AD5F95"/>
    <w:rsid w:val="00AF6D91"/>
    <w:rsid w:val="00B001B6"/>
    <w:rsid w:val="00B00A6D"/>
    <w:rsid w:val="00B07849"/>
    <w:rsid w:val="00B13104"/>
    <w:rsid w:val="00B23A48"/>
    <w:rsid w:val="00B34CB7"/>
    <w:rsid w:val="00B406DA"/>
    <w:rsid w:val="00B40991"/>
    <w:rsid w:val="00B424DC"/>
    <w:rsid w:val="00B47190"/>
    <w:rsid w:val="00B53DE8"/>
    <w:rsid w:val="00B53E54"/>
    <w:rsid w:val="00B723B1"/>
    <w:rsid w:val="00B76308"/>
    <w:rsid w:val="00B86E00"/>
    <w:rsid w:val="00B96B52"/>
    <w:rsid w:val="00BA29FA"/>
    <w:rsid w:val="00BA30EE"/>
    <w:rsid w:val="00BA3205"/>
    <w:rsid w:val="00BA5C01"/>
    <w:rsid w:val="00BB0B83"/>
    <w:rsid w:val="00BB4DB4"/>
    <w:rsid w:val="00BD2846"/>
    <w:rsid w:val="00BE02E3"/>
    <w:rsid w:val="00BE2CF4"/>
    <w:rsid w:val="00BE36B5"/>
    <w:rsid w:val="00C11893"/>
    <w:rsid w:val="00C1265B"/>
    <w:rsid w:val="00C13B28"/>
    <w:rsid w:val="00C13CAE"/>
    <w:rsid w:val="00C25793"/>
    <w:rsid w:val="00C360FE"/>
    <w:rsid w:val="00C36718"/>
    <w:rsid w:val="00C37FF1"/>
    <w:rsid w:val="00C5174B"/>
    <w:rsid w:val="00C56D48"/>
    <w:rsid w:val="00C60678"/>
    <w:rsid w:val="00C66464"/>
    <w:rsid w:val="00C733C8"/>
    <w:rsid w:val="00C746A8"/>
    <w:rsid w:val="00C75ADD"/>
    <w:rsid w:val="00C84B2A"/>
    <w:rsid w:val="00C93509"/>
    <w:rsid w:val="00C93B4D"/>
    <w:rsid w:val="00C9605B"/>
    <w:rsid w:val="00C962AF"/>
    <w:rsid w:val="00CB17D4"/>
    <w:rsid w:val="00CB2C50"/>
    <w:rsid w:val="00CB7254"/>
    <w:rsid w:val="00CE31CC"/>
    <w:rsid w:val="00CE6CC1"/>
    <w:rsid w:val="00CF1F84"/>
    <w:rsid w:val="00CF2F73"/>
    <w:rsid w:val="00CF500C"/>
    <w:rsid w:val="00D077D6"/>
    <w:rsid w:val="00D12302"/>
    <w:rsid w:val="00D17B8B"/>
    <w:rsid w:val="00D20EF8"/>
    <w:rsid w:val="00D21BC5"/>
    <w:rsid w:val="00D24145"/>
    <w:rsid w:val="00D2526D"/>
    <w:rsid w:val="00D36C2A"/>
    <w:rsid w:val="00D444F6"/>
    <w:rsid w:val="00D4578E"/>
    <w:rsid w:val="00D45915"/>
    <w:rsid w:val="00D52B14"/>
    <w:rsid w:val="00D62AE5"/>
    <w:rsid w:val="00D64876"/>
    <w:rsid w:val="00D678FD"/>
    <w:rsid w:val="00D719E9"/>
    <w:rsid w:val="00D71E86"/>
    <w:rsid w:val="00D72A15"/>
    <w:rsid w:val="00D80023"/>
    <w:rsid w:val="00D970AD"/>
    <w:rsid w:val="00DA1DFA"/>
    <w:rsid w:val="00DA48A4"/>
    <w:rsid w:val="00DB079C"/>
    <w:rsid w:val="00DD1A67"/>
    <w:rsid w:val="00DD36C1"/>
    <w:rsid w:val="00DD3D49"/>
    <w:rsid w:val="00DE6419"/>
    <w:rsid w:val="00DF2120"/>
    <w:rsid w:val="00DF3CCD"/>
    <w:rsid w:val="00E00293"/>
    <w:rsid w:val="00E00AC2"/>
    <w:rsid w:val="00E023B3"/>
    <w:rsid w:val="00E03D27"/>
    <w:rsid w:val="00E062AE"/>
    <w:rsid w:val="00E10790"/>
    <w:rsid w:val="00E15216"/>
    <w:rsid w:val="00E16088"/>
    <w:rsid w:val="00E16AB3"/>
    <w:rsid w:val="00E22F07"/>
    <w:rsid w:val="00E3525A"/>
    <w:rsid w:val="00E50408"/>
    <w:rsid w:val="00E60429"/>
    <w:rsid w:val="00E61E51"/>
    <w:rsid w:val="00E711A2"/>
    <w:rsid w:val="00E91810"/>
    <w:rsid w:val="00EA7002"/>
    <w:rsid w:val="00EB1756"/>
    <w:rsid w:val="00ED3609"/>
    <w:rsid w:val="00EE11CC"/>
    <w:rsid w:val="00EE5733"/>
    <w:rsid w:val="00EE59B6"/>
    <w:rsid w:val="00EF3E89"/>
    <w:rsid w:val="00F0065F"/>
    <w:rsid w:val="00F01CDF"/>
    <w:rsid w:val="00F138B2"/>
    <w:rsid w:val="00F214E7"/>
    <w:rsid w:val="00F2436B"/>
    <w:rsid w:val="00F2705A"/>
    <w:rsid w:val="00F3307A"/>
    <w:rsid w:val="00F35468"/>
    <w:rsid w:val="00F51FCE"/>
    <w:rsid w:val="00F53567"/>
    <w:rsid w:val="00F61E4C"/>
    <w:rsid w:val="00F631D1"/>
    <w:rsid w:val="00F769E0"/>
    <w:rsid w:val="00F82E5B"/>
    <w:rsid w:val="00FB1F6F"/>
    <w:rsid w:val="00FB422D"/>
    <w:rsid w:val="00FB68D9"/>
    <w:rsid w:val="00FC02F1"/>
    <w:rsid w:val="00FC5CD4"/>
    <w:rsid w:val="00FC6193"/>
    <w:rsid w:val="00FD227C"/>
    <w:rsid w:val="00FD23A2"/>
    <w:rsid w:val="00FE4E61"/>
    <w:rsid w:val="00FF4CDE"/>
    <w:rsid w:val="0619D2DA"/>
    <w:rsid w:val="0AA52172"/>
    <w:rsid w:val="0BBC969B"/>
    <w:rsid w:val="10C25A6E"/>
    <w:rsid w:val="1197939D"/>
    <w:rsid w:val="14B1BDFB"/>
    <w:rsid w:val="14DA6EA8"/>
    <w:rsid w:val="16E6B1D7"/>
    <w:rsid w:val="1945C05F"/>
    <w:rsid w:val="19DB10B1"/>
    <w:rsid w:val="2AFFB297"/>
    <w:rsid w:val="33BD23B5"/>
    <w:rsid w:val="3E30D183"/>
    <w:rsid w:val="401758B2"/>
    <w:rsid w:val="42197141"/>
    <w:rsid w:val="43AEABF7"/>
    <w:rsid w:val="459D15DD"/>
    <w:rsid w:val="4A41D4B6"/>
    <w:rsid w:val="4FD4EA4A"/>
    <w:rsid w:val="50225D44"/>
    <w:rsid w:val="50840243"/>
    <w:rsid w:val="517E044A"/>
    <w:rsid w:val="54FD7989"/>
    <w:rsid w:val="5811ED01"/>
    <w:rsid w:val="5B1D30EC"/>
    <w:rsid w:val="5CDE05BF"/>
    <w:rsid w:val="5E1FE29B"/>
    <w:rsid w:val="5EE28A66"/>
    <w:rsid w:val="60EE955F"/>
    <w:rsid w:val="63FC658D"/>
    <w:rsid w:val="6BB98967"/>
    <w:rsid w:val="6F311A23"/>
    <w:rsid w:val="75FDA4DA"/>
    <w:rsid w:val="7C1A7EAC"/>
    <w:rsid w:val="7D7F7367"/>
    <w:rsid w:val="7E7F4D2D"/>
    <w:rsid w:val="7FBB996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4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2808"/>
    <w:rPr>
      <w:rFonts w:ascii="Times New Roman" w:eastAsia="Times New Roman" w:hAnsi="Times New Roman"/>
      <w:sz w:val="24"/>
      <w:szCs w:val="24"/>
    </w:rPr>
  </w:style>
  <w:style w:type="paragraph" w:styleId="berschrift1">
    <w:name w:val="heading 1"/>
    <w:basedOn w:val="Standard"/>
    <w:next w:val="Standard"/>
    <w:link w:val="berschrift1Zchn"/>
    <w:qFormat/>
    <w:rsid w:val="00B53DE8"/>
    <w:pPr>
      <w:keepNext/>
      <w:outlineLvl w:val="0"/>
    </w:pPr>
    <w:rPr>
      <w:rFonts w:ascii="Arial" w:hAnsi="Arial" w:cs="Arial"/>
      <w:b/>
      <w:sz w:val="28"/>
    </w:rPr>
  </w:style>
  <w:style w:type="paragraph" w:styleId="berschrift2">
    <w:name w:val="heading 2"/>
    <w:basedOn w:val="Standard"/>
    <w:next w:val="Standard"/>
    <w:link w:val="berschrift2Zchn"/>
    <w:uiPriority w:val="9"/>
    <w:qFormat/>
    <w:rsid w:val="004B3B12"/>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53DE8"/>
    <w:pPr>
      <w:tabs>
        <w:tab w:val="center" w:pos="4536"/>
        <w:tab w:val="right" w:pos="9072"/>
      </w:tabs>
    </w:pPr>
  </w:style>
  <w:style w:type="character" w:customStyle="1" w:styleId="KopfzeileZchn">
    <w:name w:val="Kopfzeile Zchn"/>
    <w:basedOn w:val="Absatz-Standardschriftart"/>
    <w:link w:val="Kopfzeile"/>
    <w:uiPriority w:val="99"/>
    <w:semiHidden/>
    <w:rsid w:val="00B53DE8"/>
  </w:style>
  <w:style w:type="paragraph" w:styleId="Fuzeile">
    <w:name w:val="footer"/>
    <w:basedOn w:val="Standard"/>
    <w:link w:val="FuzeileZchn"/>
    <w:uiPriority w:val="99"/>
    <w:semiHidden/>
    <w:unhideWhenUsed/>
    <w:rsid w:val="00B53DE8"/>
    <w:pPr>
      <w:tabs>
        <w:tab w:val="center" w:pos="4536"/>
        <w:tab w:val="right" w:pos="9072"/>
      </w:tabs>
    </w:pPr>
  </w:style>
  <w:style w:type="character" w:customStyle="1" w:styleId="FuzeileZchn">
    <w:name w:val="Fußzeile Zchn"/>
    <w:basedOn w:val="Absatz-Standardschriftart"/>
    <w:link w:val="Fuzeile"/>
    <w:uiPriority w:val="99"/>
    <w:semiHidden/>
    <w:rsid w:val="00B53DE8"/>
  </w:style>
  <w:style w:type="character" w:customStyle="1" w:styleId="berschrift1Zchn">
    <w:name w:val="Überschrift 1 Zchn"/>
    <w:basedOn w:val="Absatz-Standardschriftart"/>
    <w:link w:val="berschrift1"/>
    <w:rsid w:val="00B53DE8"/>
    <w:rPr>
      <w:rFonts w:ascii="Arial" w:eastAsia="Times New Roman" w:hAnsi="Arial" w:cs="Arial"/>
      <w:b/>
      <w:sz w:val="28"/>
      <w:szCs w:val="24"/>
      <w:lang w:eastAsia="de-DE"/>
    </w:rPr>
  </w:style>
  <w:style w:type="paragraph" w:styleId="Textkrper">
    <w:name w:val="Body Text"/>
    <w:basedOn w:val="Standard"/>
    <w:link w:val="TextkrperZchn"/>
    <w:rsid w:val="00B53DE8"/>
    <w:pPr>
      <w:jc w:val="both"/>
    </w:pPr>
    <w:rPr>
      <w:rFonts w:ascii="Arial Narrow" w:hAnsi="Arial Narrow"/>
      <w:szCs w:val="20"/>
    </w:rPr>
  </w:style>
  <w:style w:type="character" w:customStyle="1" w:styleId="TextkrperZchn">
    <w:name w:val="Textkörper Zchn"/>
    <w:basedOn w:val="Absatz-Standardschriftart"/>
    <w:link w:val="Textkrper"/>
    <w:rsid w:val="00B53DE8"/>
    <w:rPr>
      <w:rFonts w:ascii="Arial Narrow" w:eastAsia="Times New Roman" w:hAnsi="Arial Narrow" w:cs="Times New Roman"/>
      <w:sz w:val="24"/>
      <w:szCs w:val="20"/>
      <w:lang w:eastAsia="de-DE"/>
    </w:rPr>
  </w:style>
  <w:style w:type="paragraph" w:styleId="Liste">
    <w:name w:val="List"/>
    <w:basedOn w:val="Standard"/>
    <w:rsid w:val="00B53DE8"/>
    <w:pPr>
      <w:overflowPunct w:val="0"/>
      <w:autoSpaceDE w:val="0"/>
      <w:autoSpaceDN w:val="0"/>
      <w:adjustRightInd w:val="0"/>
      <w:ind w:left="283" w:hanging="283"/>
      <w:textAlignment w:val="baseline"/>
    </w:pPr>
    <w:rPr>
      <w:rFonts w:ascii="Arial" w:hAnsi="Arial"/>
      <w:szCs w:val="20"/>
    </w:rPr>
  </w:style>
  <w:style w:type="character" w:styleId="Fett">
    <w:name w:val="Strong"/>
    <w:basedOn w:val="Absatz-Standardschriftart"/>
    <w:uiPriority w:val="22"/>
    <w:qFormat/>
    <w:rsid w:val="00B53DE8"/>
    <w:rPr>
      <w:rFonts w:cs="Times New Roman"/>
      <w:b/>
      <w:bCs/>
    </w:rPr>
  </w:style>
  <w:style w:type="character" w:styleId="Kommentarzeichen">
    <w:name w:val="annotation reference"/>
    <w:basedOn w:val="Absatz-Standardschriftart"/>
    <w:uiPriority w:val="99"/>
    <w:semiHidden/>
    <w:unhideWhenUsed/>
    <w:rsid w:val="00196CA4"/>
    <w:rPr>
      <w:sz w:val="16"/>
      <w:szCs w:val="16"/>
    </w:rPr>
  </w:style>
  <w:style w:type="paragraph" w:styleId="Kommentartext">
    <w:name w:val="annotation text"/>
    <w:basedOn w:val="Standard"/>
    <w:link w:val="KommentartextZchn"/>
    <w:uiPriority w:val="99"/>
    <w:unhideWhenUsed/>
    <w:rsid w:val="00196CA4"/>
    <w:rPr>
      <w:sz w:val="20"/>
      <w:szCs w:val="20"/>
    </w:rPr>
  </w:style>
  <w:style w:type="character" w:customStyle="1" w:styleId="KommentartextZchn">
    <w:name w:val="Kommentartext Zchn"/>
    <w:basedOn w:val="Absatz-Standardschriftart"/>
    <w:link w:val="Kommentartext"/>
    <w:uiPriority w:val="99"/>
    <w:rsid w:val="00196CA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196CA4"/>
    <w:rPr>
      <w:b/>
      <w:bCs/>
    </w:rPr>
  </w:style>
  <w:style w:type="character" w:customStyle="1" w:styleId="KommentarthemaZchn">
    <w:name w:val="Kommentarthema Zchn"/>
    <w:basedOn w:val="KommentartextZchn"/>
    <w:link w:val="Kommentarthema"/>
    <w:uiPriority w:val="99"/>
    <w:semiHidden/>
    <w:rsid w:val="00196CA4"/>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196C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CA4"/>
    <w:rPr>
      <w:rFonts w:ascii="Tahoma" w:eastAsia="Times New Roman" w:hAnsi="Tahoma" w:cs="Tahoma"/>
      <w:sz w:val="16"/>
      <w:szCs w:val="16"/>
    </w:rPr>
  </w:style>
  <w:style w:type="character" w:customStyle="1" w:styleId="berschrift2Zchn">
    <w:name w:val="Überschrift 2 Zchn"/>
    <w:basedOn w:val="Absatz-Standardschriftart"/>
    <w:link w:val="berschrift2"/>
    <w:uiPriority w:val="9"/>
    <w:semiHidden/>
    <w:rsid w:val="004B3B12"/>
    <w:rPr>
      <w:rFonts w:ascii="Cambria" w:eastAsia="Times New Roman" w:hAnsi="Cambria" w:cs="Times New Roman"/>
      <w:b/>
      <w:bCs/>
      <w:i/>
      <w:iCs/>
      <w:sz w:val="28"/>
      <w:szCs w:val="28"/>
    </w:rPr>
  </w:style>
  <w:style w:type="paragraph" w:styleId="StandardWeb">
    <w:name w:val="Normal (Web)"/>
    <w:basedOn w:val="Standard"/>
    <w:uiPriority w:val="99"/>
    <w:semiHidden/>
    <w:unhideWhenUsed/>
    <w:rsid w:val="00AB4366"/>
    <w:pPr>
      <w:spacing w:before="100" w:beforeAutospacing="1" w:after="100" w:afterAutospacing="1"/>
    </w:pPr>
  </w:style>
  <w:style w:type="character" w:styleId="Hervorhebung">
    <w:name w:val="Emphasis"/>
    <w:basedOn w:val="Absatz-Standardschriftart"/>
    <w:qFormat/>
    <w:rsid w:val="00C92808"/>
    <w:rPr>
      <w:i/>
      <w:iCs/>
    </w:rPr>
  </w:style>
  <w:style w:type="character" w:customStyle="1" w:styleId="st">
    <w:name w:val="st"/>
    <w:basedOn w:val="Absatz-Standardschriftart"/>
    <w:rsid w:val="001064B3"/>
  </w:style>
  <w:style w:type="character" w:styleId="Hyperlink">
    <w:name w:val="Hyperlink"/>
    <w:basedOn w:val="Absatz-Standardschriftart"/>
    <w:unhideWhenUsed/>
    <w:rsid w:val="006A106F"/>
    <w:rPr>
      <w:color w:val="0000FF" w:themeColor="hyperlink"/>
      <w:u w:val="single"/>
    </w:rPr>
  </w:style>
  <w:style w:type="character" w:customStyle="1" w:styleId="NichtaufgelsteErwhnung1">
    <w:name w:val="Nicht aufgelöste Erwähnung1"/>
    <w:basedOn w:val="Absatz-Standardschriftart"/>
    <w:uiPriority w:val="99"/>
    <w:semiHidden/>
    <w:unhideWhenUsed/>
    <w:rsid w:val="006A106F"/>
    <w:rPr>
      <w:color w:val="808080"/>
      <w:shd w:val="clear" w:color="auto" w:fill="E6E6E6"/>
    </w:rPr>
  </w:style>
  <w:style w:type="paragraph" w:customStyle="1" w:styleId="Default">
    <w:name w:val="Default"/>
    <w:rsid w:val="0031761E"/>
    <w:pPr>
      <w:autoSpaceDE w:val="0"/>
      <w:autoSpaceDN w:val="0"/>
      <w:adjustRightInd w:val="0"/>
    </w:pPr>
    <w:rPr>
      <w:rFonts w:ascii="Verdana" w:eastAsiaTheme="minorHAnsi" w:hAnsi="Verdana" w:cs="Verdana"/>
      <w:color w:val="000000"/>
      <w:sz w:val="24"/>
      <w:szCs w:val="24"/>
      <w:lang w:eastAsia="en-US"/>
    </w:rPr>
  </w:style>
  <w:style w:type="paragraph" w:styleId="berarbeitung">
    <w:name w:val="Revision"/>
    <w:hidden/>
    <w:semiHidden/>
    <w:rsid w:val="00A41056"/>
    <w:rPr>
      <w:rFonts w:ascii="Times New Roman" w:eastAsia="Times New Roman" w:hAnsi="Times New Roman"/>
      <w:sz w:val="24"/>
      <w:szCs w:val="24"/>
    </w:rPr>
  </w:style>
  <w:style w:type="character" w:styleId="NichtaufgelsteErwhnung">
    <w:name w:val="Unresolved Mention"/>
    <w:basedOn w:val="Absatz-Standardschriftart"/>
    <w:uiPriority w:val="99"/>
    <w:semiHidden/>
    <w:unhideWhenUsed/>
    <w:rsid w:val="00CB2C50"/>
    <w:rPr>
      <w:color w:val="605E5C"/>
      <w:shd w:val="clear" w:color="auto" w:fill="E1DFDD"/>
    </w:rPr>
  </w:style>
  <w:style w:type="paragraph" w:customStyle="1" w:styleId="kleinabstand">
    <w:name w:val="kleinabstand"/>
    <w:basedOn w:val="Standard"/>
    <w:rsid w:val="00530C3B"/>
    <w:pPr>
      <w:spacing w:before="100" w:beforeAutospacing="1" w:after="100" w:afterAutospacing="1"/>
    </w:pPr>
  </w:style>
  <w:style w:type="character" w:styleId="BesuchterLink">
    <w:name w:val="FollowedHyperlink"/>
    <w:basedOn w:val="Absatz-Standardschriftart"/>
    <w:semiHidden/>
    <w:unhideWhenUsed/>
    <w:rsid w:val="00694DF6"/>
    <w:rPr>
      <w:color w:val="800080" w:themeColor="followedHyperlink"/>
      <w:u w:val="single"/>
    </w:rPr>
  </w:style>
  <w:style w:type="paragraph" w:styleId="Listenabsatz">
    <w:name w:val="List Paragraph"/>
    <w:basedOn w:val="Standard"/>
    <w:uiPriority w:val="34"/>
    <w:qFormat/>
    <w:rsid w:val="00EF3E89"/>
    <w:pPr>
      <w:ind w:left="720"/>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562">
      <w:bodyDiv w:val="1"/>
      <w:marLeft w:val="0"/>
      <w:marRight w:val="0"/>
      <w:marTop w:val="0"/>
      <w:marBottom w:val="0"/>
      <w:divBdr>
        <w:top w:val="none" w:sz="0" w:space="0" w:color="auto"/>
        <w:left w:val="none" w:sz="0" w:space="0" w:color="auto"/>
        <w:bottom w:val="none" w:sz="0" w:space="0" w:color="auto"/>
        <w:right w:val="none" w:sz="0" w:space="0" w:color="auto"/>
      </w:divBdr>
    </w:div>
    <w:div w:id="838696763">
      <w:bodyDiv w:val="1"/>
      <w:marLeft w:val="0"/>
      <w:marRight w:val="0"/>
      <w:marTop w:val="0"/>
      <w:marBottom w:val="0"/>
      <w:divBdr>
        <w:top w:val="none" w:sz="0" w:space="0" w:color="auto"/>
        <w:left w:val="none" w:sz="0" w:space="0" w:color="auto"/>
        <w:bottom w:val="none" w:sz="0" w:space="0" w:color="auto"/>
        <w:right w:val="none" w:sz="0" w:space="0" w:color="auto"/>
      </w:divBdr>
      <w:divsChild>
        <w:div w:id="277033661">
          <w:marLeft w:val="0"/>
          <w:marRight w:val="0"/>
          <w:marTop w:val="0"/>
          <w:marBottom w:val="0"/>
          <w:divBdr>
            <w:top w:val="none" w:sz="0" w:space="0" w:color="auto"/>
            <w:left w:val="none" w:sz="0" w:space="0" w:color="auto"/>
            <w:bottom w:val="none" w:sz="0" w:space="0" w:color="auto"/>
            <w:right w:val="none" w:sz="0" w:space="0" w:color="auto"/>
          </w:divBdr>
        </w:div>
        <w:div w:id="197818382">
          <w:marLeft w:val="0"/>
          <w:marRight w:val="0"/>
          <w:marTop w:val="0"/>
          <w:marBottom w:val="0"/>
          <w:divBdr>
            <w:top w:val="none" w:sz="0" w:space="0" w:color="auto"/>
            <w:left w:val="none" w:sz="0" w:space="0" w:color="auto"/>
            <w:bottom w:val="none" w:sz="0" w:space="0" w:color="auto"/>
            <w:right w:val="none" w:sz="0" w:space="0" w:color="auto"/>
          </w:divBdr>
        </w:div>
        <w:div w:id="1594439708">
          <w:marLeft w:val="0"/>
          <w:marRight w:val="0"/>
          <w:marTop w:val="0"/>
          <w:marBottom w:val="0"/>
          <w:divBdr>
            <w:top w:val="none" w:sz="0" w:space="0" w:color="auto"/>
            <w:left w:val="none" w:sz="0" w:space="0" w:color="auto"/>
            <w:bottom w:val="none" w:sz="0" w:space="0" w:color="auto"/>
            <w:right w:val="none" w:sz="0" w:space="0" w:color="auto"/>
          </w:divBdr>
        </w:div>
      </w:divsChild>
    </w:div>
    <w:div w:id="997075927">
      <w:bodyDiv w:val="1"/>
      <w:marLeft w:val="0"/>
      <w:marRight w:val="0"/>
      <w:marTop w:val="0"/>
      <w:marBottom w:val="0"/>
      <w:divBdr>
        <w:top w:val="none" w:sz="0" w:space="0" w:color="auto"/>
        <w:left w:val="none" w:sz="0" w:space="0" w:color="auto"/>
        <w:bottom w:val="none" w:sz="0" w:space="0" w:color="auto"/>
        <w:right w:val="none" w:sz="0" w:space="0" w:color="auto"/>
      </w:divBdr>
      <w:divsChild>
        <w:div w:id="688261673">
          <w:marLeft w:val="0"/>
          <w:marRight w:val="0"/>
          <w:marTop w:val="0"/>
          <w:marBottom w:val="0"/>
          <w:divBdr>
            <w:top w:val="none" w:sz="0" w:space="0" w:color="auto"/>
            <w:left w:val="none" w:sz="0" w:space="0" w:color="auto"/>
            <w:bottom w:val="none" w:sz="0" w:space="0" w:color="auto"/>
            <w:right w:val="none" w:sz="0" w:space="0" w:color="auto"/>
          </w:divBdr>
          <w:divsChild>
            <w:div w:id="373771007">
              <w:marLeft w:val="0"/>
              <w:marRight w:val="0"/>
              <w:marTop w:val="0"/>
              <w:marBottom w:val="0"/>
              <w:divBdr>
                <w:top w:val="none" w:sz="0" w:space="0" w:color="auto"/>
                <w:left w:val="none" w:sz="0" w:space="0" w:color="auto"/>
                <w:bottom w:val="none" w:sz="0" w:space="0" w:color="auto"/>
                <w:right w:val="none" w:sz="0" w:space="0" w:color="auto"/>
              </w:divBdr>
            </w:div>
          </w:divsChild>
        </w:div>
        <w:div w:id="1573078996">
          <w:marLeft w:val="0"/>
          <w:marRight w:val="0"/>
          <w:marTop w:val="0"/>
          <w:marBottom w:val="0"/>
          <w:divBdr>
            <w:top w:val="none" w:sz="0" w:space="0" w:color="auto"/>
            <w:left w:val="none" w:sz="0" w:space="0" w:color="auto"/>
            <w:bottom w:val="none" w:sz="0" w:space="0" w:color="auto"/>
            <w:right w:val="none" w:sz="0" w:space="0" w:color="auto"/>
          </w:divBdr>
          <w:divsChild>
            <w:div w:id="11371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2131">
      <w:bodyDiv w:val="1"/>
      <w:marLeft w:val="0"/>
      <w:marRight w:val="0"/>
      <w:marTop w:val="0"/>
      <w:marBottom w:val="0"/>
      <w:divBdr>
        <w:top w:val="none" w:sz="0" w:space="0" w:color="auto"/>
        <w:left w:val="none" w:sz="0" w:space="0" w:color="auto"/>
        <w:bottom w:val="none" w:sz="0" w:space="0" w:color="auto"/>
        <w:right w:val="none" w:sz="0" w:space="0" w:color="auto"/>
      </w:divBdr>
    </w:div>
    <w:div w:id="1197234439">
      <w:bodyDiv w:val="1"/>
      <w:marLeft w:val="0"/>
      <w:marRight w:val="0"/>
      <w:marTop w:val="0"/>
      <w:marBottom w:val="0"/>
      <w:divBdr>
        <w:top w:val="none" w:sz="0" w:space="0" w:color="auto"/>
        <w:left w:val="none" w:sz="0" w:space="0" w:color="auto"/>
        <w:bottom w:val="none" w:sz="0" w:space="0" w:color="auto"/>
        <w:right w:val="none" w:sz="0" w:space="0" w:color="auto"/>
      </w:divBdr>
    </w:div>
    <w:div w:id="1414935833">
      <w:bodyDiv w:val="1"/>
      <w:marLeft w:val="0"/>
      <w:marRight w:val="0"/>
      <w:marTop w:val="0"/>
      <w:marBottom w:val="0"/>
      <w:divBdr>
        <w:top w:val="none" w:sz="0" w:space="0" w:color="auto"/>
        <w:left w:val="none" w:sz="0" w:space="0" w:color="auto"/>
        <w:bottom w:val="none" w:sz="0" w:space="0" w:color="auto"/>
        <w:right w:val="none" w:sz="0" w:space="0" w:color="auto"/>
      </w:divBdr>
    </w:div>
    <w:div w:id="1755274451">
      <w:bodyDiv w:val="1"/>
      <w:marLeft w:val="0"/>
      <w:marRight w:val="0"/>
      <w:marTop w:val="0"/>
      <w:marBottom w:val="0"/>
      <w:divBdr>
        <w:top w:val="none" w:sz="0" w:space="0" w:color="auto"/>
        <w:left w:val="none" w:sz="0" w:space="0" w:color="auto"/>
        <w:bottom w:val="none" w:sz="0" w:space="0" w:color="auto"/>
        <w:right w:val="none" w:sz="0" w:space="0" w:color="auto"/>
      </w:divBdr>
    </w:div>
    <w:div w:id="1962758464">
      <w:bodyDiv w:val="1"/>
      <w:marLeft w:val="0"/>
      <w:marRight w:val="0"/>
      <w:marTop w:val="0"/>
      <w:marBottom w:val="0"/>
      <w:divBdr>
        <w:top w:val="none" w:sz="0" w:space="0" w:color="auto"/>
        <w:left w:val="none" w:sz="0" w:space="0" w:color="auto"/>
        <w:bottom w:val="none" w:sz="0" w:space="0" w:color="auto"/>
        <w:right w:val="none" w:sz="0" w:space="0" w:color="auto"/>
      </w:divBdr>
    </w:div>
    <w:div w:id="2058435561">
      <w:bodyDiv w:val="1"/>
      <w:marLeft w:val="0"/>
      <w:marRight w:val="0"/>
      <w:marTop w:val="0"/>
      <w:marBottom w:val="0"/>
      <w:divBdr>
        <w:top w:val="none" w:sz="0" w:space="0" w:color="auto"/>
        <w:left w:val="none" w:sz="0" w:space="0" w:color="auto"/>
        <w:bottom w:val="none" w:sz="0" w:space="0" w:color="auto"/>
        <w:right w:val="none" w:sz="0" w:space="0" w:color="auto"/>
      </w:divBdr>
    </w:div>
    <w:div w:id="209269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ermepumpe.tecalor.de/de/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alo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B5869F8C95F346AB61B2920489BEE4" ma:contentTypeVersion="15" ma:contentTypeDescription="Create a new document." ma:contentTypeScope="" ma:versionID="46d3e2157c859df85fe2010a3180953e">
  <xsd:schema xmlns:xsd="http://www.w3.org/2001/XMLSchema" xmlns:xs="http://www.w3.org/2001/XMLSchema" xmlns:p="http://schemas.microsoft.com/office/2006/metadata/properties" xmlns:ns2="dc2aea77-27c4-429b-b2e9-7d8ee07148a8" xmlns:ns3="8366d840-4b4c-4b65-84f1-2c86028a75a6" targetNamespace="http://schemas.microsoft.com/office/2006/metadata/properties" ma:root="true" ma:fieldsID="641edae15a7277707b0622c697b77065" ns2:_="" ns3:_="">
    <xsd:import namespace="dc2aea77-27c4-429b-b2e9-7d8ee07148a8"/>
    <xsd:import namespace="8366d840-4b4c-4b65-84f1-2c86028a7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ea77-27c4-429b-b2e9-7d8ee071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e99835-c7e0-4a23-ae49-a67b3361b2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6d840-4b4c-4b65-84f1-2c86028a75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e61ce-bf5b-4ea1-90ff-87211c40ece3}" ma:internalName="TaxCatchAll" ma:showField="CatchAllData" ma:web="8366d840-4b4c-4b65-84f1-2c86028a75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aea77-27c4-429b-b2e9-7d8ee07148a8">
      <Terms xmlns="http://schemas.microsoft.com/office/infopath/2007/PartnerControls"/>
    </lcf76f155ced4ddcb4097134ff3c332f>
    <TaxCatchAll xmlns="8366d840-4b4c-4b65-84f1-2c86028a75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959C5-2714-49A6-9BC0-945B11F62292}">
  <ds:schemaRefs>
    <ds:schemaRef ds:uri="http://schemas.openxmlformats.org/officeDocument/2006/bibliography"/>
  </ds:schemaRefs>
</ds:datastoreItem>
</file>

<file path=customXml/itemProps2.xml><?xml version="1.0" encoding="utf-8"?>
<ds:datastoreItem xmlns:ds="http://schemas.openxmlformats.org/officeDocument/2006/customXml" ds:itemID="{3C89B812-8A29-45D3-952A-66578302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ea77-27c4-429b-b2e9-7d8ee07148a8"/>
    <ds:schemaRef ds:uri="8366d840-4b4c-4b65-84f1-2c86028a7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ABAD-0657-4B05-8817-422EC7B66D8D}">
  <ds:schemaRefs>
    <ds:schemaRef ds:uri="http://schemas.microsoft.com/office/2006/metadata/properties"/>
    <ds:schemaRef ds:uri="http://schemas.microsoft.com/office/infopath/2007/PartnerControls"/>
    <ds:schemaRef ds:uri="dc2aea77-27c4-429b-b2e9-7d8ee07148a8"/>
    <ds:schemaRef ds:uri="8366d840-4b4c-4b65-84f1-2c86028a75a6"/>
  </ds:schemaRefs>
</ds:datastoreItem>
</file>

<file path=customXml/itemProps4.xml><?xml version="1.0" encoding="utf-8"?>
<ds:datastoreItem xmlns:ds="http://schemas.openxmlformats.org/officeDocument/2006/customXml" ds:itemID="{1E67AE40-07EC-4D64-B73F-66FE264C2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cp:lastPrinted>2016-03-30T15:26:00Z</cp:lastPrinted>
  <dcterms:created xsi:type="dcterms:W3CDTF">2024-09-10T12:20:00Z</dcterms:created>
  <dcterms:modified xsi:type="dcterms:W3CDTF">2024-10-23T08:51:00Z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0x010100CFB5869F8C95F346AB61B2920489BEE4</vt:lpwstr>
  </property>
  <property fmtid="{D5CDD505-2E9C-101B-9397-08002B2CF9AE}" pid="3" name="MSIP_Label_a778f0de-7455-48b1-94b1-e40d100647ac_Enabled">
    <vt:lpwstr>true</vt:lpwstr>
  </property>
  <property fmtid="{D5CDD505-2E9C-101B-9397-08002B2CF9AE}" pid="4" name="MSIP_Label_a778f0de-7455-48b1-94b1-e40d100647ac_SetDate">
    <vt:lpwstr>2024-01-18T08:29:40Z</vt:lpwstr>
  </property>
  <property fmtid="{D5CDD505-2E9C-101B-9397-08002B2CF9AE}" pid="5" name="MSIP_Label_a778f0de-7455-48b1-94b1-e40d100647ac_Method">
    <vt:lpwstr>Standard</vt:lpwstr>
  </property>
  <property fmtid="{D5CDD505-2E9C-101B-9397-08002B2CF9AE}" pid="6" name="MSIP_Label_a778f0de-7455-48b1-94b1-e40d100647ac_Name">
    <vt:lpwstr>Internal - All company</vt:lpwstr>
  </property>
  <property fmtid="{D5CDD505-2E9C-101B-9397-08002B2CF9AE}" pid="7" name="MSIP_Label_a778f0de-7455-48b1-94b1-e40d100647ac_SiteId">
    <vt:lpwstr>420c935a-f900-4995-aeb1-9af57e8e12fc</vt:lpwstr>
  </property>
  <property fmtid="{D5CDD505-2E9C-101B-9397-08002B2CF9AE}" pid="8" name="MSIP_Label_a778f0de-7455-48b1-94b1-e40d100647ac_ActionId">
    <vt:lpwstr>c278b80b-5b89-41e0-a02c-d0c1571bc1e9</vt:lpwstr>
  </property>
  <property fmtid="{D5CDD505-2E9C-101B-9397-08002B2CF9AE}" pid="9" name="MSIP_Label_a778f0de-7455-48b1-94b1-e40d100647ac_ContentBits">
    <vt:lpwstr>0</vt:lpwstr>
  </property>
  <property fmtid="{D5CDD505-2E9C-101B-9397-08002B2CF9AE}" pid="10" name="MediaServiceImageTags">
    <vt:lpwstr/>
  </property>
</Properties>
</file>