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95" w:rsidRDefault="000E1D28" w:rsidP="00CE7295">
      <w:pPr>
        <w:ind w:left="1418"/>
        <w:rPr>
          <w:rFonts w:ascii="Arial" w:hAnsi="Arial" w:cs="Arial"/>
          <w:sz w:val="40"/>
        </w:rPr>
      </w:pPr>
      <w:proofErr w:type="spellStart"/>
      <w:r>
        <w:rPr>
          <w:rFonts w:ascii="Arial" w:hAnsi="Arial" w:cs="Arial"/>
          <w:sz w:val="40"/>
        </w:rPr>
        <w:t>Corona</w:t>
      </w:r>
      <w:r w:rsidR="006D56D4">
        <w:rPr>
          <w:rFonts w:ascii="Arial" w:hAnsi="Arial" w:cs="Arial"/>
          <w:sz w:val="40"/>
        </w:rPr>
        <w:t>virus</w:t>
      </w:r>
      <w:proofErr w:type="spellEnd"/>
      <w:r>
        <w:rPr>
          <w:rFonts w:ascii="Arial" w:hAnsi="Arial" w:cs="Arial"/>
          <w:sz w:val="40"/>
        </w:rPr>
        <w:t xml:space="preserve">: </w:t>
      </w:r>
      <w:r w:rsidR="00F90C16">
        <w:rPr>
          <w:rFonts w:ascii="Arial" w:hAnsi="Arial" w:cs="Arial"/>
          <w:sz w:val="40"/>
        </w:rPr>
        <w:t xml:space="preserve">Hotline der </w:t>
      </w:r>
      <w:r w:rsidR="00F90C16" w:rsidRPr="00F90C16">
        <w:rPr>
          <w:rFonts w:ascii="Arial" w:hAnsi="Arial" w:cs="Arial"/>
          <w:sz w:val="40"/>
        </w:rPr>
        <w:t>AOK Sachsen-Anhalt</w:t>
      </w:r>
      <w:r w:rsidR="00F90C16">
        <w:rPr>
          <w:rFonts w:ascii="Arial" w:hAnsi="Arial" w:cs="Arial"/>
          <w:sz w:val="40"/>
        </w:rPr>
        <w:t xml:space="preserve"> g</w:t>
      </w:r>
      <w:r w:rsidR="006D56D4">
        <w:rPr>
          <w:rFonts w:ascii="Arial" w:hAnsi="Arial" w:cs="Arial"/>
          <w:sz w:val="40"/>
        </w:rPr>
        <w:t>ibt</w:t>
      </w:r>
      <w:r>
        <w:rPr>
          <w:rFonts w:ascii="Arial" w:hAnsi="Arial" w:cs="Arial"/>
          <w:sz w:val="40"/>
        </w:rPr>
        <w:t xml:space="preserve"> Antworten </w:t>
      </w:r>
    </w:p>
    <w:p w:rsidR="006D56D4" w:rsidRDefault="004404FA" w:rsidP="007876A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105C9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November </w:t>
      </w:r>
      <w:r w:rsidR="00F90C16">
        <w:rPr>
          <w:rFonts w:ascii="Arial" w:hAnsi="Arial" w:cs="Arial"/>
          <w:sz w:val="24"/>
        </w:rPr>
        <w:t>2020 / Magdeburg</w:t>
      </w:r>
      <w:r w:rsidR="00CE7295">
        <w:rPr>
          <w:rFonts w:ascii="Arial" w:hAnsi="Arial" w:cs="Arial"/>
          <w:b/>
          <w:sz w:val="24"/>
        </w:rPr>
        <w:t xml:space="preserve"> </w:t>
      </w:r>
      <w:r w:rsidR="00CE7295">
        <w:rPr>
          <w:rFonts w:ascii="Arial" w:hAnsi="Arial" w:cs="Arial"/>
          <w:sz w:val="24"/>
        </w:rPr>
        <w:t>–</w:t>
      </w:r>
      <w:r w:rsidR="00CE7295">
        <w:rPr>
          <w:rFonts w:ascii="Arial" w:hAnsi="Arial" w:cs="Arial"/>
          <w:b/>
          <w:sz w:val="24"/>
        </w:rPr>
        <w:t xml:space="preserve"> </w:t>
      </w:r>
      <w:r w:rsidR="00DF51B2" w:rsidRPr="00105C92">
        <w:rPr>
          <w:rFonts w:ascii="Arial" w:hAnsi="Arial" w:cs="Arial"/>
          <w:sz w:val="24"/>
        </w:rPr>
        <w:t xml:space="preserve">Mit den stark steigenden </w:t>
      </w:r>
      <w:proofErr w:type="spellStart"/>
      <w:r w:rsidR="00DF51B2" w:rsidRPr="00105C92">
        <w:rPr>
          <w:rFonts w:ascii="Arial" w:hAnsi="Arial" w:cs="Arial"/>
          <w:sz w:val="24"/>
        </w:rPr>
        <w:t>C</w:t>
      </w:r>
      <w:r w:rsidR="00105C92">
        <w:rPr>
          <w:rFonts w:ascii="Arial" w:hAnsi="Arial" w:cs="Arial"/>
          <w:sz w:val="24"/>
        </w:rPr>
        <w:t>oronavirus</w:t>
      </w:r>
      <w:proofErr w:type="spellEnd"/>
      <w:r w:rsidR="00DF51B2" w:rsidRPr="00105C92">
        <w:rPr>
          <w:rFonts w:ascii="Arial" w:hAnsi="Arial" w:cs="Arial"/>
          <w:sz w:val="24"/>
        </w:rPr>
        <w:t xml:space="preserve">-Infektionen </w:t>
      </w:r>
      <w:r w:rsidR="006D56D4">
        <w:rPr>
          <w:rFonts w:ascii="Arial" w:hAnsi="Arial" w:cs="Arial"/>
          <w:sz w:val="24"/>
        </w:rPr>
        <w:t xml:space="preserve">sind auch die Menschen zunehmend verunsichert. </w:t>
      </w:r>
      <w:r w:rsidR="00DF51B2" w:rsidRPr="00105C92">
        <w:rPr>
          <w:rFonts w:ascii="Arial" w:hAnsi="Arial" w:cs="Arial"/>
          <w:sz w:val="24"/>
        </w:rPr>
        <w:t>Die AOK Sachsen-Anhalt</w:t>
      </w:r>
      <w:r w:rsidR="000E1D28" w:rsidRPr="00105C92">
        <w:rPr>
          <w:rFonts w:ascii="Arial" w:hAnsi="Arial" w:cs="Arial"/>
          <w:sz w:val="24"/>
        </w:rPr>
        <w:t xml:space="preserve"> macht deshalb auf </w:t>
      </w:r>
      <w:r w:rsidR="006D56D4">
        <w:rPr>
          <w:rFonts w:ascii="Arial" w:hAnsi="Arial" w:cs="Arial"/>
          <w:sz w:val="24"/>
        </w:rPr>
        <w:t>ihre ärztliche</w:t>
      </w:r>
      <w:r w:rsidR="000E1D28" w:rsidRPr="00105C92">
        <w:rPr>
          <w:rFonts w:ascii="Arial" w:hAnsi="Arial" w:cs="Arial"/>
          <w:sz w:val="24"/>
        </w:rPr>
        <w:t xml:space="preserve"> </w:t>
      </w:r>
      <w:r w:rsidR="00105C92">
        <w:rPr>
          <w:rFonts w:ascii="Arial" w:hAnsi="Arial" w:cs="Arial"/>
          <w:sz w:val="24"/>
        </w:rPr>
        <w:t>Hotline</w:t>
      </w:r>
      <w:r w:rsidR="006D56D4">
        <w:rPr>
          <w:rFonts w:ascii="Arial" w:hAnsi="Arial" w:cs="Arial"/>
          <w:sz w:val="24"/>
        </w:rPr>
        <w:t xml:space="preserve"> aufmerksam, die alle AOK-Versicherten</w:t>
      </w:r>
      <w:r w:rsidR="00DA38AA">
        <w:rPr>
          <w:rFonts w:ascii="Arial" w:hAnsi="Arial" w:cs="Arial"/>
          <w:sz w:val="24"/>
        </w:rPr>
        <w:t xml:space="preserve"> kostenfrei</w:t>
      </w:r>
      <w:r w:rsidR="006D56D4">
        <w:rPr>
          <w:rFonts w:ascii="Arial" w:hAnsi="Arial" w:cs="Arial"/>
          <w:sz w:val="24"/>
        </w:rPr>
        <w:t xml:space="preserve"> </w:t>
      </w:r>
      <w:r w:rsidR="009E524B">
        <w:rPr>
          <w:rFonts w:ascii="Arial" w:hAnsi="Arial" w:cs="Arial"/>
          <w:sz w:val="24"/>
        </w:rPr>
        <w:t xml:space="preserve">anrufen </w:t>
      </w:r>
      <w:r w:rsidR="006D56D4">
        <w:rPr>
          <w:rFonts w:ascii="Arial" w:hAnsi="Arial" w:cs="Arial"/>
          <w:sz w:val="24"/>
        </w:rPr>
        <w:t>können</w:t>
      </w:r>
      <w:r w:rsidR="00105C92">
        <w:rPr>
          <w:rFonts w:ascii="Arial" w:hAnsi="Arial" w:cs="Arial"/>
          <w:sz w:val="24"/>
        </w:rPr>
        <w:t>.</w:t>
      </w:r>
    </w:p>
    <w:p w:rsidR="006D56D4" w:rsidRDefault="00DA38AA" w:rsidP="007876A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 der </w:t>
      </w:r>
      <w:r w:rsidR="006D56D4" w:rsidRPr="006D56D4">
        <w:rPr>
          <w:rFonts w:ascii="Arial" w:hAnsi="Arial" w:cs="Arial"/>
          <w:sz w:val="24"/>
        </w:rPr>
        <w:t xml:space="preserve">Servicenummer </w:t>
      </w:r>
      <w:r w:rsidR="007876A6" w:rsidRPr="00105C92">
        <w:rPr>
          <w:rFonts w:ascii="Arial" w:hAnsi="Arial" w:cs="Arial"/>
          <w:sz w:val="24"/>
        </w:rPr>
        <w:t>0800 1 265 265 beantwortet ein Team</w:t>
      </w:r>
      <w:r w:rsidRPr="00DA38AA">
        <w:rPr>
          <w:rFonts w:ascii="Arial" w:hAnsi="Arial" w:cs="Arial"/>
          <w:sz w:val="24"/>
        </w:rPr>
        <w:t xml:space="preserve"> </w:t>
      </w:r>
      <w:r w:rsidR="007876A6" w:rsidRPr="00105C92">
        <w:rPr>
          <w:rFonts w:ascii="Arial" w:hAnsi="Arial" w:cs="Arial"/>
          <w:sz w:val="24"/>
        </w:rPr>
        <w:t>aus Fachärzten und medizinisch ausgebildetem Fachpersonal</w:t>
      </w:r>
      <w:r>
        <w:rPr>
          <w:rFonts w:ascii="Arial" w:hAnsi="Arial" w:cs="Arial"/>
          <w:sz w:val="24"/>
        </w:rPr>
        <w:t xml:space="preserve"> rund um die Uhr</w:t>
      </w:r>
      <w:r w:rsidR="007876A6" w:rsidRPr="00105C92">
        <w:rPr>
          <w:rFonts w:ascii="Arial" w:hAnsi="Arial" w:cs="Arial"/>
          <w:sz w:val="24"/>
        </w:rPr>
        <w:t xml:space="preserve"> alle Fragen </w:t>
      </w:r>
      <w:r>
        <w:rPr>
          <w:rFonts w:ascii="Arial" w:hAnsi="Arial" w:cs="Arial"/>
          <w:sz w:val="24"/>
        </w:rPr>
        <w:t>zum</w:t>
      </w:r>
      <w:r w:rsidR="007876A6" w:rsidRPr="00105C92">
        <w:rPr>
          <w:rFonts w:ascii="Arial" w:hAnsi="Arial" w:cs="Arial"/>
          <w:sz w:val="24"/>
        </w:rPr>
        <w:t xml:space="preserve"> V</w:t>
      </w:r>
      <w:r w:rsidR="006D56D4">
        <w:rPr>
          <w:rFonts w:ascii="Arial" w:hAnsi="Arial" w:cs="Arial"/>
          <w:sz w:val="24"/>
        </w:rPr>
        <w:t>irus,</w:t>
      </w:r>
      <w:r w:rsidR="007876A6">
        <w:rPr>
          <w:rFonts w:ascii="Arial" w:hAnsi="Arial" w:cs="Arial"/>
          <w:sz w:val="24"/>
        </w:rPr>
        <w:t xml:space="preserve"> </w:t>
      </w:r>
      <w:r w:rsidR="006D56D4" w:rsidRPr="006D56D4">
        <w:rPr>
          <w:rFonts w:ascii="Arial" w:hAnsi="Arial" w:cs="Arial"/>
          <w:sz w:val="24"/>
        </w:rPr>
        <w:t>beispielsweise nach Ansteckungsgefahr und Übertragungswegen, Symptomen oder Vorbeugungsmöglichkeiten.</w:t>
      </w:r>
    </w:p>
    <w:p w:rsidR="007876A6" w:rsidRDefault="007876A6" w:rsidP="007876A6">
      <w:pPr>
        <w:ind w:left="1418"/>
        <w:rPr>
          <w:rFonts w:ascii="Arial" w:hAnsi="Arial" w:cs="Arial"/>
          <w:sz w:val="24"/>
        </w:rPr>
      </w:pPr>
      <w:r w:rsidRPr="00DF51B2">
        <w:rPr>
          <w:rFonts w:ascii="Arial" w:hAnsi="Arial" w:cs="Arial"/>
          <w:sz w:val="24"/>
        </w:rPr>
        <w:t>„Die Lage</w:t>
      </w:r>
      <w:r>
        <w:rPr>
          <w:rFonts w:ascii="Arial" w:hAnsi="Arial" w:cs="Arial"/>
          <w:sz w:val="24"/>
        </w:rPr>
        <w:t xml:space="preserve"> hat sich in den letzten Wochen schlagartig zugespitzt</w:t>
      </w:r>
      <w:r w:rsidR="009E524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Medizin, Politik und Gesell</w:t>
      </w:r>
      <w:r w:rsidRPr="00DF51B2">
        <w:rPr>
          <w:rFonts w:ascii="Arial" w:hAnsi="Arial" w:cs="Arial"/>
          <w:sz w:val="24"/>
        </w:rPr>
        <w:t xml:space="preserve">schaft lernen im Umgang mit Covid-19 täglich hinzu“, sagt </w:t>
      </w:r>
      <w:r>
        <w:rPr>
          <w:rFonts w:ascii="Arial" w:hAnsi="Arial" w:cs="Arial"/>
          <w:sz w:val="24"/>
        </w:rPr>
        <w:t>Anna Mahler, Pressesprecherin der AOK Sachsen-Anhalt</w:t>
      </w:r>
      <w:r w:rsidRPr="00DF51B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„Uns als Gesundheitskasse ist es wichtig, unseren Versicherten </w:t>
      </w:r>
      <w:r w:rsidRPr="00DF51B2">
        <w:rPr>
          <w:rFonts w:ascii="Arial" w:hAnsi="Arial" w:cs="Arial"/>
          <w:sz w:val="24"/>
        </w:rPr>
        <w:t>mit höchster medizinischer Kompetenz auf dem aktuellen Stand der Medizin zu beraten und sie im Umgang mit der schwierigen Situation nicht alleine zu lassen.“</w:t>
      </w:r>
    </w:p>
    <w:p w:rsidR="00DA38AA" w:rsidRDefault="00DA38AA" w:rsidP="007876A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Weitere Informationen und Hilfestellungen zum </w:t>
      </w:r>
      <w:proofErr w:type="spellStart"/>
      <w:r>
        <w:rPr>
          <w:rFonts w:ascii="Arial" w:hAnsi="Arial" w:cs="Arial"/>
          <w:sz w:val="24"/>
        </w:rPr>
        <w:t>Coronavirus</w:t>
      </w:r>
      <w:proofErr w:type="spellEnd"/>
      <w:r>
        <w:rPr>
          <w:rFonts w:ascii="Arial" w:hAnsi="Arial" w:cs="Arial"/>
          <w:sz w:val="24"/>
        </w:rPr>
        <w:t xml:space="preserve"> gibt es auch unter </w:t>
      </w:r>
      <w:hyperlink r:id="rId7" w:history="1">
        <w:r w:rsidRPr="005A3D77">
          <w:rPr>
            <w:rStyle w:val="Hyperlink"/>
            <w:rFonts w:ascii="Arial" w:hAnsi="Arial" w:cs="Arial"/>
            <w:sz w:val="24"/>
          </w:rPr>
          <w:t>https://www.deine-gesundheitswelt.de/gesundheitsnews/coronabegleitung</w:t>
        </w:r>
      </w:hyperlink>
      <w:r>
        <w:rPr>
          <w:rFonts w:ascii="Arial" w:hAnsi="Arial" w:cs="Arial"/>
          <w:sz w:val="24"/>
        </w:rPr>
        <w:t xml:space="preserve">. </w:t>
      </w: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>
            <wp:extent cx="3599688" cy="4053840"/>
            <wp:effectExtent l="0" t="0" r="127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_Mahler_A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FA" w:rsidRDefault="004404FA" w:rsidP="007876A6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Foto: Anna Mahler, Pressesprecherin der AOK Sachsen-Anhalt Bildnachweis: Mahler / AOK Sachsen-Anhaöt</w:t>
      </w:r>
      <w:bookmarkStart w:id="0" w:name="_GoBack"/>
      <w:bookmarkEnd w:id="0"/>
    </w:p>
    <w:sectPr w:rsidR="004404FA" w:rsidSect="00202703">
      <w:headerReference w:type="default" r:id="rId9"/>
      <w:footerReference w:type="default" r:id="rId10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:rsidTr="009061D7">
      <w:tc>
        <w:tcPr>
          <w:tcW w:w="6204" w:type="dxa"/>
        </w:tcPr>
        <w:p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:rsidTr="009061D7">
      <w:tc>
        <w:tcPr>
          <w:tcW w:w="6204" w:type="dxa"/>
        </w:tcPr>
        <w:p w:rsidR="00D30886" w:rsidRPr="002C5E93" w:rsidRDefault="004404FA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:rsidTr="009061D7">
      <w:tc>
        <w:tcPr>
          <w:tcW w:w="6204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:rsidTr="009061D7">
      <w:tc>
        <w:tcPr>
          <w:tcW w:w="6204" w:type="dxa"/>
        </w:tcPr>
        <w:p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4404FA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4493B"/>
    <w:rsid w:val="000E1D28"/>
    <w:rsid w:val="001045C8"/>
    <w:rsid w:val="00105C92"/>
    <w:rsid w:val="001241D8"/>
    <w:rsid w:val="00157764"/>
    <w:rsid w:val="001A71E9"/>
    <w:rsid w:val="001D5349"/>
    <w:rsid w:val="0027185A"/>
    <w:rsid w:val="00274CB9"/>
    <w:rsid w:val="002F5DF9"/>
    <w:rsid w:val="00341A00"/>
    <w:rsid w:val="003421D3"/>
    <w:rsid w:val="004404FA"/>
    <w:rsid w:val="004B4FFC"/>
    <w:rsid w:val="00541C87"/>
    <w:rsid w:val="005B2F2D"/>
    <w:rsid w:val="00606C2E"/>
    <w:rsid w:val="00626D7B"/>
    <w:rsid w:val="00666927"/>
    <w:rsid w:val="00695D42"/>
    <w:rsid w:val="006B3784"/>
    <w:rsid w:val="006D414F"/>
    <w:rsid w:val="006D56D4"/>
    <w:rsid w:val="007876A6"/>
    <w:rsid w:val="007A044B"/>
    <w:rsid w:val="007C1476"/>
    <w:rsid w:val="007F2641"/>
    <w:rsid w:val="008A04DF"/>
    <w:rsid w:val="008B5986"/>
    <w:rsid w:val="009314CA"/>
    <w:rsid w:val="009425EC"/>
    <w:rsid w:val="0098015A"/>
    <w:rsid w:val="009A685A"/>
    <w:rsid w:val="009C5C6D"/>
    <w:rsid w:val="009E524B"/>
    <w:rsid w:val="00A35B01"/>
    <w:rsid w:val="00A411DD"/>
    <w:rsid w:val="00A42DF1"/>
    <w:rsid w:val="00AD5195"/>
    <w:rsid w:val="00AF21CE"/>
    <w:rsid w:val="00B00B7E"/>
    <w:rsid w:val="00B14E01"/>
    <w:rsid w:val="00B23D7C"/>
    <w:rsid w:val="00B845E7"/>
    <w:rsid w:val="00BC0C04"/>
    <w:rsid w:val="00BC66C9"/>
    <w:rsid w:val="00BE6CD7"/>
    <w:rsid w:val="00C35561"/>
    <w:rsid w:val="00C71251"/>
    <w:rsid w:val="00CB5CB3"/>
    <w:rsid w:val="00CE7295"/>
    <w:rsid w:val="00D11144"/>
    <w:rsid w:val="00D3743A"/>
    <w:rsid w:val="00DA38AA"/>
    <w:rsid w:val="00DD4CEF"/>
    <w:rsid w:val="00DF51B2"/>
    <w:rsid w:val="00E64C44"/>
    <w:rsid w:val="00E90925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7B45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eine-gesundheitswelt.de/gesundheitsnews/coronabegleit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7</cp:revision>
  <dcterms:created xsi:type="dcterms:W3CDTF">2020-11-02T13:55:00Z</dcterms:created>
  <dcterms:modified xsi:type="dcterms:W3CDTF">2020-11-04T09:37:00Z</dcterms:modified>
</cp:coreProperties>
</file>