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3A01C216" w:rsidR="000B1E51" w:rsidRPr="004D02F0" w:rsidRDefault="000E3A0D" w:rsidP="00A56A7A">
      <w:pPr>
        <w:widowControl w:val="0"/>
        <w:spacing w:after="40"/>
        <w:jc w:val="both"/>
        <w:rPr>
          <w:rFonts w:ascii="Arial" w:hAnsi="Arial" w:cs="Arial"/>
          <w:b/>
          <w:color w:val="000000" w:themeColor="text1"/>
          <w:sz w:val="40"/>
          <w:szCs w:val="40"/>
        </w:rPr>
      </w:pPr>
      <w:r>
        <w:rPr>
          <w:rFonts w:ascii="Arial" w:hAnsi="Arial" w:cs="Arial"/>
          <w:noProof/>
          <w:color w:val="000000" w:themeColor="text1"/>
          <w:sz w:val="40"/>
          <w:szCs w:val="40"/>
          <w:lang w:eastAsia="de-DE"/>
        </w:rPr>
        <w:t>TOP</w:t>
      </w:r>
      <w:r w:rsidR="00A11011">
        <w:rPr>
          <w:rFonts w:ascii="Arial" w:hAnsi="Arial" w:cs="Arial"/>
          <w:noProof/>
          <w:color w:val="000000" w:themeColor="text1"/>
          <w:sz w:val="40"/>
          <w:szCs w:val="40"/>
          <w:lang w:eastAsia="de-DE"/>
        </w:rPr>
        <w:t>-</w:t>
      </w:r>
      <w:r>
        <w:rPr>
          <w:rFonts w:ascii="Arial" w:hAnsi="Arial" w:cs="Arial"/>
          <w:noProof/>
          <w:color w:val="000000" w:themeColor="text1"/>
          <w:sz w:val="40"/>
          <w:szCs w:val="40"/>
          <w:lang w:eastAsia="de-DE"/>
        </w:rPr>
        <w:t>7</w:t>
      </w:r>
      <w:r w:rsidR="00436816"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07714A54">
                <wp:simplePos x="0" y="0"/>
                <wp:positionH relativeFrom="column">
                  <wp:posOffset>3749040</wp:posOffset>
                </wp:positionH>
                <wp:positionV relativeFrom="paragraph">
                  <wp:posOffset>-897256</wp:posOffset>
                </wp:positionV>
                <wp:extent cx="2392878" cy="6381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38175"/>
                        </a:xfrm>
                        <a:prstGeom prst="rect">
                          <a:avLst/>
                        </a:prstGeom>
                        <a:noFill/>
                        <a:ln w="9525">
                          <a:noFill/>
                          <a:miter lim="800000"/>
                          <a:headEnd/>
                          <a:tailEnd/>
                        </a:ln>
                      </wps:spPr>
                      <wps:txbx>
                        <w:txbxContent>
                          <w:p w14:paraId="1C877B78" w14:textId="77777777"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DE7BD0" w:rsidRPr="00E22CF2" w:rsidRDefault="00DE7BD0"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2pt;margin-top:-70.65pt;width:188.4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5DAIAAPI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" filled="f" stroked="f">
                <v:textbox>
                  <w:txbxContent>
                    <w:p w14:paraId="1C877B78" w14:textId="77777777"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DE7BD0" w:rsidRPr="00E22CF2" w:rsidRDefault="00DE7BD0"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DE7BD0" w:rsidRPr="000B1E51" w:rsidRDefault="00DE7BD0"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DE7BD0" w:rsidRPr="000B1E51" w:rsidRDefault="00DE7BD0"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r w:rsidR="00A11011">
        <w:rPr>
          <w:rFonts w:ascii="Arial" w:hAnsi="Arial" w:cs="Arial"/>
          <w:noProof/>
          <w:color w:val="000000" w:themeColor="text1"/>
          <w:sz w:val="40"/>
          <w:szCs w:val="40"/>
          <w:lang w:eastAsia="de-DE"/>
        </w:rPr>
        <w:t>-</w:t>
      </w:r>
      <w:r>
        <w:rPr>
          <w:rFonts w:ascii="Arial" w:hAnsi="Arial" w:cs="Arial"/>
          <w:noProof/>
          <w:color w:val="000000" w:themeColor="text1"/>
          <w:sz w:val="40"/>
          <w:szCs w:val="40"/>
          <w:lang w:eastAsia="de-DE"/>
        </w:rPr>
        <w:t xml:space="preserve">INDUSTRIE- UND LOGISTIKMARKT </w:t>
      </w:r>
    </w:p>
    <w:p w14:paraId="3B735A9E" w14:textId="4DF4699B" w:rsidR="00073A8E" w:rsidRPr="004D02F0" w:rsidRDefault="00640BA3" w:rsidP="00A56A7A">
      <w:pPr>
        <w:widowControl w:val="0"/>
        <w:spacing w:after="120"/>
        <w:jc w:val="both"/>
        <w:rPr>
          <w:rFonts w:ascii="Arial" w:hAnsi="Arial" w:cs="Arial"/>
          <w:b/>
          <w:caps/>
          <w:color w:val="000000" w:themeColor="text1"/>
          <w:sz w:val="40"/>
          <w:szCs w:val="40"/>
        </w:rPr>
      </w:pPr>
      <w:r>
        <w:rPr>
          <w:rFonts w:ascii="Arial" w:hAnsi="Arial" w:cs="Arial"/>
          <w:b/>
          <w:caps/>
          <w:color w:val="000000" w:themeColor="text1"/>
          <w:sz w:val="40"/>
          <w:szCs w:val="40"/>
        </w:rPr>
        <w:t>HÖHERE</w:t>
      </w:r>
      <w:r w:rsidR="00DF3C55">
        <w:rPr>
          <w:rFonts w:ascii="Arial" w:hAnsi="Arial" w:cs="Arial"/>
          <w:b/>
          <w:caps/>
          <w:color w:val="000000" w:themeColor="text1"/>
          <w:sz w:val="40"/>
          <w:szCs w:val="40"/>
        </w:rPr>
        <w:t xml:space="preserve"> kaufpreise trotz </w:t>
      </w:r>
      <w:r>
        <w:rPr>
          <w:rFonts w:ascii="Arial" w:hAnsi="Arial" w:cs="Arial"/>
          <w:b/>
          <w:caps/>
          <w:color w:val="000000" w:themeColor="text1"/>
          <w:sz w:val="40"/>
          <w:szCs w:val="40"/>
        </w:rPr>
        <w:t>weniger dynamischen vermietungsmärkten</w:t>
      </w:r>
    </w:p>
    <w:p w14:paraId="18E048D0" w14:textId="66334091" w:rsidR="000E3A0D" w:rsidRDefault="00B5621B" w:rsidP="000E3A0D">
      <w:pPr>
        <w:pStyle w:val="Listenabsatz"/>
        <w:widowControl w:val="0"/>
        <w:spacing w:after="120"/>
        <w:ind w:left="1440"/>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0" w:name="_Hlk486831603"/>
      <w:bookmarkStart w:id="1" w:name="_Hlk526105468"/>
    </w:p>
    <w:p w14:paraId="6E1F2CC0" w14:textId="68075268" w:rsidR="000E3A0D" w:rsidRDefault="00DF3C55" w:rsidP="000E3A0D">
      <w:pPr>
        <w:pStyle w:val="Listenabsatz"/>
        <w:widowControl w:val="0"/>
        <w:numPr>
          <w:ilvl w:val="0"/>
          <w:numId w:val="10"/>
        </w:numPr>
        <w:spacing w:after="120"/>
        <w:rPr>
          <w:rFonts w:ascii="Arial" w:hAnsi="Arial" w:cs="Arial"/>
          <w:b/>
          <w:sz w:val="20"/>
          <w:szCs w:val="20"/>
        </w:rPr>
      </w:pPr>
      <w:r>
        <w:rPr>
          <w:rFonts w:ascii="Arial" w:hAnsi="Arial" w:cs="Arial"/>
          <w:b/>
          <w:sz w:val="20"/>
          <w:szCs w:val="20"/>
        </w:rPr>
        <w:t>Mietpreise</w:t>
      </w:r>
      <w:r w:rsidR="00640BA3">
        <w:rPr>
          <w:rFonts w:ascii="Arial" w:hAnsi="Arial" w:cs="Arial"/>
          <w:b/>
          <w:sz w:val="20"/>
          <w:szCs w:val="20"/>
        </w:rPr>
        <w:t>ntwicklung</w:t>
      </w:r>
      <w:r>
        <w:rPr>
          <w:rFonts w:ascii="Arial" w:hAnsi="Arial" w:cs="Arial"/>
          <w:b/>
          <w:sz w:val="20"/>
          <w:szCs w:val="20"/>
        </w:rPr>
        <w:t xml:space="preserve"> </w:t>
      </w:r>
      <w:r w:rsidR="00206ACB">
        <w:rPr>
          <w:rFonts w:ascii="Arial" w:hAnsi="Arial" w:cs="Arial"/>
          <w:b/>
          <w:sz w:val="20"/>
          <w:szCs w:val="20"/>
        </w:rPr>
        <w:t>von bis zu</w:t>
      </w:r>
      <w:r>
        <w:rPr>
          <w:rFonts w:ascii="Arial" w:hAnsi="Arial" w:cs="Arial"/>
          <w:b/>
          <w:sz w:val="20"/>
          <w:szCs w:val="20"/>
        </w:rPr>
        <w:t xml:space="preserve"> </w:t>
      </w:r>
      <w:r w:rsidR="00640BA3">
        <w:rPr>
          <w:rFonts w:ascii="Arial" w:hAnsi="Arial" w:cs="Arial"/>
          <w:b/>
          <w:sz w:val="20"/>
          <w:szCs w:val="20"/>
        </w:rPr>
        <w:t>+</w:t>
      </w:r>
      <w:r>
        <w:rPr>
          <w:rFonts w:ascii="Arial" w:hAnsi="Arial" w:cs="Arial"/>
          <w:b/>
          <w:sz w:val="20"/>
          <w:szCs w:val="20"/>
        </w:rPr>
        <w:t>5,45 %</w:t>
      </w:r>
    </w:p>
    <w:p w14:paraId="7C1A4D61" w14:textId="04DAF3D6" w:rsidR="00527696" w:rsidRPr="00527696" w:rsidRDefault="00527696" w:rsidP="00527696">
      <w:pPr>
        <w:pStyle w:val="Listenabsatz"/>
        <w:widowControl w:val="0"/>
        <w:numPr>
          <w:ilvl w:val="0"/>
          <w:numId w:val="10"/>
        </w:numPr>
        <w:spacing w:after="120"/>
        <w:rPr>
          <w:rFonts w:ascii="Arial" w:hAnsi="Arial" w:cs="Arial"/>
          <w:b/>
          <w:sz w:val="20"/>
          <w:szCs w:val="20"/>
        </w:rPr>
      </w:pPr>
      <w:r>
        <w:rPr>
          <w:rFonts w:ascii="Arial" w:hAnsi="Arial" w:cs="Arial"/>
          <w:b/>
          <w:sz w:val="20"/>
          <w:szCs w:val="20"/>
        </w:rPr>
        <w:t>Regionale Unterschiede bei der Preisdynamik</w:t>
      </w:r>
    </w:p>
    <w:p w14:paraId="3D04C58D" w14:textId="47A686ED" w:rsidR="000E3A0D" w:rsidRPr="00690C47" w:rsidRDefault="005668E3" w:rsidP="000E3A0D">
      <w:pPr>
        <w:pStyle w:val="Listenabsatz"/>
        <w:widowControl w:val="0"/>
        <w:numPr>
          <w:ilvl w:val="0"/>
          <w:numId w:val="10"/>
        </w:numPr>
        <w:spacing w:after="120"/>
        <w:rPr>
          <w:rFonts w:ascii="Arial" w:hAnsi="Arial" w:cs="Arial"/>
          <w:b/>
          <w:sz w:val="20"/>
          <w:szCs w:val="20"/>
        </w:rPr>
      </w:pPr>
      <w:r>
        <w:rPr>
          <w:rFonts w:ascii="Arial" w:hAnsi="Arial" w:cs="Arial"/>
          <w:b/>
          <w:sz w:val="20"/>
          <w:szCs w:val="20"/>
        </w:rPr>
        <w:t>Starker Ange</w:t>
      </w:r>
      <w:r w:rsidR="003C55D2">
        <w:rPr>
          <w:rFonts w:ascii="Arial" w:hAnsi="Arial" w:cs="Arial"/>
          <w:b/>
          <w:sz w:val="20"/>
          <w:szCs w:val="20"/>
        </w:rPr>
        <w:t>botsmangel an Entwicklungsgru</w:t>
      </w:r>
      <w:r>
        <w:rPr>
          <w:rFonts w:ascii="Arial" w:hAnsi="Arial" w:cs="Arial"/>
          <w:b/>
          <w:sz w:val="20"/>
          <w:szCs w:val="20"/>
        </w:rPr>
        <w:t>ndstücken</w:t>
      </w:r>
    </w:p>
    <w:p w14:paraId="48D42F8A" w14:textId="7D49FB44" w:rsidR="00EC5BEF" w:rsidRDefault="006A0566" w:rsidP="00A56A7A">
      <w:pPr>
        <w:widowControl w:val="0"/>
        <w:spacing w:after="120"/>
        <w:jc w:val="both"/>
        <w:rPr>
          <w:rFonts w:ascii="Arial" w:hAnsi="Arial" w:cs="Arial"/>
          <w:bCs/>
          <w:sz w:val="20"/>
          <w:szCs w:val="20"/>
        </w:rPr>
      </w:pPr>
      <w:r>
        <w:rPr>
          <w:rFonts w:ascii="Arial" w:hAnsi="Arial" w:cs="Arial"/>
          <w:b/>
          <w:sz w:val="20"/>
          <w:szCs w:val="20"/>
        </w:rPr>
        <w:br/>
      </w:r>
      <w:r w:rsidR="00875E21">
        <w:rPr>
          <w:rFonts w:ascii="Arial" w:hAnsi="Arial" w:cs="Arial"/>
          <w:b/>
          <w:sz w:val="20"/>
          <w:szCs w:val="20"/>
        </w:rPr>
        <w:t>17</w:t>
      </w:r>
      <w:r w:rsidR="00205F77" w:rsidRPr="004D02F0">
        <w:rPr>
          <w:rFonts w:ascii="Arial" w:hAnsi="Arial" w:cs="Arial"/>
          <w:b/>
          <w:sz w:val="20"/>
          <w:szCs w:val="20"/>
        </w:rPr>
        <w:t xml:space="preserve">. </w:t>
      </w:r>
      <w:r w:rsidR="00FF591E">
        <w:rPr>
          <w:rFonts w:ascii="Arial" w:hAnsi="Arial" w:cs="Arial"/>
          <w:b/>
          <w:sz w:val="20"/>
          <w:szCs w:val="20"/>
        </w:rPr>
        <w:t>Dezember</w:t>
      </w:r>
      <w:r w:rsidR="00205F77" w:rsidRPr="004D02F0">
        <w:rPr>
          <w:rFonts w:ascii="Arial" w:hAnsi="Arial" w:cs="Arial"/>
          <w:b/>
          <w:sz w:val="20"/>
          <w:szCs w:val="20"/>
        </w:rPr>
        <w:t xml:space="preserve"> 20</w:t>
      </w:r>
      <w:r w:rsidR="004E304A">
        <w:rPr>
          <w:rFonts w:ascii="Arial" w:hAnsi="Arial" w:cs="Arial"/>
          <w:b/>
          <w:sz w:val="20"/>
          <w:szCs w:val="20"/>
        </w:rPr>
        <w:t>20</w:t>
      </w:r>
      <w:r w:rsidR="00205F77" w:rsidRPr="004D02F0">
        <w:rPr>
          <w:rFonts w:ascii="Arial" w:hAnsi="Arial" w:cs="Arial"/>
          <w:b/>
          <w:sz w:val="20"/>
          <w:szCs w:val="20"/>
        </w:rPr>
        <w:t xml:space="preserve">, </w:t>
      </w:r>
      <w:bookmarkStart w:id="2"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3C55D2">
        <w:rPr>
          <w:rFonts w:ascii="Arial" w:hAnsi="Arial" w:cs="Arial"/>
          <w:bCs/>
          <w:sz w:val="20"/>
          <w:szCs w:val="20"/>
        </w:rPr>
        <w:t xml:space="preserve">Das Marktgeschehen </w:t>
      </w:r>
      <w:r w:rsidR="00527696">
        <w:rPr>
          <w:rFonts w:ascii="Arial" w:hAnsi="Arial" w:cs="Arial"/>
          <w:bCs/>
          <w:sz w:val="20"/>
          <w:szCs w:val="20"/>
        </w:rPr>
        <w:t>bei</w:t>
      </w:r>
      <w:r w:rsidR="003C55D2">
        <w:rPr>
          <w:rFonts w:ascii="Arial" w:hAnsi="Arial" w:cs="Arial"/>
          <w:bCs/>
          <w:sz w:val="20"/>
          <w:szCs w:val="20"/>
        </w:rPr>
        <w:t xml:space="preserve"> Industrie- und Logistikimmobilien </w:t>
      </w:r>
      <w:r w:rsidR="000C473D">
        <w:rPr>
          <w:rFonts w:ascii="Arial" w:hAnsi="Arial" w:cs="Arial"/>
          <w:bCs/>
          <w:sz w:val="20"/>
          <w:szCs w:val="20"/>
        </w:rPr>
        <w:t>an den deutschen Top-7-Standorten</w:t>
      </w:r>
      <w:r w:rsidR="002D11E5">
        <w:rPr>
          <w:rFonts w:ascii="Arial" w:hAnsi="Arial" w:cs="Arial"/>
          <w:bCs/>
          <w:sz w:val="20"/>
          <w:szCs w:val="20"/>
        </w:rPr>
        <w:t xml:space="preserve"> </w:t>
      </w:r>
      <w:r w:rsidR="003C55D2">
        <w:rPr>
          <w:rFonts w:ascii="Arial" w:hAnsi="Arial" w:cs="Arial"/>
          <w:bCs/>
          <w:sz w:val="20"/>
          <w:szCs w:val="20"/>
        </w:rPr>
        <w:t>ze</w:t>
      </w:r>
      <w:bookmarkStart w:id="3" w:name="_GoBack"/>
      <w:bookmarkEnd w:id="3"/>
      <w:r w:rsidR="003C55D2">
        <w:rPr>
          <w:rFonts w:ascii="Arial" w:hAnsi="Arial" w:cs="Arial"/>
          <w:bCs/>
          <w:sz w:val="20"/>
          <w:szCs w:val="20"/>
        </w:rPr>
        <w:t>igt</w:t>
      </w:r>
      <w:r w:rsidR="0096532B">
        <w:rPr>
          <w:rFonts w:ascii="Arial" w:hAnsi="Arial" w:cs="Arial"/>
          <w:bCs/>
          <w:sz w:val="20"/>
          <w:szCs w:val="20"/>
        </w:rPr>
        <w:t>e</w:t>
      </w:r>
      <w:r w:rsidR="003C55D2">
        <w:rPr>
          <w:rFonts w:ascii="Arial" w:hAnsi="Arial" w:cs="Arial"/>
          <w:bCs/>
          <w:sz w:val="20"/>
          <w:szCs w:val="20"/>
        </w:rPr>
        <w:t xml:space="preserve"> </w:t>
      </w:r>
      <w:r w:rsidR="0096532B">
        <w:rPr>
          <w:rFonts w:ascii="Arial" w:hAnsi="Arial" w:cs="Arial"/>
          <w:bCs/>
          <w:sz w:val="20"/>
          <w:szCs w:val="20"/>
        </w:rPr>
        <w:t>im Verlaufe</w:t>
      </w:r>
      <w:r w:rsidR="00527696">
        <w:rPr>
          <w:rFonts w:ascii="Arial" w:hAnsi="Arial" w:cs="Arial"/>
          <w:bCs/>
          <w:sz w:val="20"/>
          <w:szCs w:val="20"/>
        </w:rPr>
        <w:t xml:space="preserve"> des Corona-Ausnahmejahres</w:t>
      </w:r>
      <w:r w:rsidR="003C55D2">
        <w:rPr>
          <w:rFonts w:ascii="Arial" w:hAnsi="Arial" w:cs="Arial"/>
          <w:bCs/>
          <w:sz w:val="20"/>
          <w:szCs w:val="20"/>
        </w:rPr>
        <w:t xml:space="preserve"> 2020 </w:t>
      </w:r>
      <w:r w:rsidR="0048264B">
        <w:rPr>
          <w:rFonts w:ascii="Arial" w:hAnsi="Arial" w:cs="Arial"/>
          <w:bCs/>
          <w:sz w:val="20"/>
          <w:szCs w:val="20"/>
        </w:rPr>
        <w:t>regionale</w:t>
      </w:r>
      <w:r w:rsidR="000440EB">
        <w:rPr>
          <w:rFonts w:ascii="Arial" w:hAnsi="Arial" w:cs="Arial"/>
          <w:bCs/>
          <w:sz w:val="20"/>
          <w:szCs w:val="20"/>
        </w:rPr>
        <w:t xml:space="preserve">, </w:t>
      </w:r>
      <w:r w:rsidR="0096532B">
        <w:rPr>
          <w:rFonts w:ascii="Arial" w:hAnsi="Arial" w:cs="Arial"/>
          <w:bCs/>
          <w:sz w:val="20"/>
          <w:szCs w:val="20"/>
        </w:rPr>
        <w:t>mitunter wirtschafts</w:t>
      </w:r>
      <w:r w:rsidR="00172237">
        <w:rPr>
          <w:rFonts w:ascii="Arial" w:hAnsi="Arial" w:cs="Arial"/>
          <w:bCs/>
          <w:sz w:val="20"/>
          <w:szCs w:val="20"/>
        </w:rPr>
        <w:t>strukturell bedingte</w:t>
      </w:r>
      <w:r w:rsidR="0096532B">
        <w:rPr>
          <w:rFonts w:ascii="Arial" w:hAnsi="Arial" w:cs="Arial"/>
          <w:bCs/>
          <w:sz w:val="20"/>
          <w:szCs w:val="20"/>
        </w:rPr>
        <w:t>,</w:t>
      </w:r>
      <w:r w:rsidR="0048264B">
        <w:rPr>
          <w:rFonts w:ascii="Arial" w:hAnsi="Arial" w:cs="Arial"/>
          <w:bCs/>
          <w:sz w:val="20"/>
          <w:szCs w:val="20"/>
        </w:rPr>
        <w:t xml:space="preserve"> Unterschiede</w:t>
      </w:r>
      <w:r w:rsidR="003C55D2">
        <w:rPr>
          <w:rFonts w:ascii="Arial" w:hAnsi="Arial" w:cs="Arial"/>
          <w:bCs/>
          <w:sz w:val="20"/>
          <w:szCs w:val="20"/>
        </w:rPr>
        <w:t xml:space="preserve">. </w:t>
      </w:r>
      <w:r w:rsidR="0096532B">
        <w:rPr>
          <w:rFonts w:ascii="Arial" w:hAnsi="Arial" w:cs="Arial"/>
          <w:bCs/>
          <w:sz w:val="20"/>
          <w:szCs w:val="20"/>
        </w:rPr>
        <w:t xml:space="preserve">Es waren sowohl steigende als auch stagnierende, aber keine sinkenden Preiskennziffern zu verzeichnen. </w:t>
      </w:r>
      <w:r w:rsidR="007F1611">
        <w:rPr>
          <w:rFonts w:ascii="Arial" w:hAnsi="Arial" w:cs="Arial"/>
          <w:bCs/>
          <w:sz w:val="20"/>
          <w:szCs w:val="20"/>
        </w:rPr>
        <w:t>D</w:t>
      </w:r>
      <w:r w:rsidR="003C55D2">
        <w:rPr>
          <w:rFonts w:ascii="Arial" w:hAnsi="Arial" w:cs="Arial"/>
          <w:bCs/>
          <w:sz w:val="20"/>
          <w:szCs w:val="20"/>
        </w:rPr>
        <w:t xml:space="preserve">ie </w:t>
      </w:r>
      <w:r w:rsidR="000C473D">
        <w:rPr>
          <w:rFonts w:ascii="Arial" w:hAnsi="Arial" w:cs="Arial"/>
          <w:bCs/>
          <w:sz w:val="20"/>
          <w:szCs w:val="20"/>
        </w:rPr>
        <w:t>Spitzenmieten und Grundstückpreise</w:t>
      </w:r>
      <w:r w:rsidR="003C55D2">
        <w:rPr>
          <w:rFonts w:ascii="Arial" w:hAnsi="Arial" w:cs="Arial"/>
          <w:bCs/>
          <w:sz w:val="20"/>
          <w:szCs w:val="20"/>
        </w:rPr>
        <w:t xml:space="preserve"> </w:t>
      </w:r>
      <w:r w:rsidR="007F1611">
        <w:rPr>
          <w:rFonts w:ascii="Arial" w:hAnsi="Arial" w:cs="Arial"/>
          <w:bCs/>
          <w:sz w:val="20"/>
          <w:szCs w:val="20"/>
        </w:rPr>
        <w:t xml:space="preserve">blieben teils </w:t>
      </w:r>
      <w:r w:rsidR="003C55D2">
        <w:rPr>
          <w:rFonts w:ascii="Arial" w:hAnsi="Arial" w:cs="Arial"/>
          <w:bCs/>
          <w:sz w:val="20"/>
          <w:szCs w:val="20"/>
        </w:rPr>
        <w:t xml:space="preserve">unverändert auf Vorjahresniveau, </w:t>
      </w:r>
      <w:r w:rsidR="000440EB">
        <w:rPr>
          <w:rFonts w:ascii="Arial" w:hAnsi="Arial" w:cs="Arial"/>
          <w:bCs/>
          <w:sz w:val="20"/>
          <w:szCs w:val="20"/>
        </w:rPr>
        <w:t>teils</w:t>
      </w:r>
      <w:r w:rsidR="00C536F8">
        <w:rPr>
          <w:rFonts w:ascii="Arial" w:hAnsi="Arial" w:cs="Arial"/>
          <w:bCs/>
          <w:sz w:val="20"/>
          <w:szCs w:val="20"/>
        </w:rPr>
        <w:t xml:space="preserve"> </w:t>
      </w:r>
      <w:r w:rsidR="007F1611">
        <w:rPr>
          <w:rFonts w:ascii="Arial" w:hAnsi="Arial" w:cs="Arial"/>
          <w:bCs/>
          <w:sz w:val="20"/>
          <w:szCs w:val="20"/>
        </w:rPr>
        <w:t>stiegen sie</w:t>
      </w:r>
      <w:r w:rsidR="003C55D2">
        <w:rPr>
          <w:rFonts w:ascii="Arial" w:hAnsi="Arial" w:cs="Arial"/>
          <w:bCs/>
          <w:sz w:val="20"/>
          <w:szCs w:val="20"/>
        </w:rPr>
        <w:t xml:space="preserve"> </w:t>
      </w:r>
      <w:r w:rsidR="000C473D">
        <w:rPr>
          <w:rFonts w:ascii="Arial" w:hAnsi="Arial" w:cs="Arial"/>
          <w:bCs/>
          <w:sz w:val="20"/>
          <w:szCs w:val="20"/>
        </w:rPr>
        <w:t>spürbar</w:t>
      </w:r>
      <w:r w:rsidR="007F1611">
        <w:rPr>
          <w:rFonts w:ascii="Arial" w:hAnsi="Arial" w:cs="Arial"/>
          <w:bCs/>
          <w:sz w:val="20"/>
          <w:szCs w:val="20"/>
        </w:rPr>
        <w:t xml:space="preserve"> an</w:t>
      </w:r>
      <w:r w:rsidR="003C55D2">
        <w:rPr>
          <w:rFonts w:ascii="Arial" w:hAnsi="Arial" w:cs="Arial"/>
          <w:bCs/>
          <w:sz w:val="20"/>
          <w:szCs w:val="20"/>
        </w:rPr>
        <w:t xml:space="preserve">. </w:t>
      </w:r>
      <w:r w:rsidR="000C473D" w:rsidRPr="00DF33F8">
        <w:rPr>
          <w:rFonts w:ascii="Arial" w:hAnsi="Arial" w:cs="Arial"/>
          <w:bCs/>
          <w:i/>
          <w:sz w:val="20"/>
          <w:szCs w:val="20"/>
        </w:rPr>
        <w:t>„</w:t>
      </w:r>
      <w:r w:rsidR="00AA5F7A" w:rsidRPr="00DF33F8">
        <w:rPr>
          <w:rFonts w:ascii="Arial" w:hAnsi="Arial" w:cs="Arial"/>
          <w:bCs/>
          <w:i/>
          <w:sz w:val="20"/>
          <w:szCs w:val="20"/>
        </w:rPr>
        <w:t>An nahezu allen Standorten</w:t>
      </w:r>
      <w:r w:rsidR="007F1611" w:rsidRPr="00DF33F8">
        <w:rPr>
          <w:rFonts w:ascii="Arial" w:hAnsi="Arial" w:cs="Arial"/>
          <w:bCs/>
          <w:i/>
          <w:sz w:val="20"/>
          <w:szCs w:val="20"/>
        </w:rPr>
        <w:t xml:space="preserve"> sind d</w:t>
      </w:r>
      <w:r w:rsidR="00311528" w:rsidRPr="00DF33F8">
        <w:rPr>
          <w:rFonts w:ascii="Arial" w:hAnsi="Arial" w:cs="Arial"/>
          <w:bCs/>
          <w:i/>
          <w:sz w:val="20"/>
          <w:szCs w:val="20"/>
        </w:rPr>
        <w:t xml:space="preserve">ie Spitzenrenditen weiter gesunken, was </w:t>
      </w:r>
      <w:r w:rsidR="00045E4F" w:rsidRPr="00DF33F8">
        <w:rPr>
          <w:rFonts w:ascii="Arial" w:hAnsi="Arial" w:cs="Arial"/>
          <w:bCs/>
          <w:i/>
          <w:sz w:val="20"/>
          <w:szCs w:val="20"/>
        </w:rPr>
        <w:t>das wachsende Investoreninteresse an</w:t>
      </w:r>
      <w:r w:rsidR="00DF3C55" w:rsidRPr="00DF33F8">
        <w:rPr>
          <w:rFonts w:ascii="Arial" w:hAnsi="Arial" w:cs="Arial"/>
          <w:bCs/>
          <w:i/>
          <w:sz w:val="20"/>
          <w:szCs w:val="20"/>
        </w:rPr>
        <w:t xml:space="preserve"> Logistikimmobilien als</w:t>
      </w:r>
      <w:r w:rsidR="000C473D" w:rsidRPr="00DF33F8">
        <w:rPr>
          <w:rFonts w:ascii="Arial" w:hAnsi="Arial" w:cs="Arial"/>
          <w:bCs/>
          <w:i/>
          <w:sz w:val="20"/>
          <w:szCs w:val="20"/>
        </w:rPr>
        <w:t xml:space="preserve"> Anlageklasse unterstreicht“,</w:t>
      </w:r>
      <w:r w:rsidR="000C473D">
        <w:rPr>
          <w:rFonts w:ascii="Arial" w:hAnsi="Arial" w:cs="Arial"/>
          <w:bCs/>
          <w:sz w:val="20"/>
          <w:szCs w:val="20"/>
        </w:rPr>
        <w:t xml:space="preserve"> so </w:t>
      </w:r>
      <w:r w:rsidR="000C473D" w:rsidRPr="000C473D">
        <w:rPr>
          <w:rFonts w:ascii="Arial" w:hAnsi="Arial" w:cs="Arial"/>
          <w:b/>
          <w:bCs/>
          <w:sz w:val="20"/>
          <w:szCs w:val="20"/>
        </w:rPr>
        <w:t>Oliver Schön</w:t>
      </w:r>
      <w:r w:rsidR="000C473D">
        <w:rPr>
          <w:rFonts w:ascii="Arial" w:hAnsi="Arial" w:cs="Arial"/>
          <w:bCs/>
          <w:sz w:val="20"/>
          <w:szCs w:val="20"/>
        </w:rPr>
        <w:t>, Sprecher von German Property Partners</w:t>
      </w:r>
      <w:r w:rsidR="008E7024">
        <w:rPr>
          <w:rFonts w:ascii="Arial" w:hAnsi="Arial" w:cs="Arial"/>
          <w:bCs/>
          <w:sz w:val="20"/>
          <w:szCs w:val="20"/>
        </w:rPr>
        <w:t xml:space="preserve"> (GPP)</w:t>
      </w:r>
      <w:r w:rsidR="000C473D">
        <w:rPr>
          <w:rFonts w:ascii="Arial" w:hAnsi="Arial" w:cs="Arial"/>
          <w:bCs/>
          <w:sz w:val="20"/>
          <w:szCs w:val="20"/>
        </w:rPr>
        <w:t>.</w:t>
      </w:r>
      <w:r w:rsidR="00311528">
        <w:rPr>
          <w:rFonts w:ascii="Arial" w:hAnsi="Arial" w:cs="Arial"/>
          <w:bCs/>
          <w:sz w:val="20"/>
          <w:szCs w:val="20"/>
        </w:rPr>
        <w:t xml:space="preserve"> </w:t>
      </w:r>
      <w:r w:rsidR="00226572">
        <w:rPr>
          <w:rFonts w:ascii="Arial" w:hAnsi="Arial" w:cs="Arial"/>
          <w:bCs/>
          <w:sz w:val="20"/>
          <w:szCs w:val="20"/>
        </w:rPr>
        <w:t xml:space="preserve">Eine Übersicht der aktuellen </w:t>
      </w:r>
      <w:r w:rsidR="00F42377">
        <w:rPr>
          <w:rFonts w:ascii="Arial" w:hAnsi="Arial" w:cs="Arial"/>
          <w:bCs/>
          <w:sz w:val="20"/>
          <w:szCs w:val="20"/>
        </w:rPr>
        <w:t>Spitzenmieten, Spitze</w:t>
      </w:r>
      <w:r w:rsidR="008E7024">
        <w:rPr>
          <w:rFonts w:ascii="Arial" w:hAnsi="Arial" w:cs="Arial"/>
          <w:bCs/>
          <w:sz w:val="20"/>
          <w:szCs w:val="20"/>
        </w:rPr>
        <w:t>nrenditen und Grundstückspreise</w:t>
      </w:r>
      <w:r w:rsidR="00F42377">
        <w:rPr>
          <w:rFonts w:ascii="Arial" w:hAnsi="Arial" w:cs="Arial"/>
          <w:bCs/>
          <w:sz w:val="20"/>
          <w:szCs w:val="20"/>
        </w:rPr>
        <w:t xml:space="preserve"> </w:t>
      </w:r>
      <w:r w:rsidR="002D11E5">
        <w:rPr>
          <w:rFonts w:ascii="Arial" w:hAnsi="Arial" w:cs="Arial"/>
          <w:bCs/>
          <w:sz w:val="20"/>
          <w:szCs w:val="20"/>
        </w:rPr>
        <w:t xml:space="preserve">an </w:t>
      </w:r>
      <w:r w:rsidR="008E7024">
        <w:rPr>
          <w:rFonts w:ascii="Arial" w:hAnsi="Arial" w:cs="Arial"/>
          <w:bCs/>
          <w:sz w:val="20"/>
          <w:szCs w:val="20"/>
        </w:rPr>
        <w:t>den</w:t>
      </w:r>
      <w:r w:rsidR="002D11E5">
        <w:rPr>
          <w:rFonts w:ascii="Arial" w:hAnsi="Arial" w:cs="Arial"/>
          <w:bCs/>
          <w:sz w:val="20"/>
          <w:szCs w:val="20"/>
        </w:rPr>
        <w:t xml:space="preserve"> Top-7-Standorten </w:t>
      </w:r>
      <w:r w:rsidR="008E7024">
        <w:rPr>
          <w:rFonts w:ascii="Arial" w:hAnsi="Arial" w:cs="Arial"/>
          <w:bCs/>
          <w:sz w:val="20"/>
          <w:szCs w:val="20"/>
        </w:rPr>
        <w:t xml:space="preserve">in Deutschland </w:t>
      </w:r>
      <w:r w:rsidR="0096532B">
        <w:rPr>
          <w:rFonts w:ascii="Arial" w:hAnsi="Arial" w:cs="Arial"/>
          <w:bCs/>
          <w:sz w:val="20"/>
          <w:szCs w:val="20"/>
        </w:rPr>
        <w:t xml:space="preserve">haben die GPP-Unternehmen </w:t>
      </w:r>
      <w:proofErr w:type="spellStart"/>
      <w:r w:rsidR="0096532B">
        <w:rPr>
          <w:rFonts w:ascii="Arial" w:hAnsi="Arial" w:cs="Arial"/>
          <w:bCs/>
          <w:sz w:val="20"/>
          <w:szCs w:val="20"/>
        </w:rPr>
        <w:t>Anteon</w:t>
      </w:r>
      <w:proofErr w:type="spellEnd"/>
      <w:r w:rsidR="00A56A7A">
        <w:rPr>
          <w:rFonts w:ascii="Arial" w:hAnsi="Arial" w:cs="Arial"/>
          <w:bCs/>
          <w:sz w:val="20"/>
          <w:szCs w:val="20"/>
        </w:rPr>
        <w:t xml:space="preserve"> Immobilien</w:t>
      </w:r>
      <w:r w:rsidR="007E3D20">
        <w:rPr>
          <w:rFonts w:ascii="Arial" w:hAnsi="Arial" w:cs="Arial"/>
          <w:bCs/>
          <w:sz w:val="20"/>
          <w:szCs w:val="20"/>
        </w:rPr>
        <w:t>, E &amp; G Real Estate, GREIF </w:t>
      </w:r>
      <w:r w:rsidR="0096532B">
        <w:rPr>
          <w:rFonts w:ascii="Arial" w:hAnsi="Arial" w:cs="Arial"/>
          <w:bCs/>
          <w:sz w:val="20"/>
          <w:szCs w:val="20"/>
        </w:rPr>
        <w:t xml:space="preserve">&amp; CONTZEN </w:t>
      </w:r>
      <w:r w:rsidR="00A56A7A">
        <w:rPr>
          <w:rFonts w:ascii="Arial" w:hAnsi="Arial" w:cs="Arial"/>
          <w:bCs/>
          <w:sz w:val="20"/>
          <w:szCs w:val="20"/>
        </w:rPr>
        <w:t xml:space="preserve">Immobilien </w:t>
      </w:r>
      <w:r w:rsidR="0096532B">
        <w:rPr>
          <w:rFonts w:ascii="Arial" w:hAnsi="Arial" w:cs="Arial"/>
          <w:bCs/>
          <w:sz w:val="20"/>
          <w:szCs w:val="20"/>
        </w:rPr>
        <w:t>und Grossmann &amp; Berger</w:t>
      </w:r>
      <w:r w:rsidR="00226572">
        <w:rPr>
          <w:rFonts w:ascii="Arial" w:hAnsi="Arial" w:cs="Arial"/>
          <w:bCs/>
          <w:sz w:val="20"/>
          <w:szCs w:val="20"/>
        </w:rPr>
        <w:t xml:space="preserve"> in einer </w:t>
      </w:r>
      <w:proofErr w:type="spellStart"/>
      <w:r w:rsidR="00226572">
        <w:rPr>
          <w:rFonts w:ascii="Arial" w:hAnsi="Arial" w:cs="Arial"/>
          <w:bCs/>
          <w:sz w:val="20"/>
          <w:szCs w:val="20"/>
        </w:rPr>
        <w:t>R</w:t>
      </w:r>
      <w:r w:rsidR="00EC5BEF">
        <w:rPr>
          <w:rFonts w:ascii="Arial" w:hAnsi="Arial" w:cs="Arial"/>
          <w:bCs/>
          <w:sz w:val="20"/>
          <w:szCs w:val="20"/>
        </w:rPr>
        <w:t>entsmap</w:t>
      </w:r>
      <w:proofErr w:type="spellEnd"/>
      <w:r w:rsidR="00EC5BEF">
        <w:rPr>
          <w:rFonts w:ascii="Arial" w:hAnsi="Arial" w:cs="Arial"/>
          <w:bCs/>
          <w:sz w:val="20"/>
          <w:szCs w:val="20"/>
        </w:rPr>
        <w:t xml:space="preserve"> zusammengestellt.</w:t>
      </w:r>
    </w:p>
    <w:p w14:paraId="254C5E80" w14:textId="64A01E66" w:rsidR="008E7024" w:rsidRDefault="008E7024" w:rsidP="00A56A7A">
      <w:pPr>
        <w:widowControl w:val="0"/>
        <w:spacing w:after="0" w:line="240" w:lineRule="auto"/>
        <w:jc w:val="both"/>
        <w:rPr>
          <w:rFonts w:ascii="Arial" w:hAnsi="Arial" w:cs="Arial"/>
          <w:bCs/>
          <w:sz w:val="20"/>
          <w:szCs w:val="20"/>
        </w:rPr>
      </w:pPr>
    </w:p>
    <w:p w14:paraId="6DBB2E48" w14:textId="189AF13C" w:rsidR="008E7024" w:rsidRDefault="00293CF1" w:rsidP="00A56A7A">
      <w:pPr>
        <w:widowControl w:val="0"/>
        <w:spacing w:after="0" w:line="240" w:lineRule="auto"/>
        <w:jc w:val="center"/>
        <w:rPr>
          <w:rFonts w:ascii="Arial" w:hAnsi="Arial" w:cs="Arial"/>
          <w:b/>
          <w:bCs/>
          <w:caps/>
          <w:sz w:val="20"/>
          <w:szCs w:val="20"/>
        </w:rPr>
      </w:pPr>
      <w:r>
        <w:rPr>
          <w:rFonts w:ascii="Arial" w:hAnsi="Arial" w:cs="Arial"/>
          <w:b/>
          <w:bCs/>
          <w:caps/>
          <w:sz w:val="20"/>
          <w:szCs w:val="20"/>
        </w:rPr>
        <w:t>vermietungsmarkt: stabile bis steigende mieten</w:t>
      </w:r>
    </w:p>
    <w:p w14:paraId="0B2541DF" w14:textId="77777777" w:rsidR="00AA5F7A" w:rsidRDefault="00AA5F7A" w:rsidP="00A56A7A">
      <w:pPr>
        <w:widowControl w:val="0"/>
        <w:spacing w:after="0"/>
        <w:jc w:val="both"/>
        <w:rPr>
          <w:rFonts w:ascii="Arial" w:hAnsi="Arial" w:cs="Arial"/>
          <w:b/>
          <w:bCs/>
          <w:caps/>
          <w:sz w:val="20"/>
          <w:szCs w:val="20"/>
        </w:rPr>
      </w:pPr>
    </w:p>
    <w:p w14:paraId="10A1842E" w14:textId="148CA40E" w:rsidR="00293CF1" w:rsidRDefault="00293CF1" w:rsidP="00A56A7A">
      <w:pPr>
        <w:widowControl w:val="0"/>
        <w:spacing w:after="120"/>
        <w:jc w:val="both"/>
        <w:rPr>
          <w:rFonts w:ascii="Arial" w:hAnsi="Arial" w:cs="Arial"/>
          <w:bCs/>
          <w:sz w:val="20"/>
          <w:szCs w:val="20"/>
        </w:rPr>
      </w:pPr>
      <w:r>
        <w:rPr>
          <w:rFonts w:ascii="Arial" w:hAnsi="Arial" w:cs="Arial"/>
          <w:bCs/>
          <w:sz w:val="20"/>
          <w:szCs w:val="20"/>
        </w:rPr>
        <w:t xml:space="preserve">Die Mietpreisentwicklung für Industrie- und Logistikimmobilien hat angesichts des Konjunktureinbruchs durch die Corona-Pandemie insgesamt an Dynamik verloren. Stiegen die Spitzenmieten in den Stadtgebieten einiger Top-7-Standorte 2019 noch um mehr als 5 % gegenüber dem Vorjahr, knackten 2020 nur Köln (5,45 %) und Düsseldorf (5,26 %) diese Marke. </w:t>
      </w:r>
      <w:r w:rsidR="00172237" w:rsidRPr="00DF33F8">
        <w:rPr>
          <w:rFonts w:ascii="Arial" w:hAnsi="Arial" w:cs="Arial"/>
          <w:bCs/>
          <w:i/>
          <w:sz w:val="20"/>
          <w:szCs w:val="20"/>
        </w:rPr>
        <w:t xml:space="preserve">„In Düsseldorf und dem Umland </w:t>
      </w:r>
      <w:r w:rsidR="005E569F" w:rsidRPr="00DF33F8">
        <w:rPr>
          <w:rFonts w:ascii="Arial" w:hAnsi="Arial" w:cs="Arial"/>
          <w:bCs/>
          <w:i/>
          <w:sz w:val="20"/>
          <w:szCs w:val="20"/>
        </w:rPr>
        <w:t xml:space="preserve">hat sich </w:t>
      </w:r>
      <w:r w:rsidR="00DF3C55" w:rsidRPr="00DF33F8">
        <w:rPr>
          <w:rFonts w:ascii="Arial" w:hAnsi="Arial" w:cs="Arial"/>
          <w:bCs/>
          <w:i/>
          <w:sz w:val="20"/>
          <w:szCs w:val="20"/>
        </w:rPr>
        <w:t>der Vermietungsmarkt</w:t>
      </w:r>
      <w:r w:rsidR="005E569F" w:rsidRPr="00DF33F8">
        <w:rPr>
          <w:rFonts w:ascii="Arial" w:hAnsi="Arial" w:cs="Arial"/>
          <w:bCs/>
          <w:i/>
          <w:sz w:val="20"/>
          <w:szCs w:val="20"/>
        </w:rPr>
        <w:t xml:space="preserve"> für Industrie- und Logistikimmobilien </w:t>
      </w:r>
      <w:r w:rsidR="00DF3C55" w:rsidRPr="00DF33F8">
        <w:rPr>
          <w:rFonts w:ascii="Arial" w:hAnsi="Arial" w:cs="Arial"/>
          <w:bCs/>
          <w:i/>
          <w:sz w:val="20"/>
          <w:szCs w:val="20"/>
        </w:rPr>
        <w:t xml:space="preserve">in den letzten Monaten </w:t>
      </w:r>
      <w:r w:rsidR="005E569F" w:rsidRPr="00DF33F8">
        <w:rPr>
          <w:rFonts w:ascii="Arial" w:hAnsi="Arial" w:cs="Arial"/>
          <w:bCs/>
          <w:i/>
          <w:sz w:val="20"/>
          <w:szCs w:val="20"/>
        </w:rPr>
        <w:t>wieder deutlich belebt“,</w:t>
      </w:r>
      <w:r w:rsidR="005E569F">
        <w:rPr>
          <w:rFonts w:ascii="Arial" w:hAnsi="Arial" w:cs="Arial"/>
          <w:bCs/>
          <w:sz w:val="20"/>
          <w:szCs w:val="20"/>
        </w:rPr>
        <w:t xml:space="preserve"> so </w:t>
      </w:r>
      <w:r w:rsidR="005E569F" w:rsidRPr="005E569F">
        <w:rPr>
          <w:rFonts w:ascii="Arial" w:hAnsi="Arial" w:cs="Arial"/>
          <w:b/>
          <w:sz w:val="20"/>
          <w:szCs w:val="20"/>
        </w:rPr>
        <w:t>Timm Georg Roche</w:t>
      </w:r>
      <w:r w:rsidR="005E569F">
        <w:rPr>
          <w:rFonts w:ascii="Arial" w:hAnsi="Arial" w:cs="Arial"/>
          <w:sz w:val="20"/>
          <w:szCs w:val="20"/>
        </w:rPr>
        <w:t xml:space="preserve">, Teamleiter Industrie &amp; Logistik von </w:t>
      </w:r>
      <w:proofErr w:type="spellStart"/>
      <w:r w:rsidR="005E569F">
        <w:rPr>
          <w:rFonts w:ascii="Arial" w:hAnsi="Arial" w:cs="Arial"/>
          <w:sz w:val="20"/>
          <w:szCs w:val="20"/>
        </w:rPr>
        <w:t>Anteon</w:t>
      </w:r>
      <w:proofErr w:type="spellEnd"/>
      <w:r w:rsidR="006F491C">
        <w:rPr>
          <w:rFonts w:ascii="Arial" w:hAnsi="Arial" w:cs="Arial"/>
          <w:sz w:val="20"/>
          <w:szCs w:val="20"/>
        </w:rPr>
        <w:t xml:space="preserve"> Immobilien</w:t>
      </w:r>
      <w:r w:rsidR="005E569F">
        <w:rPr>
          <w:rFonts w:ascii="Arial" w:hAnsi="Arial" w:cs="Arial"/>
          <w:sz w:val="20"/>
          <w:szCs w:val="20"/>
        </w:rPr>
        <w:t>.</w:t>
      </w:r>
      <w:r w:rsidR="005E569F">
        <w:rPr>
          <w:rFonts w:ascii="Arial" w:hAnsi="Arial" w:cs="Arial"/>
          <w:bCs/>
          <w:sz w:val="20"/>
          <w:szCs w:val="20"/>
        </w:rPr>
        <w:t xml:space="preserve"> </w:t>
      </w:r>
      <w:r w:rsidR="008A6FEE">
        <w:rPr>
          <w:rFonts w:ascii="Arial" w:hAnsi="Arial" w:cs="Arial"/>
          <w:bCs/>
          <w:sz w:val="20"/>
          <w:szCs w:val="20"/>
        </w:rPr>
        <w:t>An einigen anderen Standorten zeigte sich das Vermietungsgeschehen deutlich verhaltener mit stabilen bis leicht steigenden Spitzenmieten.</w:t>
      </w:r>
      <w:r w:rsidR="00AE1FF7">
        <w:rPr>
          <w:rFonts w:ascii="Arial" w:hAnsi="Arial" w:cs="Arial"/>
          <w:bCs/>
          <w:sz w:val="20"/>
          <w:szCs w:val="20"/>
        </w:rPr>
        <w:t xml:space="preserve"> </w:t>
      </w:r>
      <w:r w:rsidR="00C449F3">
        <w:rPr>
          <w:rFonts w:ascii="Arial" w:hAnsi="Arial" w:cs="Arial"/>
          <w:bCs/>
          <w:sz w:val="20"/>
          <w:szCs w:val="20"/>
        </w:rPr>
        <w:t>In Hamburg führten ausbleibende</w:t>
      </w:r>
      <w:r w:rsidR="00045E4F">
        <w:rPr>
          <w:rFonts w:ascii="Arial" w:hAnsi="Arial" w:cs="Arial"/>
          <w:bCs/>
          <w:sz w:val="20"/>
          <w:szCs w:val="20"/>
        </w:rPr>
        <w:t xml:space="preserve"> hochpreisige</w:t>
      </w:r>
      <w:r w:rsidR="00C449F3">
        <w:rPr>
          <w:rFonts w:ascii="Arial" w:hAnsi="Arial" w:cs="Arial"/>
          <w:bCs/>
          <w:sz w:val="20"/>
          <w:szCs w:val="20"/>
        </w:rPr>
        <w:t xml:space="preserve"> Mietvertragsabschlüsse sowie ein </w:t>
      </w:r>
      <w:r w:rsidR="00045E4F">
        <w:rPr>
          <w:rFonts w:ascii="Arial" w:hAnsi="Arial" w:cs="Arial"/>
          <w:bCs/>
          <w:sz w:val="20"/>
          <w:szCs w:val="20"/>
        </w:rPr>
        <w:t>limitiertes</w:t>
      </w:r>
      <w:r w:rsidR="00C449F3">
        <w:rPr>
          <w:rFonts w:ascii="Arial" w:hAnsi="Arial" w:cs="Arial"/>
          <w:bCs/>
          <w:sz w:val="20"/>
          <w:szCs w:val="20"/>
        </w:rPr>
        <w:t xml:space="preserve"> Flächenangebot zu</w:t>
      </w:r>
      <w:r w:rsidR="00687C9B">
        <w:rPr>
          <w:rFonts w:ascii="Arial" w:hAnsi="Arial" w:cs="Arial"/>
          <w:bCs/>
          <w:sz w:val="20"/>
          <w:szCs w:val="20"/>
        </w:rPr>
        <w:t xml:space="preserve"> einer Stagnation der Mieten. Am Automobilstandort</w:t>
      </w:r>
      <w:r w:rsidR="00C449F3">
        <w:rPr>
          <w:rFonts w:ascii="Arial" w:hAnsi="Arial" w:cs="Arial"/>
          <w:bCs/>
          <w:sz w:val="20"/>
          <w:szCs w:val="20"/>
        </w:rPr>
        <w:t xml:space="preserve"> Stuttgart </w:t>
      </w:r>
      <w:r w:rsidR="00AC1289">
        <w:rPr>
          <w:rFonts w:ascii="Arial" w:hAnsi="Arial" w:cs="Arial"/>
          <w:bCs/>
          <w:sz w:val="20"/>
          <w:szCs w:val="20"/>
        </w:rPr>
        <w:t>blieben</w:t>
      </w:r>
      <w:r w:rsidR="00172237">
        <w:rPr>
          <w:rFonts w:ascii="Arial" w:hAnsi="Arial" w:cs="Arial"/>
          <w:bCs/>
          <w:sz w:val="20"/>
          <w:szCs w:val="20"/>
        </w:rPr>
        <w:t xml:space="preserve"> die Spitzenmieten</w:t>
      </w:r>
      <w:r w:rsidR="00C449F3">
        <w:rPr>
          <w:rFonts w:ascii="Arial" w:hAnsi="Arial" w:cs="Arial"/>
          <w:bCs/>
          <w:sz w:val="20"/>
          <w:szCs w:val="20"/>
        </w:rPr>
        <w:t xml:space="preserve"> </w:t>
      </w:r>
      <w:r w:rsidR="00172237">
        <w:rPr>
          <w:rFonts w:ascii="Arial" w:hAnsi="Arial" w:cs="Arial"/>
          <w:bCs/>
          <w:sz w:val="20"/>
          <w:szCs w:val="20"/>
        </w:rPr>
        <w:t>auch bedingt durch den</w:t>
      </w:r>
      <w:r w:rsidR="00C449F3">
        <w:rPr>
          <w:rFonts w:ascii="Arial" w:hAnsi="Arial" w:cs="Arial"/>
          <w:bCs/>
          <w:sz w:val="20"/>
          <w:szCs w:val="20"/>
        </w:rPr>
        <w:t xml:space="preserve"> </w:t>
      </w:r>
      <w:r w:rsidR="00687C9B">
        <w:rPr>
          <w:rFonts w:ascii="Arial" w:hAnsi="Arial" w:cs="Arial"/>
          <w:bCs/>
          <w:sz w:val="20"/>
          <w:szCs w:val="20"/>
        </w:rPr>
        <w:t>anhaltende</w:t>
      </w:r>
      <w:r w:rsidR="00172237">
        <w:rPr>
          <w:rFonts w:ascii="Arial" w:hAnsi="Arial" w:cs="Arial"/>
          <w:bCs/>
          <w:sz w:val="20"/>
          <w:szCs w:val="20"/>
        </w:rPr>
        <w:t>n</w:t>
      </w:r>
      <w:r w:rsidR="00687C9B">
        <w:rPr>
          <w:rFonts w:ascii="Arial" w:hAnsi="Arial" w:cs="Arial"/>
          <w:bCs/>
          <w:sz w:val="20"/>
          <w:szCs w:val="20"/>
        </w:rPr>
        <w:t xml:space="preserve"> </w:t>
      </w:r>
      <w:r w:rsidR="00C449F3">
        <w:rPr>
          <w:rFonts w:ascii="Arial" w:hAnsi="Arial" w:cs="Arial"/>
          <w:bCs/>
          <w:sz w:val="20"/>
          <w:szCs w:val="20"/>
        </w:rPr>
        <w:t xml:space="preserve">Transformationsprozess auf </w:t>
      </w:r>
      <w:r w:rsidR="00172237">
        <w:rPr>
          <w:rFonts w:ascii="Arial" w:hAnsi="Arial" w:cs="Arial"/>
          <w:bCs/>
          <w:sz w:val="20"/>
          <w:szCs w:val="20"/>
        </w:rPr>
        <w:t>dem Vorjahresniveau</w:t>
      </w:r>
      <w:r w:rsidR="00C449F3">
        <w:rPr>
          <w:rFonts w:ascii="Arial" w:hAnsi="Arial" w:cs="Arial"/>
          <w:bCs/>
          <w:sz w:val="20"/>
          <w:szCs w:val="20"/>
        </w:rPr>
        <w:t xml:space="preserve">. </w:t>
      </w:r>
    </w:p>
    <w:p w14:paraId="6BC9B50C" w14:textId="773D29E8" w:rsidR="00AA5F7A" w:rsidRDefault="00AA5F7A" w:rsidP="00A56A7A">
      <w:pPr>
        <w:widowControl w:val="0"/>
        <w:spacing w:after="0" w:line="240" w:lineRule="auto"/>
        <w:jc w:val="both"/>
        <w:rPr>
          <w:rFonts w:ascii="Arial" w:hAnsi="Arial" w:cs="Arial"/>
          <w:bCs/>
          <w:sz w:val="20"/>
          <w:szCs w:val="20"/>
        </w:rPr>
      </w:pPr>
    </w:p>
    <w:p w14:paraId="02B043CA" w14:textId="436F2CAC" w:rsidR="00E25F8F" w:rsidRDefault="00E25F8F" w:rsidP="00A56A7A">
      <w:pPr>
        <w:widowControl w:val="0"/>
        <w:spacing w:after="0" w:line="240" w:lineRule="auto"/>
        <w:jc w:val="center"/>
        <w:rPr>
          <w:rFonts w:ascii="Arial" w:hAnsi="Arial" w:cs="Arial"/>
          <w:bCs/>
          <w:sz w:val="20"/>
          <w:szCs w:val="20"/>
        </w:rPr>
      </w:pPr>
      <w:r>
        <w:rPr>
          <w:rFonts w:ascii="Arial" w:hAnsi="Arial" w:cs="Arial"/>
          <w:b/>
          <w:bCs/>
          <w:caps/>
          <w:sz w:val="20"/>
          <w:szCs w:val="20"/>
        </w:rPr>
        <w:t xml:space="preserve">gesunkene spitzenrendite durch </w:t>
      </w:r>
      <w:r w:rsidRPr="00E25F8F">
        <w:rPr>
          <w:rFonts w:ascii="Arial" w:hAnsi="Arial" w:cs="Arial"/>
          <w:b/>
          <w:bCs/>
          <w:caps/>
          <w:sz w:val="20"/>
          <w:szCs w:val="20"/>
        </w:rPr>
        <w:t>Hohe</w:t>
      </w:r>
      <w:r>
        <w:rPr>
          <w:rFonts w:ascii="Arial" w:hAnsi="Arial" w:cs="Arial"/>
          <w:b/>
          <w:bCs/>
          <w:caps/>
          <w:sz w:val="20"/>
          <w:szCs w:val="20"/>
        </w:rPr>
        <w:t xml:space="preserve"> nachfrage von investoren</w:t>
      </w:r>
    </w:p>
    <w:p w14:paraId="7046E497" w14:textId="77777777" w:rsidR="00E25F8F" w:rsidRDefault="00E25F8F" w:rsidP="00A56A7A">
      <w:pPr>
        <w:widowControl w:val="0"/>
        <w:spacing w:after="0" w:line="240" w:lineRule="auto"/>
        <w:jc w:val="both"/>
        <w:rPr>
          <w:rFonts w:ascii="Arial" w:hAnsi="Arial" w:cs="Arial"/>
          <w:bCs/>
          <w:sz w:val="20"/>
          <w:szCs w:val="20"/>
        </w:rPr>
      </w:pPr>
    </w:p>
    <w:p w14:paraId="3911F712" w14:textId="2E5482DD" w:rsidR="00AA5F7A" w:rsidRDefault="00AA5F7A" w:rsidP="00A56A7A">
      <w:pPr>
        <w:widowControl w:val="0"/>
        <w:spacing w:after="120"/>
        <w:jc w:val="both"/>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Assetklasse</w:t>
      </w:r>
      <w:proofErr w:type="spellEnd"/>
      <w:r>
        <w:rPr>
          <w:rFonts w:ascii="Arial" w:hAnsi="Arial" w:cs="Arial"/>
          <w:bCs/>
          <w:sz w:val="20"/>
          <w:szCs w:val="20"/>
        </w:rPr>
        <w:t xml:space="preserve"> der Industr</w:t>
      </w:r>
      <w:r w:rsidR="00DF3C55">
        <w:rPr>
          <w:rFonts w:ascii="Arial" w:hAnsi="Arial" w:cs="Arial"/>
          <w:bCs/>
          <w:sz w:val="20"/>
          <w:szCs w:val="20"/>
        </w:rPr>
        <w:t>ie- und Logistikimmobilien erweist</w:t>
      </w:r>
      <w:r>
        <w:rPr>
          <w:rFonts w:ascii="Arial" w:hAnsi="Arial" w:cs="Arial"/>
          <w:bCs/>
          <w:sz w:val="20"/>
          <w:szCs w:val="20"/>
        </w:rPr>
        <w:t xml:space="preserve"> sich</w:t>
      </w:r>
      <w:r w:rsidR="00C3495C">
        <w:rPr>
          <w:rFonts w:ascii="Arial" w:hAnsi="Arial" w:cs="Arial"/>
          <w:bCs/>
          <w:sz w:val="20"/>
          <w:szCs w:val="20"/>
        </w:rPr>
        <w:t xml:space="preserve"> als</w:t>
      </w:r>
      <w:r>
        <w:rPr>
          <w:rFonts w:ascii="Arial" w:hAnsi="Arial" w:cs="Arial"/>
          <w:bCs/>
          <w:sz w:val="20"/>
          <w:szCs w:val="20"/>
        </w:rPr>
        <w:t xml:space="preserve"> weniger betroffen von den Folgen der Corona-Pandemie als andere Segmente im Gewerbeimmobilienmarkt. Insbesondere durch </w:t>
      </w:r>
      <w:r w:rsidR="00243443">
        <w:rPr>
          <w:rFonts w:ascii="Arial" w:hAnsi="Arial" w:cs="Arial"/>
          <w:bCs/>
          <w:sz w:val="20"/>
          <w:szCs w:val="20"/>
        </w:rPr>
        <w:t xml:space="preserve">den zunehmenden E-Commerce und die wachsende </w:t>
      </w:r>
      <w:r w:rsidR="0024039E">
        <w:rPr>
          <w:rFonts w:ascii="Arial" w:hAnsi="Arial" w:cs="Arial"/>
          <w:bCs/>
          <w:sz w:val="20"/>
          <w:szCs w:val="20"/>
        </w:rPr>
        <w:t>Bedeutung</w:t>
      </w:r>
      <w:r w:rsidR="00243443">
        <w:rPr>
          <w:rFonts w:ascii="Arial" w:hAnsi="Arial" w:cs="Arial"/>
          <w:bCs/>
          <w:sz w:val="20"/>
          <w:szCs w:val="20"/>
        </w:rPr>
        <w:t xml:space="preserve"> von Logistikunternehmen bei der Versorgung der Bevölkerung</w:t>
      </w:r>
      <w:r>
        <w:rPr>
          <w:rFonts w:ascii="Arial" w:hAnsi="Arial" w:cs="Arial"/>
          <w:bCs/>
          <w:sz w:val="20"/>
          <w:szCs w:val="20"/>
        </w:rPr>
        <w:t xml:space="preserve"> bietet dieses Segment für Investoren eine langfristige Perspektive. In der </w:t>
      </w:r>
      <w:r>
        <w:rPr>
          <w:rFonts w:ascii="Arial" w:hAnsi="Arial" w:cs="Arial"/>
          <w:bCs/>
          <w:sz w:val="20"/>
          <w:szCs w:val="20"/>
        </w:rPr>
        <w:lastRenderedPageBreak/>
        <w:t>Folge sind Nachfrage und Zahlungsbereitschaft der Käufer nochmals gestiegen.</w:t>
      </w:r>
      <w:r w:rsidR="00851C77">
        <w:rPr>
          <w:rFonts w:ascii="Arial" w:hAnsi="Arial" w:cs="Arial"/>
          <w:bCs/>
          <w:sz w:val="20"/>
          <w:szCs w:val="20"/>
        </w:rPr>
        <w:t xml:space="preserve"> Entsprechend sanken </w:t>
      </w:r>
      <w:r w:rsidR="008F5119">
        <w:rPr>
          <w:rFonts w:ascii="Arial" w:hAnsi="Arial" w:cs="Arial"/>
          <w:bCs/>
          <w:sz w:val="20"/>
          <w:szCs w:val="20"/>
        </w:rPr>
        <w:t xml:space="preserve">2020 </w:t>
      </w:r>
      <w:r w:rsidR="00851C77">
        <w:rPr>
          <w:rFonts w:ascii="Arial" w:hAnsi="Arial" w:cs="Arial"/>
          <w:bCs/>
          <w:sz w:val="20"/>
          <w:szCs w:val="20"/>
        </w:rPr>
        <w:t xml:space="preserve">die Spitzenrenditen an allen Top-7-Standorten mit Ausnahme von Stuttgart. </w:t>
      </w:r>
      <w:r w:rsidR="00851C77" w:rsidRPr="00DF33F8">
        <w:rPr>
          <w:rFonts w:ascii="Arial" w:hAnsi="Arial" w:cs="Arial"/>
          <w:bCs/>
          <w:i/>
          <w:sz w:val="20"/>
          <w:szCs w:val="20"/>
        </w:rPr>
        <w:t>„</w:t>
      </w:r>
      <w:r w:rsidR="008F5119" w:rsidRPr="00DF33F8">
        <w:rPr>
          <w:rFonts w:ascii="Arial" w:hAnsi="Arial" w:cs="Arial"/>
          <w:bCs/>
          <w:i/>
          <w:sz w:val="20"/>
          <w:szCs w:val="20"/>
        </w:rPr>
        <w:t xml:space="preserve">Aufgrund fehlender </w:t>
      </w:r>
      <w:r w:rsidR="00AC1289" w:rsidRPr="00DF33F8">
        <w:rPr>
          <w:rFonts w:ascii="Arial" w:hAnsi="Arial" w:cs="Arial"/>
          <w:bCs/>
          <w:i/>
          <w:sz w:val="20"/>
          <w:szCs w:val="20"/>
        </w:rPr>
        <w:t xml:space="preserve">Verkaufsangebote </w:t>
      </w:r>
      <w:r w:rsidR="008F5119" w:rsidRPr="00DF33F8">
        <w:rPr>
          <w:rFonts w:ascii="Arial" w:hAnsi="Arial" w:cs="Arial"/>
          <w:bCs/>
          <w:i/>
          <w:sz w:val="20"/>
          <w:szCs w:val="20"/>
        </w:rPr>
        <w:t xml:space="preserve">im Core-Segment </w:t>
      </w:r>
      <w:r w:rsidR="00E81773" w:rsidRPr="00DF33F8">
        <w:rPr>
          <w:rFonts w:ascii="Arial" w:hAnsi="Arial" w:cs="Arial"/>
          <w:bCs/>
          <w:i/>
          <w:sz w:val="20"/>
          <w:szCs w:val="20"/>
        </w:rPr>
        <w:t>konnte für</w:t>
      </w:r>
      <w:r w:rsidR="008F5119" w:rsidRPr="00DF33F8">
        <w:rPr>
          <w:rFonts w:ascii="Arial" w:hAnsi="Arial" w:cs="Arial"/>
          <w:bCs/>
          <w:i/>
          <w:sz w:val="20"/>
          <w:szCs w:val="20"/>
        </w:rPr>
        <w:t xml:space="preserve"> Stuttgart keine neue Spitzenrendite</w:t>
      </w:r>
      <w:r w:rsidR="00851C77" w:rsidRPr="00DF33F8">
        <w:rPr>
          <w:rFonts w:ascii="Arial" w:hAnsi="Arial" w:cs="Arial"/>
          <w:bCs/>
          <w:i/>
          <w:sz w:val="20"/>
          <w:szCs w:val="20"/>
        </w:rPr>
        <w:t xml:space="preserve"> </w:t>
      </w:r>
      <w:r w:rsidR="008F5119" w:rsidRPr="00DF33F8">
        <w:rPr>
          <w:rFonts w:ascii="Arial" w:hAnsi="Arial" w:cs="Arial"/>
          <w:bCs/>
          <w:i/>
          <w:sz w:val="20"/>
          <w:szCs w:val="20"/>
        </w:rPr>
        <w:t xml:space="preserve">festgemacht werden. Für </w:t>
      </w:r>
      <w:r w:rsidR="008F5119" w:rsidRPr="00DF33F8">
        <w:rPr>
          <w:rFonts w:ascii="Arial" w:eastAsiaTheme="minorEastAsia" w:hAnsi="Arial" w:cs="Arial"/>
          <w:i/>
          <w:sz w:val="20"/>
          <w:szCs w:val="20"/>
          <w:lang w:eastAsia="de-DE"/>
        </w:rPr>
        <w:t xml:space="preserve">2021 erwarten wir wieder mehr </w:t>
      </w:r>
      <w:r w:rsidR="00AC1289" w:rsidRPr="00DF33F8">
        <w:rPr>
          <w:rFonts w:ascii="Arial" w:eastAsiaTheme="minorEastAsia" w:hAnsi="Arial" w:cs="Arial"/>
          <w:i/>
          <w:sz w:val="20"/>
          <w:szCs w:val="20"/>
          <w:lang w:eastAsia="de-DE"/>
        </w:rPr>
        <w:t xml:space="preserve">Produkte </w:t>
      </w:r>
      <w:r w:rsidR="008F5119" w:rsidRPr="00DF33F8">
        <w:rPr>
          <w:rFonts w:ascii="Arial" w:eastAsiaTheme="minorEastAsia" w:hAnsi="Arial" w:cs="Arial"/>
          <w:i/>
          <w:sz w:val="20"/>
          <w:szCs w:val="20"/>
          <w:lang w:eastAsia="de-DE"/>
        </w:rPr>
        <w:t>in diesem Segment und damit einen deutlichen Rückgang der aktuellen Spitzenrendite“,</w:t>
      </w:r>
      <w:r w:rsidR="008F5119">
        <w:rPr>
          <w:rFonts w:ascii="Arial" w:eastAsiaTheme="minorEastAsia" w:hAnsi="Arial" w:cs="Arial"/>
          <w:sz w:val="20"/>
          <w:szCs w:val="20"/>
          <w:lang w:eastAsia="de-DE"/>
        </w:rPr>
        <w:t xml:space="preserve"> sagt </w:t>
      </w:r>
      <w:r w:rsidR="008F5119" w:rsidRPr="00B67CD4">
        <w:rPr>
          <w:rFonts w:ascii="Arial" w:eastAsiaTheme="minorEastAsia" w:hAnsi="Arial" w:cs="Arial"/>
          <w:b/>
          <w:sz w:val="20"/>
          <w:szCs w:val="20"/>
          <w:lang w:eastAsia="de-DE"/>
        </w:rPr>
        <w:t>Markus Knab</w:t>
      </w:r>
      <w:r w:rsidR="008F5119">
        <w:rPr>
          <w:rFonts w:ascii="Arial" w:eastAsiaTheme="minorEastAsia" w:hAnsi="Arial" w:cs="Arial"/>
          <w:sz w:val="20"/>
          <w:szCs w:val="20"/>
          <w:lang w:eastAsia="de-DE"/>
        </w:rPr>
        <w:t>, Leiter Industrie- und Logistikimmobilien bei E &amp; G Real Estate.</w:t>
      </w:r>
    </w:p>
    <w:p w14:paraId="22843C02" w14:textId="19AFF982" w:rsidR="00AA5F7A" w:rsidRDefault="00AA5F7A" w:rsidP="00A56A7A">
      <w:pPr>
        <w:widowControl w:val="0"/>
        <w:spacing w:after="0" w:line="240" w:lineRule="auto"/>
        <w:jc w:val="both"/>
        <w:rPr>
          <w:rFonts w:ascii="Arial" w:hAnsi="Arial" w:cs="Arial"/>
          <w:bCs/>
          <w:sz w:val="20"/>
          <w:szCs w:val="20"/>
        </w:rPr>
      </w:pPr>
    </w:p>
    <w:p w14:paraId="0F03AC3F" w14:textId="4818E81B" w:rsidR="00652787" w:rsidRDefault="00652787" w:rsidP="00A56A7A">
      <w:pPr>
        <w:widowControl w:val="0"/>
        <w:spacing w:after="0" w:line="240" w:lineRule="auto"/>
        <w:jc w:val="center"/>
        <w:rPr>
          <w:rFonts w:ascii="Arial" w:hAnsi="Arial" w:cs="Arial"/>
          <w:b/>
          <w:bCs/>
          <w:caps/>
          <w:sz w:val="20"/>
          <w:szCs w:val="20"/>
        </w:rPr>
      </w:pPr>
      <w:r w:rsidRPr="00652787">
        <w:rPr>
          <w:rFonts w:ascii="Arial" w:hAnsi="Arial" w:cs="Arial"/>
          <w:b/>
          <w:bCs/>
          <w:caps/>
          <w:sz w:val="20"/>
          <w:szCs w:val="20"/>
        </w:rPr>
        <w:t>Preisauftrieb bei Grundstücken verlangsamt</w:t>
      </w:r>
    </w:p>
    <w:p w14:paraId="7E8D3C2E" w14:textId="77777777" w:rsidR="00B42597" w:rsidRPr="00652787" w:rsidRDefault="00B42597" w:rsidP="00A56A7A">
      <w:pPr>
        <w:widowControl w:val="0"/>
        <w:spacing w:after="0" w:line="240" w:lineRule="auto"/>
        <w:jc w:val="both"/>
        <w:rPr>
          <w:rFonts w:ascii="Arial" w:hAnsi="Arial" w:cs="Arial"/>
          <w:b/>
          <w:bCs/>
          <w:caps/>
          <w:sz w:val="20"/>
          <w:szCs w:val="20"/>
        </w:rPr>
      </w:pPr>
    </w:p>
    <w:p w14:paraId="01513148" w14:textId="197A8FC1" w:rsidR="00652787" w:rsidRPr="00293CF1" w:rsidRDefault="00B42597" w:rsidP="00A56A7A">
      <w:pPr>
        <w:widowControl w:val="0"/>
        <w:spacing w:after="120"/>
        <w:jc w:val="both"/>
        <w:rPr>
          <w:rFonts w:ascii="Arial" w:hAnsi="Arial" w:cs="Arial"/>
          <w:bCs/>
          <w:sz w:val="20"/>
          <w:szCs w:val="20"/>
        </w:rPr>
      </w:pPr>
      <w:r>
        <w:rPr>
          <w:rFonts w:ascii="Arial" w:hAnsi="Arial" w:cs="Arial"/>
          <w:bCs/>
          <w:sz w:val="20"/>
          <w:szCs w:val="20"/>
        </w:rPr>
        <w:t xml:space="preserve">Wie bei den Spitzenmieten hat sich auch die Preisdynamik für Industrie- und Logistik-Grundstücke 2020 an vielen Standorten verlangsamt. Aufgrund des Angebotsmangels fanden in den Stadtgebieten einiger Logistikregionen </w:t>
      </w:r>
      <w:r w:rsidR="00C14B75">
        <w:rPr>
          <w:rFonts w:ascii="Arial" w:hAnsi="Arial" w:cs="Arial"/>
          <w:bCs/>
          <w:sz w:val="20"/>
          <w:szCs w:val="20"/>
        </w:rPr>
        <w:t>kaum Grundstücksverkäufe zur Entwicklung von Industrie- und Logistikimmobilien statt</w:t>
      </w:r>
      <w:r w:rsidR="00EC6516">
        <w:rPr>
          <w:rFonts w:ascii="Arial" w:hAnsi="Arial" w:cs="Arial"/>
          <w:bCs/>
          <w:sz w:val="20"/>
          <w:szCs w:val="20"/>
        </w:rPr>
        <w:t xml:space="preserve"> und somit keine Veränderung der Grundstückspreise</w:t>
      </w:r>
      <w:r w:rsidR="00C14B75">
        <w:rPr>
          <w:rFonts w:ascii="Arial" w:hAnsi="Arial" w:cs="Arial"/>
          <w:bCs/>
          <w:sz w:val="20"/>
          <w:szCs w:val="20"/>
        </w:rPr>
        <w:t xml:space="preserve">. Ausnahmen bilden hier Berlin und Köln. </w:t>
      </w:r>
      <w:r w:rsidR="00741CAF" w:rsidRPr="00DF33F8">
        <w:rPr>
          <w:rFonts w:ascii="Arial" w:hAnsi="Arial" w:cs="Arial"/>
          <w:bCs/>
          <w:i/>
          <w:sz w:val="20"/>
          <w:szCs w:val="20"/>
        </w:rPr>
        <w:t>„Im Kölner Stadtgebiet</w:t>
      </w:r>
      <w:r w:rsidR="00C14B75" w:rsidRPr="00DF33F8">
        <w:rPr>
          <w:rFonts w:ascii="Arial" w:hAnsi="Arial" w:cs="Arial"/>
          <w:bCs/>
          <w:i/>
          <w:sz w:val="20"/>
          <w:szCs w:val="20"/>
        </w:rPr>
        <w:t xml:space="preserve"> erhöhte sich die marktübliche Spanne der Grundstück</w:t>
      </w:r>
      <w:r w:rsidR="007338F4" w:rsidRPr="00DF33F8">
        <w:rPr>
          <w:rFonts w:ascii="Arial" w:hAnsi="Arial" w:cs="Arial"/>
          <w:bCs/>
          <w:i/>
          <w:sz w:val="20"/>
          <w:szCs w:val="20"/>
        </w:rPr>
        <w:t>preise 2020 auf 175 bis 300 Euro pro Quadratmeter</w:t>
      </w:r>
      <w:r w:rsidR="00741CAF" w:rsidRPr="00DF33F8">
        <w:rPr>
          <w:rFonts w:ascii="Arial" w:hAnsi="Arial" w:cs="Arial"/>
          <w:bCs/>
          <w:i/>
          <w:sz w:val="20"/>
          <w:szCs w:val="20"/>
        </w:rPr>
        <w:t>“,</w:t>
      </w:r>
      <w:r w:rsidR="00741CAF">
        <w:rPr>
          <w:rFonts w:ascii="Arial" w:hAnsi="Arial" w:cs="Arial"/>
          <w:bCs/>
          <w:sz w:val="20"/>
          <w:szCs w:val="20"/>
        </w:rPr>
        <w:t xml:space="preserve"> so </w:t>
      </w:r>
      <w:r w:rsidR="00741CAF" w:rsidRPr="00741CAF">
        <w:rPr>
          <w:rFonts w:ascii="Arial" w:hAnsi="Arial" w:cs="Arial"/>
          <w:b/>
          <w:bCs/>
          <w:sz w:val="20"/>
          <w:szCs w:val="20"/>
        </w:rPr>
        <w:t xml:space="preserve">Frank </w:t>
      </w:r>
      <w:proofErr w:type="spellStart"/>
      <w:r w:rsidR="00741CAF" w:rsidRPr="00741CAF">
        <w:rPr>
          <w:rFonts w:ascii="Arial" w:hAnsi="Arial" w:cs="Arial"/>
          <w:b/>
          <w:bCs/>
          <w:sz w:val="20"/>
          <w:szCs w:val="20"/>
        </w:rPr>
        <w:t>Klähn</w:t>
      </w:r>
      <w:proofErr w:type="spellEnd"/>
      <w:r w:rsidR="00741CAF">
        <w:rPr>
          <w:rFonts w:ascii="Arial" w:hAnsi="Arial" w:cs="Arial"/>
          <w:bCs/>
          <w:sz w:val="20"/>
          <w:szCs w:val="20"/>
        </w:rPr>
        <w:t xml:space="preserve">, Leiter Industrie- </w:t>
      </w:r>
      <w:r w:rsidR="006F491C">
        <w:rPr>
          <w:rFonts w:ascii="Arial" w:hAnsi="Arial" w:cs="Arial"/>
          <w:bCs/>
          <w:sz w:val="20"/>
          <w:szCs w:val="20"/>
        </w:rPr>
        <w:t>und Logistikimmobilien bei GREIF &amp; CONTZEN Immobilien</w:t>
      </w:r>
      <w:r w:rsidR="00741CAF">
        <w:rPr>
          <w:rFonts w:ascii="Arial" w:hAnsi="Arial" w:cs="Arial"/>
          <w:bCs/>
          <w:sz w:val="20"/>
          <w:szCs w:val="20"/>
        </w:rPr>
        <w:t>.</w:t>
      </w:r>
      <w:r w:rsidR="00C14B75">
        <w:rPr>
          <w:rFonts w:ascii="Arial" w:hAnsi="Arial" w:cs="Arial"/>
          <w:bCs/>
          <w:sz w:val="20"/>
          <w:szCs w:val="20"/>
        </w:rPr>
        <w:t xml:space="preserve"> </w:t>
      </w:r>
      <w:r w:rsidR="00061638">
        <w:rPr>
          <w:rFonts w:ascii="Arial" w:hAnsi="Arial" w:cs="Arial"/>
          <w:bCs/>
          <w:sz w:val="20"/>
          <w:szCs w:val="20"/>
        </w:rPr>
        <w:t xml:space="preserve">Die hohe Nachfrage nach Gewerbebauland kann vielerorts mittlerweile eher im </w:t>
      </w:r>
      <w:r w:rsidR="008977EE">
        <w:rPr>
          <w:rFonts w:ascii="Arial" w:hAnsi="Arial" w:cs="Arial"/>
          <w:bCs/>
          <w:sz w:val="20"/>
          <w:szCs w:val="20"/>
        </w:rPr>
        <w:t xml:space="preserve">weiteren </w:t>
      </w:r>
      <w:r w:rsidR="0024039E">
        <w:rPr>
          <w:rFonts w:ascii="Arial" w:hAnsi="Arial" w:cs="Arial"/>
          <w:bCs/>
          <w:sz w:val="20"/>
          <w:szCs w:val="20"/>
        </w:rPr>
        <w:t xml:space="preserve">Verflechtungsraum </w:t>
      </w:r>
      <w:r w:rsidR="00061638">
        <w:rPr>
          <w:rFonts w:ascii="Arial" w:hAnsi="Arial" w:cs="Arial"/>
          <w:bCs/>
          <w:sz w:val="20"/>
          <w:szCs w:val="20"/>
        </w:rPr>
        <w:t>bedient werden.</w:t>
      </w:r>
      <w:r w:rsidR="008977EE">
        <w:rPr>
          <w:rFonts w:ascii="Arial" w:hAnsi="Arial" w:cs="Arial"/>
          <w:bCs/>
          <w:sz w:val="20"/>
          <w:szCs w:val="20"/>
        </w:rPr>
        <w:t xml:space="preserve"> Deutliche Preissteigerungen bei Grundstückskäufen erfuhren die Großräume um Düsseldorf und Hamburg. </w:t>
      </w:r>
      <w:r w:rsidR="008977EE" w:rsidRPr="00DF33F8">
        <w:rPr>
          <w:rFonts w:ascii="Arial" w:hAnsi="Arial" w:cs="Arial"/>
          <w:i/>
          <w:sz w:val="20"/>
          <w:szCs w:val="20"/>
        </w:rPr>
        <w:t>„Nach wie vor sind Entwicklungsgrund</w:t>
      </w:r>
      <w:r w:rsidR="008977EE" w:rsidRPr="00DF33F8">
        <w:rPr>
          <w:rFonts w:ascii="Arial" w:hAnsi="Arial" w:cs="Arial"/>
          <w:i/>
          <w:sz w:val="20"/>
          <w:szCs w:val="20"/>
        </w:rPr>
        <w:softHyphen/>
        <w:t>stü</w:t>
      </w:r>
      <w:r w:rsidR="008977EE" w:rsidRPr="00DF33F8">
        <w:rPr>
          <w:rFonts w:ascii="Arial" w:hAnsi="Arial" w:cs="Arial"/>
          <w:i/>
          <w:sz w:val="20"/>
          <w:szCs w:val="20"/>
        </w:rPr>
        <w:softHyphen/>
        <w:t>cke in Hamburg und dem nahen Umland Mangelware. Investoren weichen verstärkt auf das weitere Umland aus“,</w:t>
      </w:r>
      <w:r w:rsidR="008977EE">
        <w:rPr>
          <w:rFonts w:ascii="Arial" w:hAnsi="Arial" w:cs="Arial"/>
          <w:sz w:val="20"/>
          <w:szCs w:val="20"/>
        </w:rPr>
        <w:t xml:space="preserve"> erläutert </w:t>
      </w:r>
      <w:r w:rsidR="008977EE" w:rsidRPr="008977EE">
        <w:rPr>
          <w:rFonts w:ascii="Arial" w:hAnsi="Arial" w:cs="Arial"/>
          <w:b/>
          <w:sz w:val="20"/>
          <w:szCs w:val="20"/>
        </w:rPr>
        <w:t xml:space="preserve">Felix </w:t>
      </w:r>
      <w:proofErr w:type="spellStart"/>
      <w:r w:rsidR="008977EE" w:rsidRPr="008977EE">
        <w:rPr>
          <w:rFonts w:ascii="Arial" w:hAnsi="Arial" w:cs="Arial"/>
          <w:b/>
          <w:sz w:val="20"/>
          <w:szCs w:val="20"/>
        </w:rPr>
        <w:t>Krumreich</w:t>
      </w:r>
      <w:proofErr w:type="spellEnd"/>
      <w:r w:rsidR="008977EE">
        <w:rPr>
          <w:rFonts w:ascii="Arial" w:hAnsi="Arial" w:cs="Arial"/>
          <w:sz w:val="20"/>
          <w:szCs w:val="20"/>
        </w:rPr>
        <w:t xml:space="preserve">, Immobilienberater Industrie &amp; Logistik bei Grossmann &amp; Berger. </w:t>
      </w:r>
      <w:r>
        <w:rPr>
          <w:rFonts w:ascii="Arial" w:hAnsi="Arial" w:cs="Arial"/>
          <w:bCs/>
          <w:sz w:val="20"/>
          <w:szCs w:val="20"/>
        </w:rPr>
        <w:t xml:space="preserve">  </w:t>
      </w:r>
    </w:p>
    <w:p w14:paraId="2ACCDC89" w14:textId="77777777" w:rsidR="00735CE6" w:rsidRDefault="00735CE6" w:rsidP="00A56A7A">
      <w:pPr>
        <w:widowControl w:val="0"/>
        <w:spacing w:after="0"/>
        <w:jc w:val="both"/>
        <w:rPr>
          <w:rFonts w:ascii="Arial" w:hAnsi="Arial" w:cs="Arial"/>
          <w:b/>
          <w:bCs/>
          <w:caps/>
          <w:sz w:val="20"/>
          <w:szCs w:val="20"/>
        </w:rPr>
      </w:pPr>
    </w:p>
    <w:bookmarkEnd w:id="0"/>
    <w:bookmarkEnd w:id="2"/>
    <w:p w14:paraId="3A3DBDD4" w14:textId="6D60850A" w:rsidR="00B34F32" w:rsidRPr="00EC6516" w:rsidRDefault="00B34F32" w:rsidP="00A56A7A">
      <w:pPr>
        <w:jc w:val="both"/>
        <w:rPr>
          <w:rFonts w:ascii="Arial" w:hAnsi="Arial" w:cs="Arial"/>
          <w:b/>
          <w:bCs/>
          <w:caps/>
          <w:sz w:val="20"/>
          <w:szCs w:val="20"/>
        </w:rPr>
      </w:pPr>
    </w:p>
    <w:bookmarkEnd w:id="1"/>
    <w:p w14:paraId="4AAB2CD2" w14:textId="7320BF91" w:rsidR="32E3C701" w:rsidRPr="00487ECE" w:rsidRDefault="32E3C701" w:rsidP="00A56A7A">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0BE79AD4" w:rsidR="32E3C701" w:rsidRPr="00934090" w:rsidRDefault="00DF33F8" w:rsidP="00A56A7A">
      <w:pPr>
        <w:jc w:val="both"/>
        <w:rPr>
          <w:rFonts w:ascii="Arial" w:hAnsi="Arial" w:cs="Arial"/>
          <w:i/>
          <w:iCs/>
          <w:sz w:val="20"/>
          <w:szCs w:val="20"/>
        </w:rPr>
      </w:pPr>
      <w:hyperlink r:id="rId11"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r w:rsidR="0037314C">
        <w:rPr>
          <w:rFonts w:ascii="Arial" w:eastAsia="Arial" w:hAnsi="Arial" w:cs="Arial"/>
          <w:iCs/>
          <w:sz w:val="16"/>
          <w:szCs w:val="16"/>
          <w:lang w:val="de"/>
        </w:rPr>
        <w:t xml:space="preserve"> </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DE7BD0" w:rsidRDefault="00DE7BD0" w:rsidP="0055466B">
      <w:pPr>
        <w:spacing w:after="0" w:line="240" w:lineRule="auto"/>
      </w:pPr>
      <w:r>
        <w:separator/>
      </w:r>
    </w:p>
  </w:endnote>
  <w:endnote w:type="continuationSeparator" w:id="0">
    <w:p w14:paraId="525EF7CA" w14:textId="77777777" w:rsidR="00DE7BD0" w:rsidRDefault="00DE7BD0" w:rsidP="0055466B">
      <w:pPr>
        <w:spacing w:after="0" w:line="240" w:lineRule="auto"/>
      </w:pPr>
      <w:r>
        <w:continuationSeparator/>
      </w:r>
    </w:p>
  </w:endnote>
  <w:endnote w:type="continuationNotice" w:id="1">
    <w:p w14:paraId="736F80ED" w14:textId="77777777" w:rsidR="00DE7BD0" w:rsidRDefault="00DE7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10B80F69" w:rsidR="00DE7BD0" w:rsidRPr="00DC19BC" w:rsidRDefault="00DE7BD0">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DE7BD0" w:rsidRDefault="00DE7BD0"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DF33F8">
      <w:rPr>
        <w:rFonts w:ascii="Arial" w:hAnsi="Arial" w:cs="Arial"/>
        <w:b/>
        <w:noProof/>
        <w:sz w:val="18"/>
        <w:szCs w:val="18"/>
      </w:rPr>
      <w:t>2</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DF33F8">
      <w:rPr>
        <w:rFonts w:ascii="Arial" w:hAnsi="Arial" w:cs="Arial"/>
        <w:b/>
        <w:noProof/>
        <w:sz w:val="18"/>
        <w:szCs w:val="18"/>
      </w:rPr>
      <w:t>2</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DE7BD0" w:rsidRDefault="00DE7BD0" w:rsidP="0055466B">
      <w:pPr>
        <w:spacing w:after="0" w:line="240" w:lineRule="auto"/>
      </w:pPr>
      <w:r>
        <w:separator/>
      </w:r>
    </w:p>
  </w:footnote>
  <w:footnote w:type="continuationSeparator" w:id="0">
    <w:p w14:paraId="614D4D28" w14:textId="77777777" w:rsidR="00DE7BD0" w:rsidRDefault="00DE7BD0" w:rsidP="0055466B">
      <w:pPr>
        <w:spacing w:after="0" w:line="240" w:lineRule="auto"/>
      </w:pPr>
      <w:r>
        <w:continuationSeparator/>
      </w:r>
    </w:p>
  </w:footnote>
  <w:footnote w:type="continuationNotice" w:id="1">
    <w:p w14:paraId="29E1006A" w14:textId="77777777" w:rsidR="00DE7BD0" w:rsidRDefault="00DE7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DE7BD0" w:rsidRDefault="00DE7BD0">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DE7BD0" w:rsidRPr="008633D7" w:rsidRDefault="00DE7BD0"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DE7BD0" w:rsidRDefault="00DE7BD0">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5"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456F"/>
    <w:multiLevelType w:val="hybridMultilevel"/>
    <w:tmpl w:val="023C15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0EB"/>
    <w:rsid w:val="00044734"/>
    <w:rsid w:val="00045DDB"/>
    <w:rsid w:val="00045DDD"/>
    <w:rsid w:val="00045E4F"/>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638"/>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978DD"/>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73D"/>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0D"/>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A2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AFF"/>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23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0517"/>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4F5E"/>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ACB"/>
    <w:rsid w:val="00206C90"/>
    <w:rsid w:val="002076D2"/>
    <w:rsid w:val="0021013D"/>
    <w:rsid w:val="00210AE8"/>
    <w:rsid w:val="00210CBF"/>
    <w:rsid w:val="00210D01"/>
    <w:rsid w:val="00210E6A"/>
    <w:rsid w:val="00211497"/>
    <w:rsid w:val="00211C88"/>
    <w:rsid w:val="0021278F"/>
    <w:rsid w:val="00212D07"/>
    <w:rsid w:val="00212D19"/>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57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39E"/>
    <w:rsid w:val="0024087E"/>
    <w:rsid w:val="00240904"/>
    <w:rsid w:val="00240F66"/>
    <w:rsid w:val="00241149"/>
    <w:rsid w:val="00241365"/>
    <w:rsid w:val="00241C72"/>
    <w:rsid w:val="00242FB7"/>
    <w:rsid w:val="00243082"/>
    <w:rsid w:val="002430C0"/>
    <w:rsid w:val="00243443"/>
    <w:rsid w:val="0024382C"/>
    <w:rsid w:val="00243AD1"/>
    <w:rsid w:val="00243CC1"/>
    <w:rsid w:val="00244294"/>
    <w:rsid w:val="002442FD"/>
    <w:rsid w:val="00244A93"/>
    <w:rsid w:val="00244EF5"/>
    <w:rsid w:val="002458E8"/>
    <w:rsid w:val="0024652F"/>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3CF1"/>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2A6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093"/>
    <w:rsid w:val="002D11DC"/>
    <w:rsid w:val="002D11E5"/>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B7D"/>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1528"/>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5E26"/>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294"/>
    <w:rsid w:val="003C0AD2"/>
    <w:rsid w:val="003C1648"/>
    <w:rsid w:val="003C1D7D"/>
    <w:rsid w:val="003C23CE"/>
    <w:rsid w:val="003C2860"/>
    <w:rsid w:val="003C293D"/>
    <w:rsid w:val="003C2F19"/>
    <w:rsid w:val="003C30BD"/>
    <w:rsid w:val="003C4DF4"/>
    <w:rsid w:val="003C501C"/>
    <w:rsid w:val="003C5153"/>
    <w:rsid w:val="003C55D2"/>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661"/>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4B"/>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696"/>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68E3"/>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B5D"/>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83"/>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6FA"/>
    <w:rsid w:val="005E0BFF"/>
    <w:rsid w:val="005E0E5C"/>
    <w:rsid w:val="005E1285"/>
    <w:rsid w:val="005E12E3"/>
    <w:rsid w:val="005E26A5"/>
    <w:rsid w:val="005E2749"/>
    <w:rsid w:val="005E2BD5"/>
    <w:rsid w:val="005E3521"/>
    <w:rsid w:val="005E358D"/>
    <w:rsid w:val="005E45B8"/>
    <w:rsid w:val="005E534E"/>
    <w:rsid w:val="005E569F"/>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0BA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787"/>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6665"/>
    <w:rsid w:val="00667C87"/>
    <w:rsid w:val="00670716"/>
    <w:rsid w:val="0067154D"/>
    <w:rsid w:val="00671CF9"/>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C9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91C"/>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DFE"/>
    <w:rsid w:val="00732FA7"/>
    <w:rsid w:val="00733191"/>
    <w:rsid w:val="00733549"/>
    <w:rsid w:val="007337F8"/>
    <w:rsid w:val="007338F4"/>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1CAF"/>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51"/>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20"/>
    <w:rsid w:val="007E3D3C"/>
    <w:rsid w:val="007E4026"/>
    <w:rsid w:val="007E424C"/>
    <w:rsid w:val="007E4A6F"/>
    <w:rsid w:val="007E4E1A"/>
    <w:rsid w:val="007E5BD1"/>
    <w:rsid w:val="007E68C4"/>
    <w:rsid w:val="007E704C"/>
    <w:rsid w:val="007E7F16"/>
    <w:rsid w:val="007F0DCC"/>
    <w:rsid w:val="007F0FCF"/>
    <w:rsid w:val="007F1611"/>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959"/>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5E37"/>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155"/>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C77"/>
    <w:rsid w:val="00851F4A"/>
    <w:rsid w:val="00851F7E"/>
    <w:rsid w:val="00851FAE"/>
    <w:rsid w:val="008522F8"/>
    <w:rsid w:val="0085247F"/>
    <w:rsid w:val="008528F1"/>
    <w:rsid w:val="008537B0"/>
    <w:rsid w:val="00853A4E"/>
    <w:rsid w:val="00854409"/>
    <w:rsid w:val="00855019"/>
    <w:rsid w:val="00855A23"/>
    <w:rsid w:val="0085614A"/>
    <w:rsid w:val="00856474"/>
    <w:rsid w:val="0085660E"/>
    <w:rsid w:val="00856894"/>
    <w:rsid w:val="0085783E"/>
    <w:rsid w:val="00860E61"/>
    <w:rsid w:val="00861250"/>
    <w:rsid w:val="00861A0B"/>
    <w:rsid w:val="00861B27"/>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5E21"/>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977EE"/>
    <w:rsid w:val="008A0C1E"/>
    <w:rsid w:val="008A0DBD"/>
    <w:rsid w:val="008A114A"/>
    <w:rsid w:val="008A1825"/>
    <w:rsid w:val="008A30F8"/>
    <w:rsid w:val="008A3A69"/>
    <w:rsid w:val="008A46DE"/>
    <w:rsid w:val="008A5C3D"/>
    <w:rsid w:val="008A5D1D"/>
    <w:rsid w:val="008A6870"/>
    <w:rsid w:val="008A6990"/>
    <w:rsid w:val="008A69FC"/>
    <w:rsid w:val="008A6FEE"/>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421"/>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024"/>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119"/>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6D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AC3"/>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32B"/>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011"/>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A7A"/>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957"/>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5F7A"/>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289"/>
    <w:rsid w:val="00AC1B3E"/>
    <w:rsid w:val="00AC1F17"/>
    <w:rsid w:val="00AC201A"/>
    <w:rsid w:val="00AC2328"/>
    <w:rsid w:val="00AC2A02"/>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1FF7"/>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3B0"/>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4F32"/>
    <w:rsid w:val="00B35435"/>
    <w:rsid w:val="00B354BC"/>
    <w:rsid w:val="00B355D7"/>
    <w:rsid w:val="00B35649"/>
    <w:rsid w:val="00B3641E"/>
    <w:rsid w:val="00B37019"/>
    <w:rsid w:val="00B37EDC"/>
    <w:rsid w:val="00B40195"/>
    <w:rsid w:val="00B40642"/>
    <w:rsid w:val="00B41DF7"/>
    <w:rsid w:val="00B4234E"/>
    <w:rsid w:val="00B42597"/>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67CD4"/>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47B"/>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47E0"/>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6460"/>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B75"/>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5C"/>
    <w:rsid w:val="00C34982"/>
    <w:rsid w:val="00C36568"/>
    <w:rsid w:val="00C369CD"/>
    <w:rsid w:val="00C36D42"/>
    <w:rsid w:val="00C36E18"/>
    <w:rsid w:val="00C37ADB"/>
    <w:rsid w:val="00C37DD4"/>
    <w:rsid w:val="00C40D56"/>
    <w:rsid w:val="00C40F47"/>
    <w:rsid w:val="00C4120E"/>
    <w:rsid w:val="00C418A6"/>
    <w:rsid w:val="00C418EC"/>
    <w:rsid w:val="00C421C6"/>
    <w:rsid w:val="00C42511"/>
    <w:rsid w:val="00C43017"/>
    <w:rsid w:val="00C432C6"/>
    <w:rsid w:val="00C43A8F"/>
    <w:rsid w:val="00C449F3"/>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6F8"/>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4C18"/>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85C"/>
    <w:rsid w:val="00CE5B1E"/>
    <w:rsid w:val="00CE5C69"/>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3457"/>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4A8"/>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334F"/>
    <w:rsid w:val="00DA4119"/>
    <w:rsid w:val="00DA427F"/>
    <w:rsid w:val="00DA4DAD"/>
    <w:rsid w:val="00DA5D8E"/>
    <w:rsid w:val="00DA6055"/>
    <w:rsid w:val="00DA66F5"/>
    <w:rsid w:val="00DA6E7A"/>
    <w:rsid w:val="00DA6EAE"/>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596"/>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E7BD0"/>
    <w:rsid w:val="00DF0566"/>
    <w:rsid w:val="00DF1030"/>
    <w:rsid w:val="00DF2BB0"/>
    <w:rsid w:val="00DF2D46"/>
    <w:rsid w:val="00DF33F8"/>
    <w:rsid w:val="00DF3A43"/>
    <w:rsid w:val="00DF3C55"/>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A4C"/>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5F8F"/>
    <w:rsid w:val="00E266FC"/>
    <w:rsid w:val="00E26C80"/>
    <w:rsid w:val="00E272DB"/>
    <w:rsid w:val="00E30190"/>
    <w:rsid w:val="00E30B64"/>
    <w:rsid w:val="00E30BEA"/>
    <w:rsid w:val="00E30EC7"/>
    <w:rsid w:val="00E311D1"/>
    <w:rsid w:val="00E31411"/>
    <w:rsid w:val="00E31F84"/>
    <w:rsid w:val="00E32227"/>
    <w:rsid w:val="00E32245"/>
    <w:rsid w:val="00E327CA"/>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4E68"/>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7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5BEF"/>
    <w:rsid w:val="00EC6516"/>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77"/>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863"/>
    <w:rsid w:val="00F67BAE"/>
    <w:rsid w:val="00F67C61"/>
    <w:rsid w:val="00F67D28"/>
    <w:rsid w:val="00F67FF3"/>
    <w:rsid w:val="00F7148A"/>
    <w:rsid w:val="00F72329"/>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F4D"/>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695E"/>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91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3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rmanpropertypartners.d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4aed6d6-a926-4909-ae89-377442fd3b88"/>
    <ds:schemaRef ds:uri="http://www.w3.org/XML/1998/namespace"/>
    <ds:schemaRef ds:uri="http://purl.org/dc/dcmityp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08C99-1E6F-46B8-9310-A39AF573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11</cp:revision>
  <cp:lastPrinted>2020-12-16T08:05:00Z</cp:lastPrinted>
  <dcterms:created xsi:type="dcterms:W3CDTF">2020-12-11T07:43:00Z</dcterms:created>
  <dcterms:modified xsi:type="dcterms:W3CDTF">2020-12-16T09:14:00Z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