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4F69D" w14:textId="114700E5" w:rsidR="0045373B" w:rsidRPr="00D00AD6" w:rsidRDefault="00A37268" w:rsidP="7B21CF5A">
      <w:pPr>
        <w:pStyle w:val="CaptionSource"/>
      </w:pPr>
      <w:r>
        <w:rPr>
          <w:rStyle w:val="Untertitel1Subline"/>
          <w:b w:val="0"/>
        </w:rPr>
        <w:t>Hochentwickelte</w:t>
      </w:r>
      <w:r w:rsidR="007109DE" w:rsidRPr="00D00AD6">
        <w:rPr>
          <w:rStyle w:val="Untertitel1Subline"/>
          <w:b w:val="0"/>
        </w:rPr>
        <w:t xml:space="preserve"> Schneide- und Verpackungslinien</w:t>
      </w:r>
    </w:p>
    <w:p w14:paraId="1C95C1A6" w14:textId="570A6F18" w:rsidR="0045373B" w:rsidRPr="00D00AD6" w:rsidRDefault="00EE6422" w:rsidP="0045373B">
      <w:pPr>
        <w:pStyle w:val="berschrift1"/>
        <w:rPr>
          <w:rStyle w:val="Untertitel1Subline"/>
          <w:sz w:val="22"/>
        </w:rPr>
      </w:pPr>
      <w:r w:rsidRPr="00D00AD6">
        <w:t>GEA stellt auf der IFFA Innovationen für das automatisierte Linienkonzept vor</w:t>
      </w:r>
    </w:p>
    <w:p w14:paraId="3832C443" w14:textId="77777777" w:rsidR="0045373B" w:rsidRPr="00D00AD6" w:rsidRDefault="0045373B" w:rsidP="0045373B">
      <w:pPr>
        <w:rPr>
          <w:lang w:eastAsia="de-DE"/>
        </w:rPr>
      </w:pPr>
    </w:p>
    <w:p w14:paraId="5F8A5498" w14:textId="034D3E3A" w:rsidR="00956162" w:rsidRPr="00A37268" w:rsidRDefault="00A13343" w:rsidP="0001223A">
      <w:pPr>
        <w:rPr>
          <w:b/>
          <w:color w:val="0303B8" w:themeColor="text1"/>
        </w:rPr>
      </w:pPr>
      <w:r w:rsidRPr="00776346">
        <w:rPr>
          <w:rStyle w:val="Untertitel1Subline"/>
        </w:rPr>
        <w:t xml:space="preserve">Düsseldorf, </w:t>
      </w:r>
      <w:r w:rsidR="00776346" w:rsidRPr="00776346">
        <w:rPr>
          <w:rStyle w:val="Untertitel1Subline"/>
        </w:rPr>
        <w:t>03</w:t>
      </w:r>
      <w:r w:rsidRPr="00776346">
        <w:rPr>
          <w:rStyle w:val="Untertitel1Subline"/>
        </w:rPr>
        <w:t xml:space="preserve">. </w:t>
      </w:r>
      <w:r w:rsidR="00776346" w:rsidRPr="00776346">
        <w:rPr>
          <w:rStyle w:val="Untertitel1Subline"/>
        </w:rPr>
        <w:t>Mai</w:t>
      </w:r>
      <w:r w:rsidRPr="00776346">
        <w:rPr>
          <w:rStyle w:val="Untertitel1Subline"/>
        </w:rPr>
        <w:t xml:space="preserve"> 2025 </w:t>
      </w:r>
      <w:r w:rsidR="00A37268" w:rsidRPr="00776346">
        <w:rPr>
          <w:rStyle w:val="Untertitel1Subline"/>
        </w:rPr>
        <w:t>–</w:t>
      </w:r>
      <w:r w:rsidRPr="00776346">
        <w:rPr>
          <w:rStyle w:val="Untertitel1Subline"/>
        </w:rPr>
        <w:t xml:space="preserve"> </w:t>
      </w:r>
      <w:r w:rsidRPr="00776346">
        <w:t xml:space="preserve">GEA präsentiert auf </w:t>
      </w:r>
      <w:r w:rsidR="00754B66" w:rsidRPr="00776346">
        <w:t xml:space="preserve">der </w:t>
      </w:r>
      <w:r w:rsidR="007C53BD" w:rsidRPr="00776346">
        <w:t xml:space="preserve">diesjährigen </w:t>
      </w:r>
      <w:r w:rsidR="00754B66" w:rsidRPr="00776346">
        <w:t xml:space="preserve">Weltleitmesse für die Fleischverarbeitung, </w:t>
      </w:r>
      <w:r w:rsidR="007C53BD" w:rsidRPr="00776346">
        <w:t xml:space="preserve">der </w:t>
      </w:r>
      <w:r w:rsidR="00754B66" w:rsidRPr="00776346">
        <w:t>IFFA</w:t>
      </w:r>
      <w:r w:rsidR="007C53BD" w:rsidRPr="00776346">
        <w:t xml:space="preserve"> (Halle 8, Stand G10) in Frankfurt</w:t>
      </w:r>
      <w:r w:rsidR="00754B66" w:rsidRPr="00776346">
        <w:t>,</w:t>
      </w:r>
      <w:r w:rsidRPr="00776346">
        <w:t xml:space="preserve"> vom 3. bis 8. Mai 2025</w:t>
      </w:r>
      <w:r w:rsidR="007C53BD">
        <w:t xml:space="preserve"> </w:t>
      </w:r>
      <w:r w:rsidR="00754B66">
        <w:t xml:space="preserve">Technologie-Innovationen für </w:t>
      </w:r>
      <w:r w:rsidRPr="00D00AD6">
        <w:t>das One</w:t>
      </w:r>
      <w:r w:rsidR="00754B66">
        <w:t>-</w:t>
      </w:r>
      <w:r w:rsidRPr="00D00AD6">
        <w:t>Line</w:t>
      </w:r>
      <w:r w:rsidR="00754B66">
        <w:t>-</w:t>
      </w:r>
      <w:r w:rsidRPr="00D00AD6">
        <w:t>Concept zum Schneiden und Verpacken</w:t>
      </w:r>
      <w:r w:rsidR="00754B66">
        <w:t xml:space="preserve"> von Lebensmitteln</w:t>
      </w:r>
      <w:r w:rsidRPr="00D00AD6">
        <w:t xml:space="preserve">. Die neuste Version des </w:t>
      </w:r>
      <w:r w:rsidR="00754B66">
        <w:t>Linienkonzeptes</w:t>
      </w:r>
      <w:r w:rsidRPr="00D00AD6">
        <w:t xml:space="preserve"> von GEA integriert innovative technologische Features und Maschinen, vom Vorab-Scan von Fleisch, Käse und alternativen Produkten bis hin zum Zusammenführen der Scheiben</w:t>
      </w:r>
      <w:r w:rsidR="00673CC1">
        <w:t>,</w:t>
      </w:r>
      <w:r w:rsidRPr="00D00AD6">
        <w:t xml:space="preserve"> die es dem Kunden ermöglichen, Rohstoffe (sowohl Produkt als auch Verpackungsmaterial) einzusparen, die Produktionskapazitäten zu erhöhen und die Nachhaltigkeit zu verbessern. </w:t>
      </w:r>
    </w:p>
    <w:p w14:paraId="5CEF5259" w14:textId="64371B4A" w:rsidR="00956162" w:rsidRPr="00D00AD6" w:rsidRDefault="00956162" w:rsidP="0001223A">
      <w:pPr>
        <w:rPr>
          <w:lang w:eastAsia="de-DE"/>
        </w:rPr>
      </w:pPr>
    </w:p>
    <w:p w14:paraId="15677041" w14:textId="29F157C9" w:rsidR="00D10E71" w:rsidRPr="00D00AD6" w:rsidRDefault="009E535B" w:rsidP="0001223A">
      <w:r w:rsidRPr="00D00AD6">
        <w:t xml:space="preserve">Die Lebensmittelhersteller sehen sich </w:t>
      </w:r>
      <w:r w:rsidR="000C79F1">
        <w:t>fortwährend mit</w:t>
      </w:r>
      <w:r w:rsidRPr="00D00AD6">
        <w:t xml:space="preserve"> neuen </w:t>
      </w:r>
      <w:r w:rsidR="000C79F1">
        <w:t>H</w:t>
      </w:r>
      <w:r w:rsidRPr="00D00AD6">
        <w:t xml:space="preserve">erausforderungen </w:t>
      </w:r>
      <w:r w:rsidR="000C79F1">
        <w:t xml:space="preserve">am Markt </w:t>
      </w:r>
      <w:r w:rsidRPr="00D00AD6">
        <w:t>konfrontiert, darunter der zunehmende Bedarf an Lebensmitteln</w:t>
      </w:r>
      <w:r w:rsidR="000C79F1">
        <w:t>,</w:t>
      </w:r>
      <w:r w:rsidRPr="00D00AD6">
        <w:t xml:space="preserve"> die steigende Nachfrage nach mehr Vielfalt, anziehende Kosten und härterer Preiswettbewerb, eine alternde Bevölkerung mit spezifischen Anforderungen an die Verpackung sowie immer strengere Verpackungs- und Abfallvorschriften. In der Praxis bedeutet dies, dass die Hersteller ständig darauf bedacht sein müssen, Rohstoffverbrauch und Verpackungsvolumen zu minimieren</w:t>
      </w:r>
      <w:r w:rsidR="00353CCD">
        <w:t>,</w:t>
      </w:r>
      <w:r w:rsidR="00673CC1">
        <w:t xml:space="preserve"> </w:t>
      </w:r>
      <w:r w:rsidRPr="00D00AD6">
        <w:t xml:space="preserve">die Wiederverwertbarkeit </w:t>
      </w:r>
      <w:r w:rsidR="000C79F1">
        <w:t>von Verpackungen</w:t>
      </w:r>
      <w:r w:rsidR="00353CCD">
        <w:t>,</w:t>
      </w:r>
      <w:r w:rsidR="00353CCD" w:rsidRPr="00353CCD">
        <w:t xml:space="preserve"> </w:t>
      </w:r>
      <w:r w:rsidR="00353CCD" w:rsidRPr="00D00AD6">
        <w:t>beispielsweise durch die Verwendung von Monomaterialien</w:t>
      </w:r>
      <w:r w:rsidR="00353CCD">
        <w:t>,</w:t>
      </w:r>
      <w:r w:rsidR="000C79F1">
        <w:t xml:space="preserve"> </w:t>
      </w:r>
      <w:r w:rsidRPr="00D00AD6">
        <w:t>zu verbessern, ihre Produktionsflexibilität zu steigern und den Energieverbrauch zu senken. GEA hat mit zahlreichen technischen Innovationen im Rahmen des One</w:t>
      </w:r>
      <w:r w:rsidR="000B6C52">
        <w:t>-</w:t>
      </w:r>
      <w:r w:rsidRPr="00D00AD6">
        <w:t>Line</w:t>
      </w:r>
      <w:r w:rsidR="000B6C52">
        <w:t>-</w:t>
      </w:r>
      <w:r w:rsidRPr="00D00AD6">
        <w:t>Concept genau diese kritischen Faktoren berücksichtigt.</w:t>
      </w:r>
    </w:p>
    <w:p w14:paraId="22BF460F" w14:textId="77777777" w:rsidR="00464A9F" w:rsidRPr="00D00AD6" w:rsidRDefault="00464A9F" w:rsidP="0001223A">
      <w:pPr>
        <w:rPr>
          <w:lang w:eastAsia="de-DE"/>
        </w:rPr>
      </w:pPr>
    </w:p>
    <w:p w14:paraId="69B7F214" w14:textId="69FB9BDC" w:rsidR="00F44445" w:rsidRPr="00D00AD6" w:rsidRDefault="00F06439" w:rsidP="0001223A">
      <w:pPr>
        <w:rPr>
          <w:b/>
          <w:bCs/>
          <w:color w:val="0028B0" w:themeColor="text2" w:themeTint="BF"/>
        </w:rPr>
      </w:pPr>
      <w:r>
        <w:rPr>
          <w:b/>
          <w:color w:val="0028B0" w:themeColor="text2" w:themeTint="BF"/>
        </w:rPr>
        <w:t>Hochentwickeltes</w:t>
      </w:r>
      <w:r w:rsidR="00881C96" w:rsidRPr="00D00AD6">
        <w:rPr>
          <w:b/>
          <w:color w:val="0028B0" w:themeColor="text2" w:themeTint="BF"/>
        </w:rPr>
        <w:t xml:space="preserve"> Scannen und Schneiden</w:t>
      </w:r>
    </w:p>
    <w:p w14:paraId="6D397EC7" w14:textId="2D5C0D7C" w:rsidR="005E53C2" w:rsidRPr="00D00AD6" w:rsidRDefault="00F83235" w:rsidP="00342911">
      <w:pPr>
        <w:tabs>
          <w:tab w:val="num" w:pos="1440"/>
        </w:tabs>
      </w:pPr>
      <w:r w:rsidRPr="00D00AD6">
        <w:t>Das One</w:t>
      </w:r>
      <w:r w:rsidR="002B3574">
        <w:t>-</w:t>
      </w:r>
      <w:r w:rsidRPr="00D00AD6">
        <w:t>Line</w:t>
      </w:r>
      <w:r w:rsidR="002B3574">
        <w:t>-</w:t>
      </w:r>
      <w:r w:rsidRPr="00D00AD6">
        <w:t xml:space="preserve">Concept </w:t>
      </w:r>
      <w:r w:rsidR="002B3574">
        <w:t>vereint</w:t>
      </w:r>
      <w:r w:rsidRPr="00D00AD6">
        <w:t xml:space="preserve"> alle relevanten GEA Technologien und stellt sicher, dass sie perfekt aufeinander abgestimmt sind und so eine hocheffiziente Produktionslinie bilden. In diesem Zusammenhang hat GEA eine Reihe von Neuerungen implementiert, die den Fokus des Unternehmens auf technische Ex</w:t>
      </w:r>
      <w:r w:rsidR="002B3574">
        <w:t>zellenz</w:t>
      </w:r>
      <w:r w:rsidRPr="00D00AD6">
        <w:t xml:space="preserve"> widerspiegeln. Der neue </w:t>
      </w:r>
      <w:r w:rsidRPr="00D00AD6">
        <w:rPr>
          <w:b/>
          <w:color w:val="0303B8" w:themeColor="text1"/>
        </w:rPr>
        <w:t>OptiSlicer 7000</w:t>
      </w:r>
      <w:r w:rsidR="000B6C52">
        <w:rPr>
          <w:b/>
          <w:color w:val="0303B8" w:themeColor="text1"/>
        </w:rPr>
        <w:t>,</w:t>
      </w:r>
      <w:r w:rsidRPr="00D00AD6">
        <w:rPr>
          <w:color w:val="0303B8" w:themeColor="text1"/>
        </w:rPr>
        <w:t xml:space="preserve"> </w:t>
      </w:r>
      <w:r w:rsidRPr="00D00AD6">
        <w:t>mit einem oder zwei Antrieben</w:t>
      </w:r>
      <w:r w:rsidR="000B6C52">
        <w:t>,</w:t>
      </w:r>
      <w:r w:rsidRPr="00D00AD6">
        <w:t xml:space="preserve"> ermöglicht das gleichzeitige Schneiden zweier Naturprodukte mit der </w:t>
      </w:r>
      <w:r w:rsidR="000B6C52">
        <w:t>Option</w:t>
      </w:r>
      <w:r w:rsidRPr="00D00AD6">
        <w:t>, jede Linie auf das Zielgewicht pro Packung einzustellen. Je nach Produkt und Anwendung eignet sich die Version mit Einzelantrieb für die Großserienproduktion von kalibrierten Produkten mit bis zu 2.000 kg/h, während die Variante mit Doppelantrieb die Verarbeitung von Naturprodukten mit hoher Ausbeute und hohem Durchsatz ermöglicht. Die Maschine ist von beiden Seiten zugänglich.</w:t>
      </w:r>
    </w:p>
    <w:p w14:paraId="26D48F04" w14:textId="77777777" w:rsidR="005E53C2" w:rsidRPr="00D00AD6" w:rsidRDefault="005E53C2" w:rsidP="00342911">
      <w:pPr>
        <w:tabs>
          <w:tab w:val="num" w:pos="1440"/>
        </w:tabs>
        <w:rPr>
          <w:lang w:eastAsia="de-DE"/>
        </w:rPr>
      </w:pPr>
    </w:p>
    <w:p w14:paraId="5C303FE4" w14:textId="1BB59CE2" w:rsidR="00C86056" w:rsidRPr="00D00AD6" w:rsidRDefault="00DA1D78" w:rsidP="00342911">
      <w:pPr>
        <w:tabs>
          <w:tab w:val="num" w:pos="1440"/>
        </w:tabs>
      </w:pPr>
      <w:r w:rsidRPr="00D00AD6">
        <w:t xml:space="preserve">Die neu entwickelte </w:t>
      </w:r>
      <w:r w:rsidRPr="00D00AD6">
        <w:rPr>
          <w:b/>
          <w:color w:val="0028B0" w:themeColor="text2" w:themeTint="BF"/>
        </w:rPr>
        <w:t>Klinge R505</w:t>
      </w:r>
      <w:r w:rsidRPr="00D00AD6">
        <w:rPr>
          <w:color w:val="0028B0" w:themeColor="text2" w:themeTint="BF"/>
        </w:rPr>
        <w:t xml:space="preserve"> </w:t>
      </w:r>
      <w:r w:rsidRPr="00D00AD6">
        <w:t xml:space="preserve">hat eine längere Schneidkante, die breitere Schnitte mit besserer Portionskontrolle ermöglicht. Hinzu kommt der neue </w:t>
      </w:r>
      <w:r w:rsidRPr="00D00AD6">
        <w:rPr>
          <w:b/>
          <w:color w:val="0028B0" w:themeColor="text2" w:themeTint="BF"/>
        </w:rPr>
        <w:t>OptiScanner 5000</w:t>
      </w:r>
      <w:r w:rsidRPr="00D00AD6">
        <w:t xml:space="preserve">, der die Konturen des Produkts vor dem Schneiden scannt, um die optimale Scheibendicke zu ermitteln und das Produktgewicht zu überprüfen. Dies minimiert </w:t>
      </w:r>
      <w:r w:rsidR="007D35C4">
        <w:t>Give-Away</w:t>
      </w:r>
      <w:r w:rsidRPr="00D00AD6">
        <w:t xml:space="preserve"> bei verbessertem Durchsatz und vermeidet unnötigen </w:t>
      </w:r>
      <w:r w:rsidR="007D35C4">
        <w:t>Materialverlust</w:t>
      </w:r>
      <w:r w:rsidRPr="00D00AD6">
        <w:t xml:space="preserve">. </w:t>
      </w:r>
    </w:p>
    <w:p w14:paraId="69EB0015" w14:textId="77777777" w:rsidR="00EE566D" w:rsidRPr="00D00AD6" w:rsidRDefault="00EE566D" w:rsidP="00342911">
      <w:pPr>
        <w:tabs>
          <w:tab w:val="num" w:pos="1440"/>
        </w:tabs>
        <w:rPr>
          <w:lang w:eastAsia="de-DE"/>
        </w:rPr>
      </w:pPr>
    </w:p>
    <w:p w14:paraId="7AD51309" w14:textId="5E92082D" w:rsidR="00EE566D" w:rsidRPr="00D00AD6" w:rsidRDefault="00FC46CE" w:rsidP="00342911">
      <w:pPr>
        <w:tabs>
          <w:tab w:val="num" w:pos="1440"/>
        </w:tabs>
        <w:rPr>
          <w:b/>
          <w:bCs/>
          <w:color w:val="0028B0" w:themeColor="text2" w:themeTint="BF"/>
        </w:rPr>
      </w:pPr>
      <w:r>
        <w:rPr>
          <w:b/>
          <w:color w:val="0028B0" w:themeColor="text2" w:themeTint="BF"/>
        </w:rPr>
        <w:t>Hohe Einsparungen durch Technologie-Exzellenz</w:t>
      </w:r>
    </w:p>
    <w:p w14:paraId="4A2D77E1" w14:textId="57A2A0D6" w:rsidR="00262687" w:rsidRPr="00D00AD6" w:rsidRDefault="00E05C23" w:rsidP="00342911">
      <w:pPr>
        <w:tabs>
          <w:tab w:val="num" w:pos="1440"/>
        </w:tabs>
      </w:pPr>
      <w:r w:rsidRPr="00681B8D">
        <w:lastRenderedPageBreak/>
        <w:t xml:space="preserve">Diese Effizienz hat erhebliche Auswirkungen: Je nach Anwendung kann eine Reduzierung des Portionsgewichts um nur 2 Gramm pro 200-Gramm-Packung im Zweischichtbetrieb eine jährliche </w:t>
      </w:r>
      <w:r w:rsidRPr="00681B8D">
        <w:rPr>
          <w:b/>
          <w:bCs/>
        </w:rPr>
        <w:t>Einsparung von 400</w:t>
      </w:r>
      <w:r>
        <w:rPr>
          <w:b/>
          <w:bCs/>
        </w:rPr>
        <w:t>.000 EUR</w:t>
      </w:r>
      <w:r w:rsidRPr="00681B8D">
        <w:t xml:space="preserve"> bedeuten. </w:t>
      </w:r>
      <w:r w:rsidR="00262687" w:rsidRPr="00D00AD6">
        <w:t xml:space="preserve"> </w:t>
      </w:r>
    </w:p>
    <w:p w14:paraId="6604E3AC" w14:textId="77777777" w:rsidR="000C5FE8" w:rsidRPr="00D00AD6" w:rsidRDefault="000C5FE8" w:rsidP="00342911">
      <w:pPr>
        <w:tabs>
          <w:tab w:val="num" w:pos="1440"/>
        </w:tabs>
        <w:rPr>
          <w:lang w:eastAsia="de-DE"/>
        </w:rPr>
      </w:pPr>
    </w:p>
    <w:p w14:paraId="6DA963A2" w14:textId="736AFBB3" w:rsidR="00DC1030" w:rsidRPr="00D00AD6" w:rsidRDefault="00881C96" w:rsidP="00342911">
      <w:pPr>
        <w:tabs>
          <w:tab w:val="num" w:pos="1440"/>
        </w:tabs>
        <w:rPr>
          <w:b/>
          <w:bCs/>
          <w:color w:val="0028B0" w:themeColor="text2" w:themeTint="BF"/>
        </w:rPr>
      </w:pPr>
      <w:r w:rsidRPr="00D00AD6">
        <w:rPr>
          <w:b/>
          <w:color w:val="0028B0" w:themeColor="text2" w:themeTint="BF"/>
        </w:rPr>
        <w:t>Flexible und effizientere Beladung und Verpackung</w:t>
      </w:r>
    </w:p>
    <w:p w14:paraId="1B2C03F9" w14:textId="29A0021A" w:rsidR="009C4396" w:rsidRPr="00215F87" w:rsidRDefault="009C4396" w:rsidP="00342911">
      <w:pPr>
        <w:tabs>
          <w:tab w:val="num" w:pos="1440"/>
        </w:tabs>
      </w:pPr>
      <w:r w:rsidRPr="00D00AD6">
        <w:t>Die Innovationen von GEA setzen sich im weiteren Verlauf des Produktionsprozesses fort</w:t>
      </w:r>
      <w:r w:rsidR="00215F87">
        <w:t xml:space="preserve"> –</w:t>
      </w:r>
      <w:r w:rsidRPr="00D00AD6">
        <w:t xml:space="preserve"> </w:t>
      </w:r>
      <w:r w:rsidR="00215F87">
        <w:t>d</w:t>
      </w:r>
      <w:r w:rsidRPr="00D00AD6">
        <w:rPr>
          <w:color w:val="auto"/>
        </w:rPr>
        <w:t xml:space="preserve">er </w:t>
      </w:r>
      <w:r w:rsidRPr="00D00AD6">
        <w:rPr>
          <w:b/>
          <w:color w:val="0303B8" w:themeColor="text1"/>
        </w:rPr>
        <w:t>GEA OptiLoader</w:t>
      </w:r>
      <w:r w:rsidRPr="00D00AD6">
        <w:rPr>
          <w:color w:val="0303B8" w:themeColor="text1"/>
        </w:rPr>
        <w:t xml:space="preserve"> </w:t>
      </w:r>
      <w:r w:rsidRPr="00D00AD6">
        <w:rPr>
          <w:b/>
          <w:color w:val="0303B8" w:themeColor="text1"/>
        </w:rPr>
        <w:t>6000</w:t>
      </w:r>
      <w:r w:rsidRPr="00D00AD6">
        <w:rPr>
          <w:color w:val="0303B8" w:themeColor="text1"/>
        </w:rPr>
        <w:t xml:space="preserve"> </w:t>
      </w:r>
      <w:r w:rsidRPr="00D00AD6">
        <w:rPr>
          <w:color w:val="auto"/>
        </w:rPr>
        <w:t xml:space="preserve">bietet mit dem Rückzugsband ein neues Feature. Dieses zusätzliche Ladeband </w:t>
      </w:r>
      <w:r w:rsidR="00215F87">
        <w:rPr>
          <w:color w:val="auto"/>
        </w:rPr>
        <w:t>legt</w:t>
      </w:r>
      <w:r w:rsidRPr="00D00AD6">
        <w:rPr>
          <w:color w:val="auto"/>
        </w:rPr>
        <w:t xml:space="preserve"> hohe Stapel oder mehrlagige Portionen durch Zurückziehen </w:t>
      </w:r>
      <w:r w:rsidR="00215F87">
        <w:rPr>
          <w:color w:val="auto"/>
        </w:rPr>
        <w:t xml:space="preserve">des Bandes </w:t>
      </w:r>
      <w:r w:rsidRPr="00D00AD6">
        <w:rPr>
          <w:color w:val="auto"/>
        </w:rPr>
        <w:t>in d</w:t>
      </w:r>
      <w:r w:rsidR="00215F87">
        <w:rPr>
          <w:color w:val="auto"/>
        </w:rPr>
        <w:t>ie</w:t>
      </w:r>
      <w:r w:rsidRPr="00D00AD6">
        <w:rPr>
          <w:color w:val="auto"/>
        </w:rPr>
        <w:t xml:space="preserve"> Verpackung, unabhängig vom Zyklus des GEA PowerPak. </w:t>
      </w:r>
      <w:r w:rsidR="007C3B5D" w:rsidRPr="00D00AD6">
        <w:rPr>
          <w:color w:val="auto"/>
        </w:rPr>
        <w:t xml:space="preserve">Diese Option erhöht die Flexibilität und verbessert die Prozesssicherheit. </w:t>
      </w:r>
    </w:p>
    <w:p w14:paraId="7D366A97" w14:textId="77777777" w:rsidR="009C4396" w:rsidRPr="00D00AD6" w:rsidRDefault="009C4396" w:rsidP="00342911">
      <w:pPr>
        <w:tabs>
          <w:tab w:val="num" w:pos="1440"/>
        </w:tabs>
        <w:rPr>
          <w:color w:val="auto"/>
          <w:lang w:eastAsia="de-DE"/>
        </w:rPr>
      </w:pPr>
    </w:p>
    <w:p w14:paraId="48FF173E" w14:textId="46F1142E" w:rsidR="00360EAC" w:rsidRPr="00D00AD6" w:rsidRDefault="00105108" w:rsidP="00342911">
      <w:pPr>
        <w:tabs>
          <w:tab w:val="num" w:pos="1440"/>
        </w:tabs>
      </w:pPr>
      <w:r w:rsidRPr="00D00AD6">
        <w:t xml:space="preserve">Mit Innovationen bei den Beheizungs-, Vakuumierungs- und Begasungstechnologien (Modified Atmosphere Packaging) behauptet der </w:t>
      </w:r>
      <w:r w:rsidRPr="00D00AD6">
        <w:rPr>
          <w:b/>
          <w:color w:val="0028B0" w:themeColor="text2" w:themeTint="BF"/>
        </w:rPr>
        <w:t>PowerPak 9000</w:t>
      </w:r>
      <w:r w:rsidRPr="00D00AD6">
        <w:rPr>
          <w:color w:val="0028B0" w:themeColor="text2" w:themeTint="BF"/>
        </w:rPr>
        <w:t xml:space="preserve"> </w:t>
      </w:r>
      <w:r w:rsidRPr="00D00AD6">
        <w:t xml:space="preserve">Thermoformer weiterhin seine führende Position im Verpackungsbereich und bietet gleichzeitig einen höheren Automatisierungsgrad, eine verbesserte Datenerfassung, einen schnelleren Werkzeugwechsel und die Möglichkeit, Monomaterialien für ein einfacheres Recycling zu verwenden, ohne Kompromisse bei der Verpackungsqualität oder der Maschinenleistung einzugehen. Beim </w:t>
      </w:r>
      <w:r w:rsidRPr="00D00AD6">
        <w:rPr>
          <w:b/>
          <w:color w:val="0028B0" w:themeColor="text2" w:themeTint="BF"/>
        </w:rPr>
        <w:t>PowerLabel 7000</w:t>
      </w:r>
      <w:r w:rsidRPr="00D00AD6">
        <w:t xml:space="preserve"> handelt es sich um ein neues modulares </w:t>
      </w:r>
      <w:proofErr w:type="spellStart"/>
      <w:r w:rsidRPr="00D00AD6">
        <w:t>Etikettierkonzept</w:t>
      </w:r>
      <w:proofErr w:type="spellEnd"/>
      <w:r w:rsidRPr="00D00AD6">
        <w:t xml:space="preserve"> von GEA, </w:t>
      </w:r>
      <w:r w:rsidR="00153F7C">
        <w:t xml:space="preserve">das </w:t>
      </w:r>
      <w:r w:rsidRPr="00D00AD6">
        <w:t>die Technologieführerschaft im Bereich Cross-Web-</w:t>
      </w:r>
      <w:proofErr w:type="spellStart"/>
      <w:r w:rsidRPr="00D00AD6">
        <w:t>Labeling</w:t>
      </w:r>
      <w:proofErr w:type="spellEnd"/>
      <w:r w:rsidRPr="00D00AD6">
        <w:t xml:space="preserve"> </w:t>
      </w:r>
      <w:r w:rsidR="00153F7C">
        <w:t>abbildet</w:t>
      </w:r>
      <w:r w:rsidRPr="00D00AD6">
        <w:t xml:space="preserve">. Es ermöglicht die Etikettierung der Ober- und Unterfolie, einen schnellen Formatwechsel mit </w:t>
      </w:r>
      <w:r w:rsidR="00153F7C">
        <w:t xml:space="preserve">einer </w:t>
      </w:r>
      <w:r w:rsidRPr="00D00AD6">
        <w:t>verbesserte</w:t>
      </w:r>
      <w:r w:rsidR="00153F7C">
        <w:t>n</w:t>
      </w:r>
      <w:r w:rsidRPr="00D00AD6">
        <w:t xml:space="preserve"> Zugänglichkeit </w:t>
      </w:r>
      <w:r w:rsidR="00153F7C">
        <w:t xml:space="preserve">komplett </w:t>
      </w:r>
      <w:r w:rsidRPr="00D00AD6">
        <w:t xml:space="preserve">von einer </w:t>
      </w:r>
      <w:r w:rsidR="00153F7C">
        <w:t>Maschinenseite</w:t>
      </w:r>
      <w:r w:rsidRPr="00D00AD6">
        <w:t xml:space="preserve"> und gewährleistet eine hohe Gesamtanlageneffektivität (OEE) der Linie. Der Linienvereiniger </w:t>
      </w:r>
      <w:r w:rsidRPr="00D00AD6">
        <w:rPr>
          <w:b/>
          <w:color w:val="0028B0" w:themeColor="text2" w:themeTint="BF"/>
        </w:rPr>
        <w:t>PowerGuide 5000</w:t>
      </w:r>
      <w:r w:rsidRPr="00D00AD6">
        <w:t xml:space="preserve">, der bis zu sechs </w:t>
      </w:r>
      <w:r w:rsidR="007C53BD">
        <w:t>Bänder</w:t>
      </w:r>
      <w:r w:rsidRPr="00D00AD6">
        <w:t xml:space="preserve"> zusammenführen kann, profitiert von kontinuierlichen Verbesserungen in Sachen Bedienungsfreundlichkeit und Leistung.</w:t>
      </w:r>
    </w:p>
    <w:p w14:paraId="3D88E034" w14:textId="77777777" w:rsidR="007452CB" w:rsidRPr="00D00AD6" w:rsidRDefault="007452CB" w:rsidP="00342911">
      <w:pPr>
        <w:tabs>
          <w:tab w:val="num" w:pos="1440"/>
        </w:tabs>
        <w:rPr>
          <w:lang w:eastAsia="de-DE"/>
        </w:rPr>
      </w:pPr>
    </w:p>
    <w:p w14:paraId="2BFBB126" w14:textId="77777777" w:rsidR="007452CB" w:rsidRPr="00D00AD6" w:rsidRDefault="007452CB" w:rsidP="007452CB">
      <w:pPr>
        <w:tabs>
          <w:tab w:val="num" w:pos="1440"/>
        </w:tabs>
      </w:pPr>
      <w:r w:rsidRPr="00D00AD6">
        <w:t xml:space="preserve">Zusätzlich sind alle </w:t>
      </w:r>
      <w:r w:rsidRPr="00D00AD6">
        <w:rPr>
          <w:b/>
        </w:rPr>
        <w:t>SPS-gesteuerten Maschinen von GEA IoT-ready</w:t>
      </w:r>
      <w:r w:rsidRPr="00D00AD6">
        <w:t xml:space="preserve"> und verfügen über eine nahtlose Einbindung in die </w:t>
      </w:r>
      <w:r w:rsidRPr="00D00AD6">
        <w:rPr>
          <w:b/>
        </w:rPr>
        <w:t>GEA Cloud</w:t>
      </w:r>
      <w:r w:rsidRPr="00D00AD6">
        <w:t>, was eine intelligente Datenintegration für die Leistungsoptimierung in Echtzeit ermöglicht.</w:t>
      </w:r>
    </w:p>
    <w:p w14:paraId="58A210BE" w14:textId="376DCA88" w:rsidR="00DC1030" w:rsidRPr="00D00AD6" w:rsidRDefault="006C49D4" w:rsidP="00342911">
      <w:pPr>
        <w:tabs>
          <w:tab w:val="num" w:pos="1440"/>
        </w:tabs>
      </w:pPr>
      <w:r w:rsidRPr="00D00AD6">
        <w:t xml:space="preserve">    </w:t>
      </w:r>
    </w:p>
    <w:p w14:paraId="46F120BC" w14:textId="26003101" w:rsidR="00DD1484" w:rsidRPr="00D00AD6" w:rsidRDefault="00DD1484" w:rsidP="00342911">
      <w:pPr>
        <w:tabs>
          <w:tab w:val="num" w:pos="1440"/>
        </w:tabs>
      </w:pPr>
    </w:p>
    <w:p w14:paraId="2A876275" w14:textId="26D8F2AE" w:rsidR="00956162" w:rsidRPr="00D00AD6" w:rsidRDefault="00956162" w:rsidP="0001223A">
      <w:pPr>
        <w:rPr>
          <w:lang w:eastAsia="de-DE"/>
        </w:rPr>
      </w:pPr>
    </w:p>
    <w:p w14:paraId="6BE2BE52" w14:textId="74AC4A12" w:rsidR="00956162" w:rsidRPr="00D00AD6" w:rsidRDefault="00956162" w:rsidP="0001223A">
      <w:pPr>
        <w:rPr>
          <w:lang w:eastAsia="de-DE"/>
        </w:rPr>
      </w:pPr>
    </w:p>
    <w:p w14:paraId="18AB1F54" w14:textId="11B61156" w:rsidR="00FF7C06" w:rsidRPr="00D00AD6" w:rsidRDefault="00FF7C06" w:rsidP="0001223A">
      <w:r w:rsidRPr="00D00AD6">
        <w:t>gea.com</w:t>
      </w:r>
    </w:p>
    <w:p w14:paraId="79071AED" w14:textId="77777777" w:rsidR="00E90770" w:rsidRPr="00D00AD6" w:rsidRDefault="00E90770" w:rsidP="006B6BE6">
      <w:pPr>
        <w:autoSpaceDE w:val="0"/>
        <w:autoSpaceDN w:val="0"/>
        <w:adjustRightInd w:val="0"/>
        <w:spacing w:line="360" w:lineRule="auto"/>
        <w:rPr>
          <w:rFonts w:eastAsia="Times New Roman" w:cs="Arial"/>
          <w:sz w:val="18"/>
          <w:szCs w:val="18"/>
          <w:lang w:eastAsia="de-DE"/>
        </w:rPr>
      </w:pPr>
    </w:p>
    <w:p w14:paraId="44A303C6" w14:textId="77777777" w:rsidR="00626D91" w:rsidRPr="00D00AD6" w:rsidRDefault="00626D91" w:rsidP="006B6BE6">
      <w:pPr>
        <w:autoSpaceDE w:val="0"/>
        <w:autoSpaceDN w:val="0"/>
        <w:adjustRightInd w:val="0"/>
        <w:spacing w:line="360" w:lineRule="auto"/>
        <w:rPr>
          <w:rFonts w:eastAsia="Times New Roman" w:cs="Arial"/>
          <w:szCs w:val="23"/>
          <w:lang w:eastAsia="de-DE"/>
        </w:rPr>
      </w:pPr>
    </w:p>
    <w:p w14:paraId="40B9C135" w14:textId="77777777" w:rsidR="00FF7C06" w:rsidRPr="00D00AD6" w:rsidRDefault="00FF7C06" w:rsidP="006B6BE6">
      <w:pPr>
        <w:autoSpaceDE w:val="0"/>
        <w:autoSpaceDN w:val="0"/>
        <w:adjustRightInd w:val="0"/>
        <w:spacing w:line="360" w:lineRule="auto"/>
        <w:rPr>
          <w:rFonts w:eastAsia="Times New Roman" w:cs="Arial"/>
          <w:szCs w:val="23"/>
          <w:lang w:eastAsia="de-DE"/>
        </w:rPr>
      </w:pPr>
    </w:p>
    <w:p w14:paraId="7A720545" w14:textId="77777777" w:rsidR="00FF7C06" w:rsidRDefault="00FF7C06" w:rsidP="006B6BE6">
      <w:pPr>
        <w:autoSpaceDE w:val="0"/>
        <w:autoSpaceDN w:val="0"/>
        <w:adjustRightInd w:val="0"/>
        <w:spacing w:line="360" w:lineRule="auto"/>
        <w:rPr>
          <w:rFonts w:eastAsia="Times New Roman" w:cs="Arial"/>
          <w:szCs w:val="23"/>
          <w:lang w:eastAsia="de-DE"/>
        </w:rPr>
      </w:pPr>
    </w:p>
    <w:p w14:paraId="6363B51E" w14:textId="77777777" w:rsidR="00CB3B04" w:rsidRDefault="00CB3B04" w:rsidP="006B6BE6">
      <w:pPr>
        <w:autoSpaceDE w:val="0"/>
        <w:autoSpaceDN w:val="0"/>
        <w:adjustRightInd w:val="0"/>
        <w:spacing w:line="360" w:lineRule="auto"/>
        <w:rPr>
          <w:rFonts w:eastAsia="Times New Roman" w:cs="Arial"/>
          <w:szCs w:val="23"/>
          <w:lang w:eastAsia="de-DE"/>
        </w:rPr>
      </w:pPr>
    </w:p>
    <w:p w14:paraId="359B2BE2" w14:textId="77777777" w:rsidR="00CB3B04" w:rsidRDefault="00CB3B04" w:rsidP="006B6BE6">
      <w:pPr>
        <w:autoSpaceDE w:val="0"/>
        <w:autoSpaceDN w:val="0"/>
        <w:adjustRightInd w:val="0"/>
        <w:spacing w:line="360" w:lineRule="auto"/>
        <w:rPr>
          <w:rFonts w:eastAsia="Times New Roman" w:cs="Arial"/>
          <w:szCs w:val="23"/>
          <w:lang w:eastAsia="de-DE"/>
        </w:rPr>
      </w:pPr>
    </w:p>
    <w:p w14:paraId="23D91062" w14:textId="77777777" w:rsidR="00CB3B04" w:rsidRDefault="00CB3B04" w:rsidP="006B6BE6">
      <w:pPr>
        <w:autoSpaceDE w:val="0"/>
        <w:autoSpaceDN w:val="0"/>
        <w:adjustRightInd w:val="0"/>
        <w:spacing w:line="360" w:lineRule="auto"/>
        <w:rPr>
          <w:rFonts w:eastAsia="Times New Roman" w:cs="Arial"/>
          <w:szCs w:val="23"/>
          <w:lang w:eastAsia="de-DE"/>
        </w:rPr>
      </w:pPr>
    </w:p>
    <w:p w14:paraId="5FD4BFAE" w14:textId="77777777" w:rsidR="00CB3B04" w:rsidRDefault="00CB3B04" w:rsidP="006B6BE6">
      <w:pPr>
        <w:autoSpaceDE w:val="0"/>
        <w:autoSpaceDN w:val="0"/>
        <w:adjustRightInd w:val="0"/>
        <w:spacing w:line="360" w:lineRule="auto"/>
        <w:rPr>
          <w:rFonts w:eastAsia="Times New Roman" w:cs="Arial"/>
          <w:szCs w:val="23"/>
          <w:lang w:eastAsia="de-DE"/>
        </w:rPr>
      </w:pPr>
    </w:p>
    <w:p w14:paraId="10EC2333" w14:textId="77777777" w:rsidR="00CB3B04" w:rsidRPr="00D00AD6" w:rsidRDefault="00CB3B04" w:rsidP="006B6BE6">
      <w:pPr>
        <w:autoSpaceDE w:val="0"/>
        <w:autoSpaceDN w:val="0"/>
        <w:adjustRightInd w:val="0"/>
        <w:spacing w:line="360" w:lineRule="auto"/>
        <w:rPr>
          <w:rFonts w:eastAsia="Times New Roman" w:cs="Arial"/>
          <w:szCs w:val="23"/>
          <w:lang w:eastAsia="de-DE"/>
        </w:rPr>
      </w:pPr>
    </w:p>
    <w:p w14:paraId="73CFC689" w14:textId="5AB84C80" w:rsidR="00FF7C06" w:rsidRPr="00CB3B04" w:rsidRDefault="00FF7C06" w:rsidP="006B6BE6">
      <w:pPr>
        <w:autoSpaceDE w:val="0"/>
        <w:autoSpaceDN w:val="0"/>
        <w:adjustRightInd w:val="0"/>
        <w:spacing w:line="360" w:lineRule="auto"/>
        <w:rPr>
          <w:rFonts w:eastAsia="Times New Roman" w:cs="Arial"/>
          <w:b/>
          <w:bCs/>
          <w:szCs w:val="23"/>
        </w:rPr>
      </w:pPr>
      <w:r w:rsidRPr="00CB3B04">
        <w:rPr>
          <w:b/>
          <w:bCs/>
        </w:rPr>
        <w:lastRenderedPageBreak/>
        <w:t>Bildübersicht</w:t>
      </w:r>
    </w:p>
    <w:p w14:paraId="37EA1630" w14:textId="77777777" w:rsidR="00FF7C06" w:rsidRDefault="00FF7C06" w:rsidP="006B6BE6">
      <w:pPr>
        <w:autoSpaceDE w:val="0"/>
        <w:autoSpaceDN w:val="0"/>
        <w:adjustRightInd w:val="0"/>
        <w:spacing w:line="360" w:lineRule="auto"/>
        <w:rPr>
          <w:rFonts w:eastAsia="Times New Roman" w:cs="Arial"/>
          <w:szCs w:val="23"/>
          <w:lang w:eastAsia="de-DE"/>
        </w:rPr>
      </w:pPr>
    </w:p>
    <w:p w14:paraId="3C5A764C" w14:textId="766CCD8F" w:rsidR="005B07D5" w:rsidRPr="005B07D5" w:rsidRDefault="008E01CF" w:rsidP="005B07D5">
      <w:pPr>
        <w:rPr>
          <w:bCs/>
          <w:i/>
          <w:iCs/>
          <w:color w:val="auto"/>
          <w:sz w:val="17"/>
          <w:szCs w:val="17"/>
        </w:rPr>
      </w:pPr>
      <w:r w:rsidRPr="005B07D5">
        <w:rPr>
          <w:bCs/>
          <w:i/>
          <w:iCs/>
          <w:color w:val="auto"/>
          <w:sz w:val="17"/>
          <w:szCs w:val="17"/>
        </w:rPr>
        <w:t xml:space="preserve">Bild 1: </w:t>
      </w:r>
      <w:r w:rsidR="005B07D5" w:rsidRPr="005B07D5">
        <w:rPr>
          <w:bCs/>
          <w:i/>
          <w:iCs/>
          <w:color w:val="auto"/>
          <w:sz w:val="17"/>
          <w:szCs w:val="17"/>
        </w:rPr>
        <w:t xml:space="preserve">Die neuste Version des Linienkonzeptes von GEA integriert innovative technologische Features und Maschinen, vom Vorab-Scan von Fleisch, Käse und alternativen Produkten bis hin zum Zusammenführen der Scheiben, die es dem Kunden ermöglichen, Rohstoffe einzusparen, die Produktionskapazitäten zu erhöhen und die Nachhaltigkeit zu verbessern. </w:t>
      </w:r>
      <w:r w:rsidR="005B07D5">
        <w:rPr>
          <w:bCs/>
          <w:i/>
          <w:iCs/>
          <w:color w:val="auto"/>
          <w:sz w:val="17"/>
          <w:szCs w:val="17"/>
        </w:rPr>
        <w:t>(Quelle: GEA)</w:t>
      </w:r>
    </w:p>
    <w:p w14:paraId="0624D9E0" w14:textId="7579282F" w:rsidR="00573711" w:rsidRPr="005B07D5" w:rsidRDefault="00573711" w:rsidP="00573711">
      <w:pPr>
        <w:rPr>
          <w:bCs/>
          <w:i/>
          <w:iCs/>
          <w:color w:val="auto"/>
          <w:sz w:val="17"/>
          <w:szCs w:val="17"/>
        </w:rPr>
      </w:pPr>
    </w:p>
    <w:p w14:paraId="4EC71AF9" w14:textId="77777777" w:rsidR="00573711" w:rsidRPr="005B07D5" w:rsidRDefault="00573711" w:rsidP="00573711">
      <w:pPr>
        <w:autoSpaceDE w:val="0"/>
        <w:autoSpaceDN w:val="0"/>
        <w:adjustRightInd w:val="0"/>
        <w:spacing w:line="360" w:lineRule="auto"/>
        <w:rPr>
          <w:rFonts w:eastAsia="Times New Roman" w:cs="Arial"/>
          <w:szCs w:val="23"/>
          <w:lang w:eastAsia="de-DE"/>
        </w:rPr>
      </w:pPr>
      <w:r w:rsidRPr="00F77B42">
        <w:rPr>
          <w:rFonts w:eastAsia="Times New Roman" w:cs="Arial"/>
          <w:noProof/>
          <w:szCs w:val="23"/>
          <w:lang w:eastAsia="de-DE"/>
        </w:rPr>
        <w:drawing>
          <wp:anchor distT="0" distB="0" distL="114300" distR="114300" simplePos="0" relativeHeight="251661312" behindDoc="0" locked="0" layoutInCell="1" allowOverlap="1" wp14:anchorId="5BB56AB3" wp14:editId="59CB34B6">
            <wp:simplePos x="0" y="0"/>
            <wp:positionH relativeFrom="column">
              <wp:posOffset>304</wp:posOffset>
            </wp:positionH>
            <wp:positionV relativeFrom="paragraph">
              <wp:posOffset>-1077</wp:posOffset>
            </wp:positionV>
            <wp:extent cx="4627659" cy="1819321"/>
            <wp:effectExtent l="0" t="0" r="1905" b="0"/>
            <wp:wrapThrough wrapText="bothSides">
              <wp:wrapPolygon edited="0">
                <wp:start x="0" y="0"/>
                <wp:lineTo x="0" y="21261"/>
                <wp:lineTo x="21520" y="21261"/>
                <wp:lineTo x="21520" y="0"/>
                <wp:lineTo x="0" y="0"/>
              </wp:wrapPolygon>
            </wp:wrapThrough>
            <wp:docPr id="19086943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94374" name=""/>
                    <pic:cNvPicPr/>
                  </pic:nvPicPr>
                  <pic:blipFill>
                    <a:blip r:embed="rId11">
                      <a:extLst>
                        <a:ext uri="{28A0092B-C50C-407E-A947-70E740481C1C}">
                          <a14:useLocalDpi xmlns:a14="http://schemas.microsoft.com/office/drawing/2010/main" val="0"/>
                        </a:ext>
                      </a:extLst>
                    </a:blip>
                    <a:stretch>
                      <a:fillRect/>
                    </a:stretch>
                  </pic:blipFill>
                  <pic:spPr>
                    <a:xfrm>
                      <a:off x="0" y="0"/>
                      <a:ext cx="4627659" cy="1819321"/>
                    </a:xfrm>
                    <a:prstGeom prst="rect">
                      <a:avLst/>
                    </a:prstGeom>
                  </pic:spPr>
                </pic:pic>
              </a:graphicData>
            </a:graphic>
          </wp:anchor>
        </w:drawing>
      </w:r>
    </w:p>
    <w:p w14:paraId="4762AFED" w14:textId="77777777" w:rsidR="00573711" w:rsidRPr="005B07D5" w:rsidRDefault="00573711" w:rsidP="00573711">
      <w:pPr>
        <w:autoSpaceDE w:val="0"/>
        <w:autoSpaceDN w:val="0"/>
        <w:adjustRightInd w:val="0"/>
        <w:spacing w:line="360" w:lineRule="auto"/>
        <w:rPr>
          <w:rFonts w:eastAsia="Times New Roman" w:cs="Arial"/>
          <w:szCs w:val="23"/>
          <w:lang w:eastAsia="de-DE"/>
        </w:rPr>
      </w:pPr>
    </w:p>
    <w:p w14:paraId="3003FF66" w14:textId="77777777" w:rsidR="00573711" w:rsidRPr="005B07D5" w:rsidRDefault="00573711" w:rsidP="00573711">
      <w:pPr>
        <w:autoSpaceDE w:val="0"/>
        <w:autoSpaceDN w:val="0"/>
        <w:adjustRightInd w:val="0"/>
        <w:spacing w:line="360" w:lineRule="auto"/>
        <w:rPr>
          <w:rFonts w:eastAsia="Times New Roman" w:cs="Arial"/>
          <w:szCs w:val="23"/>
          <w:lang w:eastAsia="de-DE"/>
        </w:rPr>
      </w:pPr>
    </w:p>
    <w:p w14:paraId="2469BFE7" w14:textId="77777777" w:rsidR="00573711" w:rsidRPr="005B07D5" w:rsidRDefault="00573711" w:rsidP="00573711">
      <w:pPr>
        <w:autoSpaceDE w:val="0"/>
        <w:autoSpaceDN w:val="0"/>
        <w:adjustRightInd w:val="0"/>
        <w:spacing w:line="360" w:lineRule="auto"/>
        <w:rPr>
          <w:rFonts w:eastAsia="Times New Roman" w:cs="Arial"/>
          <w:szCs w:val="23"/>
          <w:lang w:eastAsia="de-DE"/>
        </w:rPr>
      </w:pPr>
    </w:p>
    <w:p w14:paraId="07F3BE37" w14:textId="77777777" w:rsidR="00573711" w:rsidRPr="005B07D5" w:rsidRDefault="00573711" w:rsidP="00573711">
      <w:pPr>
        <w:autoSpaceDE w:val="0"/>
        <w:autoSpaceDN w:val="0"/>
        <w:adjustRightInd w:val="0"/>
        <w:spacing w:line="360" w:lineRule="auto"/>
        <w:rPr>
          <w:rFonts w:eastAsia="Times New Roman" w:cs="Arial"/>
          <w:szCs w:val="23"/>
          <w:lang w:eastAsia="de-DE"/>
        </w:rPr>
      </w:pPr>
    </w:p>
    <w:p w14:paraId="2CD4E76C" w14:textId="77777777" w:rsidR="00573711" w:rsidRPr="005B07D5" w:rsidRDefault="00573711" w:rsidP="00573711">
      <w:pPr>
        <w:autoSpaceDE w:val="0"/>
        <w:autoSpaceDN w:val="0"/>
        <w:adjustRightInd w:val="0"/>
        <w:spacing w:line="360" w:lineRule="auto"/>
        <w:rPr>
          <w:rFonts w:eastAsia="Times New Roman" w:cs="Arial"/>
          <w:szCs w:val="23"/>
          <w:lang w:eastAsia="de-DE"/>
        </w:rPr>
      </w:pPr>
    </w:p>
    <w:p w14:paraId="7EBEF0D9" w14:textId="77777777" w:rsidR="00573711" w:rsidRPr="005B07D5" w:rsidRDefault="00573711" w:rsidP="00573711">
      <w:pPr>
        <w:autoSpaceDE w:val="0"/>
        <w:autoSpaceDN w:val="0"/>
        <w:adjustRightInd w:val="0"/>
        <w:spacing w:line="360" w:lineRule="auto"/>
        <w:rPr>
          <w:rFonts w:eastAsia="Times New Roman" w:cs="Arial"/>
          <w:szCs w:val="23"/>
          <w:lang w:eastAsia="de-DE"/>
        </w:rPr>
      </w:pPr>
    </w:p>
    <w:p w14:paraId="7E2AB422" w14:textId="77777777" w:rsidR="00573711" w:rsidRPr="005B07D5" w:rsidRDefault="00573711" w:rsidP="00573711">
      <w:pPr>
        <w:autoSpaceDE w:val="0"/>
        <w:autoSpaceDN w:val="0"/>
        <w:adjustRightInd w:val="0"/>
        <w:spacing w:line="360" w:lineRule="auto"/>
        <w:rPr>
          <w:rFonts w:eastAsia="Times New Roman" w:cs="Arial"/>
          <w:szCs w:val="23"/>
          <w:lang w:eastAsia="de-DE"/>
        </w:rPr>
      </w:pPr>
    </w:p>
    <w:p w14:paraId="474D6D91" w14:textId="77777777" w:rsidR="00573711" w:rsidRPr="005B07D5" w:rsidRDefault="00573711" w:rsidP="00573711">
      <w:pPr>
        <w:autoSpaceDE w:val="0"/>
        <w:autoSpaceDN w:val="0"/>
        <w:adjustRightInd w:val="0"/>
        <w:spacing w:line="360" w:lineRule="auto"/>
        <w:rPr>
          <w:rFonts w:eastAsia="Times New Roman" w:cs="Arial"/>
          <w:szCs w:val="23"/>
          <w:lang w:eastAsia="de-DE"/>
        </w:rPr>
      </w:pPr>
      <w:r>
        <w:rPr>
          <w:rFonts w:eastAsia="Times New Roman" w:cs="Arial"/>
          <w:noProof/>
          <w:szCs w:val="23"/>
          <w:lang w:eastAsia="de-DE"/>
        </w:rPr>
        <w:drawing>
          <wp:anchor distT="0" distB="0" distL="114300" distR="114300" simplePos="0" relativeHeight="251659264" behindDoc="0" locked="0" layoutInCell="1" allowOverlap="1" wp14:anchorId="63B2023B" wp14:editId="3F0C82A7">
            <wp:simplePos x="0" y="0"/>
            <wp:positionH relativeFrom="column">
              <wp:posOffset>8255</wp:posOffset>
            </wp:positionH>
            <wp:positionV relativeFrom="paragraph">
              <wp:posOffset>97790</wp:posOffset>
            </wp:positionV>
            <wp:extent cx="2607945" cy="1892300"/>
            <wp:effectExtent l="0" t="0" r="1905" b="0"/>
            <wp:wrapThrough wrapText="bothSides">
              <wp:wrapPolygon edited="0">
                <wp:start x="0" y="0"/>
                <wp:lineTo x="0" y="21310"/>
                <wp:lineTo x="21458" y="21310"/>
                <wp:lineTo x="21458" y="0"/>
                <wp:lineTo x="0" y="0"/>
              </wp:wrapPolygon>
            </wp:wrapThrough>
            <wp:docPr id="7224238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7945" cy="1892300"/>
                    </a:xfrm>
                    <a:prstGeom prst="rect">
                      <a:avLst/>
                    </a:prstGeom>
                    <a:noFill/>
                  </pic:spPr>
                </pic:pic>
              </a:graphicData>
            </a:graphic>
            <wp14:sizeRelH relativeFrom="margin">
              <wp14:pctWidth>0</wp14:pctWidth>
            </wp14:sizeRelH>
            <wp14:sizeRelV relativeFrom="margin">
              <wp14:pctHeight>0</wp14:pctHeight>
            </wp14:sizeRelV>
          </wp:anchor>
        </w:drawing>
      </w:r>
    </w:p>
    <w:p w14:paraId="00713F34" w14:textId="6EF83E4E" w:rsidR="00573711" w:rsidRPr="008E01CF" w:rsidRDefault="008E01CF" w:rsidP="00573711">
      <w:pPr>
        <w:rPr>
          <w:i/>
          <w:iCs/>
          <w:sz w:val="17"/>
          <w:szCs w:val="17"/>
          <w:lang w:eastAsia="de-DE"/>
        </w:rPr>
      </w:pPr>
      <w:r w:rsidRPr="008E01CF">
        <w:rPr>
          <w:i/>
          <w:iCs/>
          <w:sz w:val="17"/>
          <w:szCs w:val="17"/>
          <w:lang w:eastAsia="de-DE"/>
        </w:rPr>
        <w:t>Bild</w:t>
      </w:r>
      <w:r w:rsidR="00573711" w:rsidRPr="008E01CF">
        <w:rPr>
          <w:i/>
          <w:iCs/>
          <w:sz w:val="17"/>
          <w:szCs w:val="17"/>
          <w:lang w:eastAsia="de-DE"/>
        </w:rPr>
        <w:t xml:space="preserve">. 2: </w:t>
      </w:r>
      <w:r w:rsidRPr="008E01CF">
        <w:rPr>
          <w:i/>
          <w:iCs/>
          <w:sz w:val="17"/>
          <w:szCs w:val="17"/>
          <w:lang w:eastAsia="de-DE"/>
        </w:rPr>
        <w:t>Der neue</w:t>
      </w:r>
      <w:r w:rsidR="00573711" w:rsidRPr="008E01CF">
        <w:rPr>
          <w:i/>
          <w:iCs/>
          <w:sz w:val="17"/>
          <w:szCs w:val="17"/>
          <w:lang w:eastAsia="de-DE"/>
        </w:rPr>
        <w:t xml:space="preserve"> GEA </w:t>
      </w:r>
      <w:proofErr w:type="spellStart"/>
      <w:r w:rsidR="00573711" w:rsidRPr="008E01CF">
        <w:rPr>
          <w:i/>
          <w:iCs/>
          <w:sz w:val="17"/>
          <w:szCs w:val="17"/>
          <w:lang w:eastAsia="de-DE"/>
        </w:rPr>
        <w:t>OptiSlicer</w:t>
      </w:r>
      <w:proofErr w:type="spellEnd"/>
      <w:r w:rsidR="00573711" w:rsidRPr="008E01CF">
        <w:rPr>
          <w:i/>
          <w:iCs/>
          <w:sz w:val="17"/>
          <w:szCs w:val="17"/>
          <w:lang w:eastAsia="de-DE"/>
        </w:rPr>
        <w:t xml:space="preserve"> 7000 (</w:t>
      </w:r>
      <w:r w:rsidRPr="008E01CF">
        <w:rPr>
          <w:i/>
          <w:iCs/>
          <w:sz w:val="17"/>
          <w:szCs w:val="17"/>
          <w:lang w:eastAsia="de-DE"/>
        </w:rPr>
        <w:t>Quelle</w:t>
      </w:r>
      <w:r w:rsidR="00573711" w:rsidRPr="008E01CF">
        <w:rPr>
          <w:i/>
          <w:iCs/>
          <w:sz w:val="17"/>
          <w:szCs w:val="17"/>
          <w:lang w:eastAsia="de-DE"/>
        </w:rPr>
        <w:t>: GEA)</w:t>
      </w:r>
    </w:p>
    <w:p w14:paraId="1392541B" w14:textId="77777777" w:rsidR="00573711" w:rsidRPr="008E01CF" w:rsidRDefault="00573711" w:rsidP="00573711">
      <w:pPr>
        <w:autoSpaceDE w:val="0"/>
        <w:autoSpaceDN w:val="0"/>
        <w:adjustRightInd w:val="0"/>
        <w:spacing w:line="360" w:lineRule="auto"/>
        <w:rPr>
          <w:rFonts w:eastAsia="Times New Roman" w:cs="Arial"/>
          <w:szCs w:val="23"/>
          <w:lang w:eastAsia="de-DE"/>
        </w:rPr>
      </w:pPr>
    </w:p>
    <w:p w14:paraId="6FB15BB6" w14:textId="77777777" w:rsidR="00573711" w:rsidRPr="008E01CF" w:rsidRDefault="00573711" w:rsidP="00573711">
      <w:pPr>
        <w:autoSpaceDE w:val="0"/>
        <w:autoSpaceDN w:val="0"/>
        <w:adjustRightInd w:val="0"/>
        <w:spacing w:line="360" w:lineRule="auto"/>
        <w:rPr>
          <w:rFonts w:eastAsia="Times New Roman" w:cs="Arial"/>
          <w:szCs w:val="23"/>
          <w:lang w:eastAsia="de-DE"/>
        </w:rPr>
      </w:pPr>
    </w:p>
    <w:p w14:paraId="02183A89" w14:textId="77777777" w:rsidR="00573711" w:rsidRPr="008E01CF" w:rsidRDefault="00573711" w:rsidP="00573711">
      <w:pPr>
        <w:autoSpaceDE w:val="0"/>
        <w:autoSpaceDN w:val="0"/>
        <w:adjustRightInd w:val="0"/>
        <w:spacing w:line="360" w:lineRule="auto"/>
        <w:rPr>
          <w:rFonts w:eastAsia="Times New Roman" w:cs="Arial"/>
          <w:szCs w:val="23"/>
          <w:lang w:eastAsia="de-DE"/>
        </w:rPr>
      </w:pPr>
    </w:p>
    <w:p w14:paraId="768A5ABB" w14:textId="77777777" w:rsidR="00573711" w:rsidRPr="008E01CF" w:rsidRDefault="00573711" w:rsidP="00573711">
      <w:pPr>
        <w:autoSpaceDE w:val="0"/>
        <w:autoSpaceDN w:val="0"/>
        <w:adjustRightInd w:val="0"/>
        <w:spacing w:line="360" w:lineRule="auto"/>
        <w:rPr>
          <w:rFonts w:eastAsia="Times New Roman" w:cs="Arial"/>
          <w:szCs w:val="23"/>
          <w:lang w:eastAsia="de-DE"/>
        </w:rPr>
      </w:pPr>
    </w:p>
    <w:p w14:paraId="34C7A449" w14:textId="77777777" w:rsidR="00573711" w:rsidRPr="008E01CF" w:rsidRDefault="00573711" w:rsidP="00573711">
      <w:pPr>
        <w:autoSpaceDE w:val="0"/>
        <w:autoSpaceDN w:val="0"/>
        <w:adjustRightInd w:val="0"/>
        <w:spacing w:line="360" w:lineRule="auto"/>
        <w:rPr>
          <w:rFonts w:eastAsia="Times New Roman" w:cs="Arial"/>
          <w:szCs w:val="23"/>
          <w:lang w:eastAsia="de-DE"/>
        </w:rPr>
      </w:pPr>
    </w:p>
    <w:p w14:paraId="69F641BC" w14:textId="77777777" w:rsidR="00573711" w:rsidRPr="008E01CF" w:rsidRDefault="00573711" w:rsidP="00573711">
      <w:pPr>
        <w:autoSpaceDE w:val="0"/>
        <w:autoSpaceDN w:val="0"/>
        <w:adjustRightInd w:val="0"/>
        <w:spacing w:line="360" w:lineRule="auto"/>
        <w:rPr>
          <w:rFonts w:eastAsia="Times New Roman" w:cs="Arial"/>
          <w:szCs w:val="23"/>
          <w:lang w:eastAsia="de-DE"/>
        </w:rPr>
      </w:pPr>
    </w:p>
    <w:p w14:paraId="55F6462C" w14:textId="77777777" w:rsidR="005B07D5" w:rsidRDefault="005B07D5" w:rsidP="00573711">
      <w:pPr>
        <w:autoSpaceDE w:val="0"/>
        <w:autoSpaceDN w:val="0"/>
        <w:adjustRightInd w:val="0"/>
        <w:spacing w:line="360" w:lineRule="auto"/>
        <w:rPr>
          <w:rFonts w:eastAsia="Times New Roman" w:cs="Arial"/>
          <w:szCs w:val="23"/>
          <w:lang w:eastAsia="de-DE"/>
        </w:rPr>
      </w:pPr>
    </w:p>
    <w:p w14:paraId="2744B27F" w14:textId="4716EFB1" w:rsidR="00573711" w:rsidRPr="008E01CF" w:rsidRDefault="00573711" w:rsidP="00573711">
      <w:pPr>
        <w:autoSpaceDE w:val="0"/>
        <w:autoSpaceDN w:val="0"/>
        <w:adjustRightInd w:val="0"/>
        <w:spacing w:line="360" w:lineRule="auto"/>
        <w:rPr>
          <w:rFonts w:eastAsia="Times New Roman" w:cs="Arial"/>
          <w:szCs w:val="23"/>
          <w:lang w:eastAsia="de-DE"/>
        </w:rPr>
      </w:pPr>
      <w:r>
        <w:rPr>
          <w:rFonts w:eastAsia="Times New Roman" w:cs="Arial"/>
          <w:noProof/>
          <w:szCs w:val="23"/>
          <w:lang w:eastAsia="de-DE"/>
        </w:rPr>
        <w:drawing>
          <wp:anchor distT="0" distB="0" distL="114300" distR="114300" simplePos="0" relativeHeight="251660288" behindDoc="0" locked="0" layoutInCell="1" allowOverlap="1" wp14:anchorId="5DFD05C0" wp14:editId="4ED282B9">
            <wp:simplePos x="0" y="0"/>
            <wp:positionH relativeFrom="column">
              <wp:posOffset>40005</wp:posOffset>
            </wp:positionH>
            <wp:positionV relativeFrom="paragraph">
              <wp:posOffset>241935</wp:posOffset>
            </wp:positionV>
            <wp:extent cx="2575560" cy="2327910"/>
            <wp:effectExtent l="0" t="0" r="0" b="0"/>
            <wp:wrapThrough wrapText="bothSides">
              <wp:wrapPolygon edited="0">
                <wp:start x="0" y="0"/>
                <wp:lineTo x="0" y="21388"/>
                <wp:lineTo x="21408" y="21388"/>
                <wp:lineTo x="21408" y="0"/>
                <wp:lineTo x="0" y="0"/>
              </wp:wrapPolygon>
            </wp:wrapThrough>
            <wp:docPr id="6025619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5560" cy="2327910"/>
                    </a:xfrm>
                    <a:prstGeom prst="rect">
                      <a:avLst/>
                    </a:prstGeom>
                    <a:noFill/>
                  </pic:spPr>
                </pic:pic>
              </a:graphicData>
            </a:graphic>
            <wp14:sizeRelH relativeFrom="margin">
              <wp14:pctWidth>0</wp14:pctWidth>
            </wp14:sizeRelH>
            <wp14:sizeRelV relativeFrom="margin">
              <wp14:pctHeight>0</wp14:pctHeight>
            </wp14:sizeRelV>
          </wp:anchor>
        </w:drawing>
      </w:r>
    </w:p>
    <w:p w14:paraId="11808CE1" w14:textId="77777777" w:rsidR="00573711" w:rsidRPr="008E01CF" w:rsidRDefault="00573711" w:rsidP="00573711">
      <w:pPr>
        <w:autoSpaceDE w:val="0"/>
        <w:autoSpaceDN w:val="0"/>
        <w:adjustRightInd w:val="0"/>
        <w:spacing w:line="360" w:lineRule="auto"/>
        <w:rPr>
          <w:rFonts w:eastAsia="Times New Roman" w:cs="Arial"/>
          <w:szCs w:val="23"/>
          <w:lang w:eastAsia="de-DE"/>
        </w:rPr>
      </w:pPr>
    </w:p>
    <w:p w14:paraId="0BA945F2" w14:textId="441B3CE4" w:rsidR="00573711" w:rsidRPr="008E01CF" w:rsidRDefault="008E01CF" w:rsidP="00573711">
      <w:pPr>
        <w:rPr>
          <w:i/>
          <w:iCs/>
          <w:sz w:val="17"/>
          <w:szCs w:val="17"/>
          <w:lang w:eastAsia="de-DE"/>
        </w:rPr>
      </w:pPr>
      <w:r>
        <w:rPr>
          <w:i/>
          <w:iCs/>
          <w:sz w:val="17"/>
          <w:szCs w:val="17"/>
          <w:lang w:eastAsia="de-DE"/>
        </w:rPr>
        <w:t xml:space="preserve">Bild </w:t>
      </w:r>
      <w:r w:rsidR="00573711" w:rsidRPr="008E01CF">
        <w:rPr>
          <w:i/>
          <w:iCs/>
          <w:sz w:val="17"/>
          <w:szCs w:val="17"/>
          <w:lang w:eastAsia="de-DE"/>
        </w:rPr>
        <w:t xml:space="preserve">3: </w:t>
      </w:r>
      <w:r w:rsidRPr="008E01CF">
        <w:rPr>
          <w:i/>
          <w:iCs/>
          <w:sz w:val="17"/>
          <w:szCs w:val="17"/>
          <w:lang w:eastAsia="de-DE"/>
        </w:rPr>
        <w:t xml:space="preserve">Der neue </w:t>
      </w:r>
      <w:r w:rsidR="00573711" w:rsidRPr="008E01CF">
        <w:rPr>
          <w:i/>
          <w:iCs/>
          <w:sz w:val="17"/>
          <w:szCs w:val="17"/>
          <w:lang w:eastAsia="de-DE"/>
        </w:rPr>
        <w:t xml:space="preserve">GEA </w:t>
      </w:r>
      <w:proofErr w:type="spellStart"/>
      <w:r w:rsidR="00573711" w:rsidRPr="008E01CF">
        <w:rPr>
          <w:i/>
          <w:iCs/>
          <w:sz w:val="17"/>
          <w:szCs w:val="17"/>
          <w:lang w:eastAsia="de-DE"/>
        </w:rPr>
        <w:t>OptiScanner</w:t>
      </w:r>
      <w:proofErr w:type="spellEnd"/>
      <w:r w:rsidR="00573711" w:rsidRPr="008E01CF">
        <w:rPr>
          <w:i/>
          <w:iCs/>
          <w:sz w:val="17"/>
          <w:szCs w:val="17"/>
          <w:lang w:eastAsia="de-DE"/>
        </w:rPr>
        <w:t xml:space="preserve"> 5000 (</w:t>
      </w:r>
      <w:r>
        <w:rPr>
          <w:i/>
          <w:iCs/>
          <w:sz w:val="17"/>
          <w:szCs w:val="17"/>
          <w:lang w:eastAsia="de-DE"/>
        </w:rPr>
        <w:t>Quelle</w:t>
      </w:r>
      <w:r w:rsidR="00573711" w:rsidRPr="008E01CF">
        <w:rPr>
          <w:i/>
          <w:iCs/>
          <w:sz w:val="17"/>
          <w:szCs w:val="17"/>
          <w:lang w:eastAsia="de-DE"/>
        </w:rPr>
        <w:t>: GEA)</w:t>
      </w:r>
    </w:p>
    <w:p w14:paraId="77ECFCD9" w14:textId="77777777" w:rsidR="00573711" w:rsidRPr="008E01CF" w:rsidRDefault="00573711" w:rsidP="00573711">
      <w:pPr>
        <w:autoSpaceDE w:val="0"/>
        <w:autoSpaceDN w:val="0"/>
        <w:adjustRightInd w:val="0"/>
        <w:spacing w:line="360" w:lineRule="auto"/>
        <w:rPr>
          <w:rFonts w:eastAsia="Times New Roman" w:cs="Arial"/>
          <w:szCs w:val="23"/>
          <w:lang w:eastAsia="de-DE"/>
        </w:rPr>
      </w:pPr>
    </w:p>
    <w:p w14:paraId="59AD09EA" w14:textId="77777777" w:rsidR="00573711" w:rsidRPr="008E01CF" w:rsidRDefault="00573711" w:rsidP="00573711">
      <w:pPr>
        <w:autoSpaceDE w:val="0"/>
        <w:autoSpaceDN w:val="0"/>
        <w:adjustRightInd w:val="0"/>
        <w:spacing w:line="360" w:lineRule="auto"/>
        <w:rPr>
          <w:rFonts w:eastAsia="Times New Roman" w:cs="Arial"/>
          <w:szCs w:val="23"/>
          <w:lang w:eastAsia="de-DE"/>
        </w:rPr>
      </w:pPr>
    </w:p>
    <w:p w14:paraId="5E62443A" w14:textId="77777777" w:rsidR="00573711" w:rsidRPr="008E01CF" w:rsidRDefault="00573711" w:rsidP="00573711">
      <w:pPr>
        <w:autoSpaceDE w:val="0"/>
        <w:autoSpaceDN w:val="0"/>
        <w:adjustRightInd w:val="0"/>
        <w:spacing w:line="360" w:lineRule="auto"/>
        <w:rPr>
          <w:rFonts w:eastAsia="Times New Roman" w:cs="Arial"/>
          <w:szCs w:val="23"/>
          <w:lang w:eastAsia="de-DE"/>
        </w:rPr>
      </w:pPr>
    </w:p>
    <w:p w14:paraId="7AE04653" w14:textId="77777777" w:rsidR="00573711" w:rsidRPr="008E01CF" w:rsidRDefault="00573711" w:rsidP="00573711">
      <w:pPr>
        <w:autoSpaceDE w:val="0"/>
        <w:autoSpaceDN w:val="0"/>
        <w:adjustRightInd w:val="0"/>
        <w:spacing w:line="360" w:lineRule="auto"/>
        <w:rPr>
          <w:rFonts w:eastAsia="Times New Roman" w:cs="Arial"/>
          <w:szCs w:val="23"/>
          <w:lang w:eastAsia="de-DE"/>
        </w:rPr>
      </w:pPr>
    </w:p>
    <w:p w14:paraId="08F6D584" w14:textId="77777777" w:rsidR="00573711" w:rsidRPr="008E01CF" w:rsidRDefault="00573711" w:rsidP="00573711">
      <w:pPr>
        <w:autoSpaceDE w:val="0"/>
        <w:autoSpaceDN w:val="0"/>
        <w:adjustRightInd w:val="0"/>
        <w:spacing w:line="360" w:lineRule="auto"/>
        <w:rPr>
          <w:rFonts w:eastAsia="Times New Roman" w:cs="Arial"/>
          <w:szCs w:val="23"/>
          <w:lang w:eastAsia="de-DE"/>
        </w:rPr>
      </w:pPr>
    </w:p>
    <w:p w14:paraId="0069EA12" w14:textId="77777777" w:rsidR="00573711" w:rsidRPr="008E01CF" w:rsidRDefault="00573711" w:rsidP="00573711">
      <w:pPr>
        <w:autoSpaceDE w:val="0"/>
        <w:autoSpaceDN w:val="0"/>
        <w:adjustRightInd w:val="0"/>
        <w:spacing w:line="360" w:lineRule="auto"/>
        <w:rPr>
          <w:rFonts w:eastAsia="Times New Roman" w:cs="Arial"/>
          <w:szCs w:val="23"/>
          <w:lang w:eastAsia="de-DE"/>
        </w:rPr>
      </w:pPr>
    </w:p>
    <w:p w14:paraId="7A456218" w14:textId="77777777" w:rsidR="00573711" w:rsidRDefault="00573711" w:rsidP="00573711">
      <w:pPr>
        <w:autoSpaceDE w:val="0"/>
        <w:autoSpaceDN w:val="0"/>
        <w:adjustRightInd w:val="0"/>
        <w:spacing w:line="360" w:lineRule="auto"/>
        <w:rPr>
          <w:rFonts w:eastAsia="Times New Roman" w:cs="Arial"/>
          <w:szCs w:val="23"/>
          <w:lang w:eastAsia="de-DE"/>
        </w:rPr>
      </w:pPr>
    </w:p>
    <w:p w14:paraId="3416A789" w14:textId="77777777" w:rsidR="00DA5936" w:rsidRDefault="00DA5936" w:rsidP="00573711">
      <w:pPr>
        <w:autoSpaceDE w:val="0"/>
        <w:autoSpaceDN w:val="0"/>
        <w:adjustRightInd w:val="0"/>
        <w:spacing w:line="360" w:lineRule="auto"/>
        <w:rPr>
          <w:rFonts w:eastAsia="Times New Roman" w:cs="Arial"/>
          <w:szCs w:val="23"/>
          <w:lang w:eastAsia="de-DE"/>
        </w:rPr>
      </w:pPr>
    </w:p>
    <w:p w14:paraId="1F6BB4A0" w14:textId="77777777" w:rsidR="00DA5936" w:rsidRDefault="00DA5936" w:rsidP="00573711">
      <w:pPr>
        <w:autoSpaceDE w:val="0"/>
        <w:autoSpaceDN w:val="0"/>
        <w:adjustRightInd w:val="0"/>
        <w:spacing w:line="360" w:lineRule="auto"/>
        <w:rPr>
          <w:rFonts w:eastAsia="Times New Roman" w:cs="Arial"/>
          <w:szCs w:val="23"/>
          <w:lang w:eastAsia="de-DE"/>
        </w:rPr>
      </w:pPr>
    </w:p>
    <w:p w14:paraId="691C9EA0" w14:textId="77777777" w:rsidR="00DA5936" w:rsidRDefault="00DA5936" w:rsidP="00573711">
      <w:pPr>
        <w:autoSpaceDE w:val="0"/>
        <w:autoSpaceDN w:val="0"/>
        <w:adjustRightInd w:val="0"/>
        <w:spacing w:line="360" w:lineRule="auto"/>
        <w:rPr>
          <w:rFonts w:eastAsia="Times New Roman" w:cs="Arial"/>
          <w:szCs w:val="23"/>
          <w:lang w:eastAsia="de-DE"/>
        </w:rPr>
      </w:pPr>
    </w:p>
    <w:p w14:paraId="684FE3C5" w14:textId="77777777" w:rsidR="00DA5936" w:rsidRDefault="00DA5936" w:rsidP="00DA5936">
      <w:pPr>
        <w:autoSpaceDE w:val="0"/>
        <w:autoSpaceDN w:val="0"/>
        <w:adjustRightInd w:val="0"/>
        <w:spacing w:line="360" w:lineRule="auto"/>
        <w:rPr>
          <w:rFonts w:eastAsia="Times New Roman" w:cs="Arial"/>
          <w:szCs w:val="23"/>
          <w:lang w:eastAsia="de-DE"/>
        </w:rPr>
      </w:pPr>
      <w:r w:rsidRPr="00C87579">
        <w:rPr>
          <w:rFonts w:eastAsia="Times New Roman" w:cs="Arial"/>
          <w:szCs w:val="23"/>
          <w:lang w:eastAsia="de-DE"/>
        </w:rPr>
        <w:lastRenderedPageBreak/>
        <w:drawing>
          <wp:anchor distT="0" distB="0" distL="114300" distR="114300" simplePos="0" relativeHeight="251663360" behindDoc="0" locked="0" layoutInCell="1" allowOverlap="1" wp14:anchorId="6B030A38" wp14:editId="6EAC0439">
            <wp:simplePos x="0" y="0"/>
            <wp:positionH relativeFrom="margin">
              <wp:align>left</wp:align>
            </wp:positionH>
            <wp:positionV relativeFrom="paragraph">
              <wp:posOffset>1270</wp:posOffset>
            </wp:positionV>
            <wp:extent cx="2726690" cy="1817370"/>
            <wp:effectExtent l="0" t="0" r="0" b="0"/>
            <wp:wrapThrough wrapText="bothSides">
              <wp:wrapPolygon edited="0">
                <wp:start x="0" y="0"/>
                <wp:lineTo x="0" y="21283"/>
                <wp:lineTo x="21429" y="21283"/>
                <wp:lineTo x="21429" y="0"/>
                <wp:lineTo x="0" y="0"/>
              </wp:wrapPolygon>
            </wp:wrapThrough>
            <wp:docPr id="7168685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855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2492" cy="1821435"/>
                    </a:xfrm>
                    <a:prstGeom prst="rect">
                      <a:avLst/>
                    </a:prstGeom>
                  </pic:spPr>
                </pic:pic>
              </a:graphicData>
            </a:graphic>
            <wp14:sizeRelH relativeFrom="margin">
              <wp14:pctWidth>0</wp14:pctWidth>
            </wp14:sizeRelH>
            <wp14:sizeRelV relativeFrom="margin">
              <wp14:pctHeight>0</wp14:pctHeight>
            </wp14:sizeRelV>
          </wp:anchor>
        </w:drawing>
      </w:r>
    </w:p>
    <w:p w14:paraId="5BE1E4F1" w14:textId="45C8D379" w:rsidR="00DA5936" w:rsidRPr="00DA5936" w:rsidRDefault="00DA5936" w:rsidP="00DA5936">
      <w:pPr>
        <w:autoSpaceDE w:val="0"/>
        <w:autoSpaceDN w:val="0"/>
        <w:adjustRightInd w:val="0"/>
        <w:spacing w:line="360" w:lineRule="auto"/>
        <w:rPr>
          <w:rFonts w:eastAsia="Times New Roman" w:cs="Arial"/>
          <w:i/>
          <w:iCs/>
          <w:sz w:val="17"/>
          <w:szCs w:val="17"/>
          <w:lang w:eastAsia="de-DE"/>
        </w:rPr>
      </w:pPr>
      <w:r w:rsidRPr="00DA5936">
        <w:rPr>
          <w:rFonts w:eastAsia="Times New Roman" w:cs="Arial"/>
          <w:i/>
          <w:iCs/>
          <w:sz w:val="17"/>
          <w:szCs w:val="17"/>
          <w:lang w:eastAsia="de-DE"/>
        </w:rPr>
        <w:t xml:space="preserve">Bild 4: </w:t>
      </w:r>
      <w:r w:rsidRPr="00DA5936">
        <w:rPr>
          <w:rFonts w:eastAsia="Times New Roman" w:cs="Arial"/>
          <w:i/>
          <w:iCs/>
          <w:sz w:val="17"/>
          <w:szCs w:val="17"/>
          <w:lang w:eastAsia="de-DE"/>
        </w:rPr>
        <w:t xml:space="preserve">Die neu entwickelte Klinge R505 </w:t>
      </w:r>
      <w:r w:rsidRPr="00DA5936">
        <w:rPr>
          <w:rFonts w:eastAsia="Times New Roman" w:cs="Arial"/>
          <w:i/>
          <w:iCs/>
          <w:sz w:val="17"/>
          <w:szCs w:val="17"/>
          <w:lang w:eastAsia="de-DE"/>
        </w:rPr>
        <w:t xml:space="preserve">von GEA </w:t>
      </w:r>
      <w:r w:rsidRPr="00DA5936">
        <w:rPr>
          <w:rFonts w:eastAsia="Times New Roman" w:cs="Arial"/>
          <w:i/>
          <w:iCs/>
          <w:sz w:val="17"/>
          <w:szCs w:val="17"/>
          <w:lang w:eastAsia="de-DE"/>
        </w:rPr>
        <w:t>hat eine längere Schneidkante, die breitere Schnitte mit besserer Portionskontrolle ermöglicht. (Source: GEA)</w:t>
      </w:r>
    </w:p>
    <w:p w14:paraId="0418CC5E" w14:textId="77777777" w:rsidR="00DA5936" w:rsidRPr="00DA5936" w:rsidRDefault="00DA5936" w:rsidP="00DA5936">
      <w:pPr>
        <w:autoSpaceDE w:val="0"/>
        <w:autoSpaceDN w:val="0"/>
        <w:adjustRightInd w:val="0"/>
        <w:spacing w:line="360" w:lineRule="auto"/>
        <w:rPr>
          <w:rFonts w:eastAsia="Times New Roman" w:cs="Arial"/>
          <w:i/>
          <w:iCs/>
          <w:sz w:val="17"/>
          <w:szCs w:val="17"/>
          <w:lang w:eastAsia="de-DE"/>
        </w:rPr>
      </w:pPr>
    </w:p>
    <w:p w14:paraId="4664EB52" w14:textId="77777777" w:rsidR="00DA5936" w:rsidRPr="00DA5936" w:rsidRDefault="00DA5936" w:rsidP="00DA5936">
      <w:pPr>
        <w:autoSpaceDE w:val="0"/>
        <w:autoSpaceDN w:val="0"/>
        <w:adjustRightInd w:val="0"/>
        <w:spacing w:line="360" w:lineRule="auto"/>
        <w:rPr>
          <w:rFonts w:eastAsia="Times New Roman" w:cs="Arial"/>
          <w:i/>
          <w:iCs/>
          <w:sz w:val="17"/>
          <w:szCs w:val="17"/>
          <w:lang w:eastAsia="de-DE"/>
        </w:rPr>
      </w:pPr>
    </w:p>
    <w:p w14:paraId="28A472F8" w14:textId="77777777" w:rsidR="00DA5936" w:rsidRPr="00DA5936" w:rsidRDefault="00DA5936" w:rsidP="00DA5936">
      <w:pPr>
        <w:autoSpaceDE w:val="0"/>
        <w:autoSpaceDN w:val="0"/>
        <w:adjustRightInd w:val="0"/>
        <w:spacing w:line="360" w:lineRule="auto"/>
        <w:rPr>
          <w:rFonts w:eastAsia="Times New Roman" w:cs="Arial"/>
          <w:i/>
          <w:iCs/>
          <w:sz w:val="17"/>
          <w:szCs w:val="17"/>
          <w:lang w:eastAsia="de-DE"/>
        </w:rPr>
      </w:pPr>
    </w:p>
    <w:p w14:paraId="47DB6730" w14:textId="77777777" w:rsidR="00DA5936" w:rsidRPr="00DA5936" w:rsidRDefault="00DA5936" w:rsidP="00DA5936">
      <w:pPr>
        <w:autoSpaceDE w:val="0"/>
        <w:autoSpaceDN w:val="0"/>
        <w:adjustRightInd w:val="0"/>
        <w:spacing w:line="360" w:lineRule="auto"/>
        <w:rPr>
          <w:rFonts w:eastAsia="Times New Roman" w:cs="Arial"/>
          <w:i/>
          <w:iCs/>
          <w:sz w:val="17"/>
          <w:szCs w:val="17"/>
          <w:lang w:eastAsia="de-DE"/>
        </w:rPr>
      </w:pPr>
    </w:p>
    <w:p w14:paraId="47128723" w14:textId="77777777" w:rsidR="00DA5936" w:rsidRPr="00DA5936" w:rsidRDefault="00DA5936" w:rsidP="00DA5936">
      <w:pPr>
        <w:autoSpaceDE w:val="0"/>
        <w:autoSpaceDN w:val="0"/>
        <w:adjustRightInd w:val="0"/>
        <w:spacing w:line="360" w:lineRule="auto"/>
        <w:rPr>
          <w:rFonts w:eastAsia="Times New Roman" w:cs="Arial"/>
          <w:i/>
          <w:iCs/>
          <w:sz w:val="17"/>
          <w:szCs w:val="17"/>
          <w:lang w:eastAsia="de-DE"/>
        </w:rPr>
      </w:pPr>
    </w:p>
    <w:p w14:paraId="2CD7165E" w14:textId="77777777" w:rsidR="00DA5936" w:rsidRPr="00DA5936" w:rsidRDefault="00DA5936" w:rsidP="00DA5936">
      <w:pPr>
        <w:autoSpaceDE w:val="0"/>
        <w:autoSpaceDN w:val="0"/>
        <w:adjustRightInd w:val="0"/>
        <w:spacing w:line="360" w:lineRule="auto"/>
        <w:rPr>
          <w:rFonts w:eastAsia="Times New Roman" w:cs="Arial"/>
          <w:i/>
          <w:iCs/>
          <w:sz w:val="17"/>
          <w:szCs w:val="17"/>
          <w:lang w:eastAsia="de-DE"/>
        </w:rPr>
      </w:pPr>
    </w:p>
    <w:p w14:paraId="5281E705" w14:textId="77777777" w:rsidR="00DA5936" w:rsidRPr="00DA5936" w:rsidRDefault="00DA5936" w:rsidP="00DA5936">
      <w:pPr>
        <w:autoSpaceDE w:val="0"/>
        <w:autoSpaceDN w:val="0"/>
        <w:adjustRightInd w:val="0"/>
        <w:spacing w:line="360" w:lineRule="auto"/>
        <w:rPr>
          <w:rFonts w:eastAsia="Times New Roman" w:cs="Arial"/>
          <w:i/>
          <w:iCs/>
          <w:sz w:val="17"/>
          <w:szCs w:val="17"/>
          <w:lang w:eastAsia="de-DE"/>
        </w:rPr>
      </w:pPr>
    </w:p>
    <w:p w14:paraId="5C88809C" w14:textId="77777777" w:rsidR="00DA5936" w:rsidRPr="00DA5936" w:rsidRDefault="00DA5936" w:rsidP="00DA5936">
      <w:pPr>
        <w:autoSpaceDE w:val="0"/>
        <w:autoSpaceDN w:val="0"/>
        <w:adjustRightInd w:val="0"/>
        <w:spacing w:line="360" w:lineRule="auto"/>
        <w:rPr>
          <w:rFonts w:eastAsia="Times New Roman" w:cs="Arial"/>
          <w:i/>
          <w:iCs/>
          <w:sz w:val="17"/>
          <w:szCs w:val="17"/>
          <w:lang w:eastAsia="de-DE"/>
        </w:rPr>
      </w:pPr>
    </w:p>
    <w:p w14:paraId="7BBAB9AF" w14:textId="77777777" w:rsidR="00DA5936" w:rsidRPr="00DA5936" w:rsidRDefault="00DA5936" w:rsidP="00DA5936">
      <w:pPr>
        <w:autoSpaceDE w:val="0"/>
        <w:autoSpaceDN w:val="0"/>
        <w:adjustRightInd w:val="0"/>
        <w:spacing w:line="360" w:lineRule="auto"/>
        <w:rPr>
          <w:rFonts w:eastAsia="Times New Roman" w:cs="Arial"/>
          <w:i/>
          <w:iCs/>
          <w:sz w:val="17"/>
          <w:szCs w:val="17"/>
          <w:lang w:eastAsia="de-DE"/>
        </w:rPr>
      </w:pPr>
      <w:r w:rsidRPr="00DA5936">
        <w:rPr>
          <w:rFonts w:eastAsia="Times New Roman" w:cs="Arial"/>
          <w:i/>
          <w:iCs/>
          <w:noProof/>
          <w:sz w:val="17"/>
          <w:szCs w:val="17"/>
          <w:lang w:eastAsia="de-DE"/>
        </w:rPr>
        <w:drawing>
          <wp:anchor distT="0" distB="0" distL="114300" distR="114300" simplePos="0" relativeHeight="251664384" behindDoc="0" locked="0" layoutInCell="1" allowOverlap="1" wp14:anchorId="582ADE8A" wp14:editId="7FA83A42">
            <wp:simplePos x="0" y="0"/>
            <wp:positionH relativeFrom="margin">
              <wp:align>left</wp:align>
            </wp:positionH>
            <wp:positionV relativeFrom="paragraph">
              <wp:posOffset>185420</wp:posOffset>
            </wp:positionV>
            <wp:extent cx="2814320" cy="1830070"/>
            <wp:effectExtent l="0" t="0" r="5080" b="0"/>
            <wp:wrapThrough wrapText="bothSides">
              <wp:wrapPolygon edited="0">
                <wp:start x="0" y="0"/>
                <wp:lineTo x="0" y="21360"/>
                <wp:lineTo x="21493" y="21360"/>
                <wp:lineTo x="21493" y="0"/>
                <wp:lineTo x="0" y="0"/>
              </wp:wrapPolygon>
            </wp:wrapThrough>
            <wp:docPr id="7367347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4320" cy="1830070"/>
                    </a:xfrm>
                    <a:prstGeom prst="rect">
                      <a:avLst/>
                    </a:prstGeom>
                    <a:noFill/>
                  </pic:spPr>
                </pic:pic>
              </a:graphicData>
            </a:graphic>
            <wp14:sizeRelH relativeFrom="margin">
              <wp14:pctWidth>0</wp14:pctWidth>
            </wp14:sizeRelH>
            <wp14:sizeRelV relativeFrom="margin">
              <wp14:pctHeight>0</wp14:pctHeight>
            </wp14:sizeRelV>
          </wp:anchor>
        </w:drawing>
      </w:r>
    </w:p>
    <w:p w14:paraId="457266AF" w14:textId="77777777" w:rsidR="00DA5936" w:rsidRPr="00DA5936" w:rsidRDefault="00DA5936" w:rsidP="00DA5936">
      <w:pPr>
        <w:autoSpaceDE w:val="0"/>
        <w:autoSpaceDN w:val="0"/>
        <w:adjustRightInd w:val="0"/>
        <w:spacing w:line="360" w:lineRule="auto"/>
        <w:rPr>
          <w:rFonts w:eastAsia="Times New Roman" w:cs="Arial"/>
          <w:i/>
          <w:iCs/>
          <w:sz w:val="17"/>
          <w:szCs w:val="17"/>
          <w:lang w:eastAsia="de-DE"/>
        </w:rPr>
      </w:pPr>
    </w:p>
    <w:p w14:paraId="50DA2802" w14:textId="768BB28C" w:rsidR="00DA5936" w:rsidRPr="00DA5936" w:rsidRDefault="00DA5936" w:rsidP="00DA5936">
      <w:pPr>
        <w:tabs>
          <w:tab w:val="num" w:pos="1440"/>
        </w:tabs>
        <w:rPr>
          <w:rFonts w:eastAsia="Times New Roman" w:cs="Arial"/>
          <w:i/>
          <w:iCs/>
          <w:sz w:val="17"/>
          <w:szCs w:val="17"/>
          <w:lang w:val="en-US" w:eastAsia="de-DE"/>
        </w:rPr>
      </w:pPr>
      <w:r w:rsidRPr="00DA5936">
        <w:rPr>
          <w:rFonts w:eastAsia="Times New Roman" w:cs="Arial"/>
          <w:i/>
          <w:iCs/>
          <w:sz w:val="17"/>
          <w:szCs w:val="17"/>
          <w:lang w:val="en-US" w:eastAsia="de-DE"/>
        </w:rPr>
        <w:t xml:space="preserve">Bild 5: </w:t>
      </w:r>
      <w:proofErr w:type="spellStart"/>
      <w:r w:rsidRPr="00DA5936">
        <w:rPr>
          <w:rFonts w:eastAsia="Times New Roman" w:cs="Arial"/>
          <w:i/>
          <w:iCs/>
          <w:sz w:val="17"/>
          <w:szCs w:val="17"/>
          <w:lang w:val="en-US" w:eastAsia="de-DE"/>
        </w:rPr>
        <w:t>Perfekt</w:t>
      </w:r>
      <w:proofErr w:type="spellEnd"/>
      <w:r w:rsidRPr="00DA5936">
        <w:rPr>
          <w:rFonts w:eastAsia="Times New Roman" w:cs="Arial"/>
          <w:i/>
          <w:iCs/>
          <w:sz w:val="17"/>
          <w:szCs w:val="17"/>
          <w:lang w:val="en-US" w:eastAsia="de-DE"/>
        </w:rPr>
        <w:t xml:space="preserve"> </w:t>
      </w:r>
      <w:proofErr w:type="spellStart"/>
      <w:r w:rsidRPr="00DA5936">
        <w:rPr>
          <w:rFonts w:eastAsia="Times New Roman" w:cs="Arial"/>
          <w:i/>
          <w:iCs/>
          <w:sz w:val="17"/>
          <w:szCs w:val="17"/>
          <w:lang w:val="en-US" w:eastAsia="de-DE"/>
        </w:rPr>
        <w:t>geschnittener</w:t>
      </w:r>
      <w:proofErr w:type="spellEnd"/>
      <w:r w:rsidRPr="00DA5936">
        <w:rPr>
          <w:rFonts w:eastAsia="Times New Roman" w:cs="Arial"/>
          <w:i/>
          <w:iCs/>
          <w:sz w:val="17"/>
          <w:szCs w:val="17"/>
          <w:lang w:val="en-US" w:eastAsia="de-DE"/>
        </w:rPr>
        <w:t xml:space="preserve"> </w:t>
      </w:r>
      <w:proofErr w:type="spellStart"/>
      <w:r w:rsidRPr="00DA5936">
        <w:rPr>
          <w:rFonts w:eastAsia="Times New Roman" w:cs="Arial"/>
          <w:i/>
          <w:iCs/>
          <w:sz w:val="17"/>
          <w:szCs w:val="17"/>
          <w:lang w:val="en-US" w:eastAsia="de-DE"/>
        </w:rPr>
        <w:t>Schinken</w:t>
      </w:r>
      <w:proofErr w:type="spellEnd"/>
      <w:r w:rsidRPr="00DA5936">
        <w:rPr>
          <w:rFonts w:eastAsia="Times New Roman" w:cs="Arial"/>
          <w:i/>
          <w:iCs/>
          <w:sz w:val="17"/>
          <w:szCs w:val="17"/>
          <w:lang w:val="en-US" w:eastAsia="de-DE"/>
        </w:rPr>
        <w:t xml:space="preserve">. </w:t>
      </w:r>
      <w:r w:rsidRPr="00DA5936">
        <w:rPr>
          <w:rFonts w:eastAsia="Times New Roman" w:cs="Arial"/>
          <w:i/>
          <w:iCs/>
          <w:sz w:val="17"/>
          <w:szCs w:val="17"/>
          <w:lang w:eastAsia="de-DE"/>
        </w:rPr>
        <w:t xml:space="preserve">Das automatisierte </w:t>
      </w:r>
      <w:proofErr w:type="spellStart"/>
      <w:r w:rsidRPr="00DA5936">
        <w:rPr>
          <w:rFonts w:eastAsia="Times New Roman" w:cs="Arial"/>
          <w:i/>
          <w:iCs/>
          <w:sz w:val="17"/>
          <w:szCs w:val="17"/>
          <w:lang w:eastAsia="de-DE"/>
        </w:rPr>
        <w:t>One</w:t>
      </w:r>
      <w:proofErr w:type="spellEnd"/>
      <w:r w:rsidRPr="00DA5936">
        <w:rPr>
          <w:rFonts w:eastAsia="Times New Roman" w:cs="Arial"/>
          <w:i/>
          <w:iCs/>
          <w:sz w:val="17"/>
          <w:szCs w:val="17"/>
          <w:lang w:eastAsia="de-DE"/>
        </w:rPr>
        <w:t xml:space="preserve">-Line-Concept von GEA ist der beste Partner für die </w:t>
      </w:r>
      <w:r w:rsidRPr="00DA5936">
        <w:rPr>
          <w:rFonts w:eastAsia="Times New Roman" w:cs="Arial"/>
          <w:i/>
          <w:iCs/>
          <w:sz w:val="17"/>
          <w:szCs w:val="17"/>
          <w:lang w:val="en-US" w:eastAsia="de-DE"/>
        </w:rPr>
        <w:t>Großserienproduktion</w:t>
      </w:r>
      <w:r w:rsidRPr="00DA5936">
        <w:rPr>
          <w:rFonts w:eastAsia="Times New Roman" w:cs="Arial"/>
          <w:i/>
          <w:iCs/>
          <w:sz w:val="17"/>
          <w:szCs w:val="17"/>
          <w:lang w:val="en-US" w:eastAsia="de-DE"/>
        </w:rPr>
        <w:t xml:space="preserve"> </w:t>
      </w:r>
      <w:r w:rsidRPr="00DA5936">
        <w:rPr>
          <w:rFonts w:eastAsia="Times New Roman" w:cs="Arial"/>
          <w:i/>
          <w:iCs/>
          <w:sz w:val="17"/>
          <w:szCs w:val="17"/>
          <w:lang w:val="en-US" w:eastAsia="de-DE"/>
        </w:rPr>
        <w:t xml:space="preserve">von kalibrierten Produkten </w:t>
      </w:r>
      <w:r w:rsidRPr="00DA5936">
        <w:rPr>
          <w:rFonts w:eastAsia="Times New Roman" w:cs="Arial"/>
          <w:i/>
          <w:iCs/>
          <w:sz w:val="17"/>
          <w:szCs w:val="17"/>
          <w:lang w:val="en-US" w:eastAsia="de-DE"/>
        </w:rPr>
        <w:t>oder verarbeitet</w:t>
      </w:r>
      <w:r w:rsidRPr="00DA5936">
        <w:rPr>
          <w:rFonts w:eastAsia="Times New Roman" w:cs="Arial"/>
          <w:i/>
          <w:iCs/>
          <w:sz w:val="17"/>
          <w:szCs w:val="17"/>
          <w:lang w:val="en-US" w:eastAsia="de-DE"/>
        </w:rPr>
        <w:t xml:space="preserve"> Naturprodukte mit hoher Ausbeute und hohem Durchsatz</w:t>
      </w:r>
      <w:r w:rsidRPr="00DA5936">
        <w:rPr>
          <w:rFonts w:eastAsia="Times New Roman" w:cs="Arial"/>
          <w:i/>
          <w:iCs/>
          <w:sz w:val="17"/>
          <w:szCs w:val="17"/>
          <w:lang w:val="en-US" w:eastAsia="de-DE"/>
        </w:rPr>
        <w:t>. (Quelle: GEA)</w:t>
      </w:r>
    </w:p>
    <w:p w14:paraId="5C3DA5CC" w14:textId="77777777" w:rsidR="00DA5936" w:rsidRPr="00DA5936" w:rsidRDefault="00DA5936" w:rsidP="00DA5936">
      <w:pPr>
        <w:tabs>
          <w:tab w:val="num" w:pos="1440"/>
        </w:tabs>
        <w:rPr>
          <w:rFonts w:eastAsia="Times New Roman" w:cs="Arial"/>
          <w:i/>
          <w:iCs/>
          <w:sz w:val="17"/>
          <w:szCs w:val="17"/>
          <w:lang w:val="en-US" w:eastAsia="de-DE"/>
        </w:rPr>
      </w:pPr>
    </w:p>
    <w:p w14:paraId="440E717B" w14:textId="77777777" w:rsidR="00DA5936" w:rsidRPr="00DA5936" w:rsidRDefault="00DA5936" w:rsidP="00DA5936">
      <w:pPr>
        <w:autoSpaceDE w:val="0"/>
        <w:autoSpaceDN w:val="0"/>
        <w:adjustRightInd w:val="0"/>
        <w:spacing w:line="360" w:lineRule="auto"/>
        <w:rPr>
          <w:rFonts w:eastAsia="Times New Roman" w:cs="Arial"/>
          <w:sz w:val="17"/>
          <w:szCs w:val="17"/>
          <w:lang w:eastAsia="de-DE"/>
        </w:rPr>
      </w:pPr>
    </w:p>
    <w:p w14:paraId="79244483" w14:textId="77777777" w:rsidR="00DA5936" w:rsidRPr="00DA5936" w:rsidRDefault="00DA5936" w:rsidP="00DA5936">
      <w:pPr>
        <w:autoSpaceDE w:val="0"/>
        <w:autoSpaceDN w:val="0"/>
        <w:adjustRightInd w:val="0"/>
        <w:spacing w:line="360" w:lineRule="auto"/>
        <w:rPr>
          <w:rFonts w:eastAsia="Times New Roman" w:cs="Arial"/>
          <w:sz w:val="17"/>
          <w:szCs w:val="17"/>
          <w:lang w:eastAsia="de-DE"/>
        </w:rPr>
      </w:pPr>
    </w:p>
    <w:p w14:paraId="7F6544B4" w14:textId="77777777" w:rsidR="00DA5936" w:rsidRPr="00DA5936" w:rsidRDefault="00DA5936" w:rsidP="00DA5936">
      <w:pPr>
        <w:autoSpaceDE w:val="0"/>
        <w:autoSpaceDN w:val="0"/>
        <w:adjustRightInd w:val="0"/>
        <w:spacing w:line="360" w:lineRule="auto"/>
        <w:rPr>
          <w:rFonts w:eastAsia="Times New Roman" w:cs="Arial"/>
          <w:sz w:val="17"/>
          <w:szCs w:val="17"/>
          <w:lang w:eastAsia="de-DE"/>
        </w:rPr>
      </w:pPr>
    </w:p>
    <w:p w14:paraId="6B09BBFA" w14:textId="77777777" w:rsidR="00DA5936" w:rsidRPr="00DA5936" w:rsidRDefault="00DA5936" w:rsidP="00DA5936">
      <w:pPr>
        <w:autoSpaceDE w:val="0"/>
        <w:autoSpaceDN w:val="0"/>
        <w:adjustRightInd w:val="0"/>
        <w:spacing w:line="360" w:lineRule="auto"/>
        <w:rPr>
          <w:rFonts w:eastAsia="Times New Roman" w:cs="Arial"/>
          <w:sz w:val="17"/>
          <w:szCs w:val="17"/>
          <w:lang w:eastAsia="de-DE"/>
        </w:rPr>
      </w:pPr>
    </w:p>
    <w:p w14:paraId="6F7D5922" w14:textId="77777777" w:rsidR="00DA5936" w:rsidRPr="00DA5936" w:rsidRDefault="00DA5936" w:rsidP="00DA5936">
      <w:pPr>
        <w:autoSpaceDE w:val="0"/>
        <w:autoSpaceDN w:val="0"/>
        <w:adjustRightInd w:val="0"/>
        <w:spacing w:line="360" w:lineRule="auto"/>
        <w:rPr>
          <w:rFonts w:eastAsia="Times New Roman" w:cs="Arial"/>
          <w:sz w:val="17"/>
          <w:szCs w:val="17"/>
          <w:lang w:eastAsia="de-DE"/>
        </w:rPr>
      </w:pPr>
    </w:p>
    <w:p w14:paraId="36D15C2C" w14:textId="77777777" w:rsidR="00DA5936" w:rsidRPr="00DA5936" w:rsidRDefault="00DA5936" w:rsidP="00DA5936">
      <w:pPr>
        <w:autoSpaceDE w:val="0"/>
        <w:autoSpaceDN w:val="0"/>
        <w:adjustRightInd w:val="0"/>
        <w:spacing w:line="360" w:lineRule="auto"/>
        <w:rPr>
          <w:rFonts w:eastAsia="Times New Roman" w:cs="Arial"/>
          <w:szCs w:val="23"/>
          <w:lang w:eastAsia="de-DE"/>
        </w:rPr>
      </w:pPr>
    </w:p>
    <w:p w14:paraId="18C9D057" w14:textId="77777777" w:rsidR="00DA5936" w:rsidRPr="00DA5936" w:rsidRDefault="00DA5936" w:rsidP="00DA5936">
      <w:pPr>
        <w:autoSpaceDE w:val="0"/>
        <w:autoSpaceDN w:val="0"/>
        <w:adjustRightInd w:val="0"/>
        <w:spacing w:line="360" w:lineRule="auto"/>
        <w:rPr>
          <w:rFonts w:eastAsia="Times New Roman" w:cs="Arial"/>
          <w:szCs w:val="23"/>
          <w:lang w:eastAsia="de-DE"/>
        </w:rPr>
      </w:pPr>
    </w:p>
    <w:p w14:paraId="114A509B" w14:textId="77777777" w:rsidR="00DA5936" w:rsidRPr="00DA5936" w:rsidRDefault="00DA5936" w:rsidP="00DA5936">
      <w:pPr>
        <w:autoSpaceDE w:val="0"/>
        <w:autoSpaceDN w:val="0"/>
        <w:adjustRightInd w:val="0"/>
        <w:spacing w:line="360" w:lineRule="auto"/>
        <w:rPr>
          <w:rFonts w:eastAsia="Times New Roman" w:cs="Arial"/>
          <w:szCs w:val="23"/>
          <w:lang w:eastAsia="de-DE"/>
        </w:rPr>
      </w:pPr>
    </w:p>
    <w:p w14:paraId="3640E3B1" w14:textId="77777777" w:rsidR="00CB3B04" w:rsidRPr="00DA5936" w:rsidRDefault="00CB3B04" w:rsidP="006B6BE6">
      <w:pPr>
        <w:autoSpaceDE w:val="0"/>
        <w:autoSpaceDN w:val="0"/>
        <w:adjustRightInd w:val="0"/>
        <w:spacing w:line="360" w:lineRule="auto"/>
        <w:rPr>
          <w:rFonts w:eastAsia="Times New Roman" w:cs="Arial"/>
          <w:szCs w:val="23"/>
          <w:lang w:eastAsia="de-DE"/>
        </w:rPr>
      </w:pPr>
    </w:p>
    <w:p w14:paraId="06C94547" w14:textId="77777777" w:rsidR="003543F6" w:rsidRPr="00DA5936" w:rsidRDefault="003543F6" w:rsidP="003543F6">
      <w:pPr>
        <w:pBdr>
          <w:top w:val="single" w:sz="4" w:space="1" w:color="0303B8" w:themeColor="text1"/>
        </w:pBdr>
        <w:rPr>
          <w:rStyle w:val="Untertitel1Subline"/>
        </w:rPr>
      </w:pPr>
    </w:p>
    <w:p w14:paraId="72737B39" w14:textId="77777777" w:rsidR="003543F6" w:rsidRPr="00D00AD6" w:rsidRDefault="003543F6" w:rsidP="003543F6">
      <w:pPr>
        <w:pBdr>
          <w:top w:val="single" w:sz="4" w:space="1" w:color="0303B8" w:themeColor="text1"/>
        </w:pBdr>
        <w:rPr>
          <w:rStyle w:val="Untertitel1Subline"/>
        </w:rPr>
      </w:pPr>
      <w:r w:rsidRPr="00D00AD6">
        <w:rPr>
          <w:rStyle w:val="Untertitel1Subline"/>
        </w:rPr>
        <w:t>HINWEIS FÜR DIE REDAKTION</w:t>
      </w:r>
    </w:p>
    <w:p w14:paraId="534B3005" w14:textId="192F707F" w:rsidR="003543F6" w:rsidRPr="00D00AD6" w:rsidRDefault="003543F6" w:rsidP="003543F6">
      <w:pPr>
        <w:pStyle w:val="Bullets"/>
        <w:numPr>
          <w:ilvl w:val="0"/>
          <w:numId w:val="11"/>
        </w:numPr>
        <w:spacing w:line="276" w:lineRule="auto"/>
      </w:pPr>
      <w:r w:rsidRPr="00D00AD6">
        <w:t>Weitere </w:t>
      </w:r>
      <w:hyperlink r:id="rId16" w:history="1">
        <w:r w:rsidRPr="00D00AD6">
          <w:rPr>
            <w:rStyle w:val="Hyperlink"/>
          </w:rPr>
          <w:t>Informationen</w:t>
        </w:r>
      </w:hyperlink>
      <w:r w:rsidRPr="00D00AD6">
        <w:t> zu GEA</w:t>
      </w:r>
    </w:p>
    <w:p w14:paraId="067E0277" w14:textId="0BA08691" w:rsidR="003543F6" w:rsidRPr="00D00AD6" w:rsidRDefault="003543F6" w:rsidP="003543F6">
      <w:pPr>
        <w:pStyle w:val="Bullets"/>
        <w:numPr>
          <w:ilvl w:val="0"/>
          <w:numId w:val="11"/>
        </w:numPr>
        <w:spacing w:line="276" w:lineRule="auto"/>
        <w:rPr>
          <w:rStyle w:val="Hyperlink"/>
          <w:bCs w:val="0"/>
          <w:u w:val="single"/>
        </w:rPr>
      </w:pPr>
      <w:r w:rsidRPr="00D00AD6">
        <w:t>Zur GEA </w:t>
      </w:r>
      <w:hyperlink r:id="rId17" w:history="1">
        <w:r w:rsidRPr="00D00AD6">
          <w:rPr>
            <w:rStyle w:val="Hyperlink"/>
          </w:rPr>
          <w:t>Mediathek</w:t>
        </w:r>
      </w:hyperlink>
    </w:p>
    <w:p w14:paraId="4A7C584C" w14:textId="31D70AB8" w:rsidR="00E90770" w:rsidRPr="00D00AD6" w:rsidRDefault="009F53F3" w:rsidP="00E90770">
      <w:pPr>
        <w:pStyle w:val="Bullets"/>
      </w:pPr>
      <w:hyperlink r:id="rId18" w:tgtFrame="_blank" w:history="1">
        <w:r w:rsidRPr="00D00AD6">
          <w:rPr>
            <w:b/>
            <w:color w:val="0303B8" w:themeColor="text1"/>
          </w:rPr>
          <w:t>Beiträge</w:t>
        </w:r>
      </w:hyperlink>
      <w:r w:rsidRPr="00D00AD6">
        <w:t> zu aktuellen Themen</w:t>
      </w:r>
    </w:p>
    <w:p w14:paraId="2B31501F" w14:textId="51A731CD" w:rsidR="003543F6" w:rsidRPr="00D00AD6" w:rsidRDefault="003543F6" w:rsidP="003543F6">
      <w:pPr>
        <w:pStyle w:val="Bullets"/>
        <w:numPr>
          <w:ilvl w:val="0"/>
          <w:numId w:val="11"/>
        </w:numPr>
        <w:spacing w:line="276" w:lineRule="auto"/>
      </w:pPr>
      <w:r w:rsidRPr="00D00AD6">
        <w:t xml:space="preserve">Übersicht </w:t>
      </w:r>
      <w:hyperlink r:id="rId19" w:history="1">
        <w:r w:rsidRPr="00D00AD6">
          <w:rPr>
            <w:rStyle w:val="Hyperlink"/>
          </w:rPr>
          <w:t>Pressetermine</w:t>
        </w:r>
      </w:hyperlink>
    </w:p>
    <w:p w14:paraId="1DDB7447" w14:textId="426C4D82" w:rsidR="003543F6" w:rsidRPr="00D00AD6" w:rsidRDefault="003543F6" w:rsidP="003543F6">
      <w:pPr>
        <w:pStyle w:val="Bullets"/>
        <w:numPr>
          <w:ilvl w:val="0"/>
          <w:numId w:val="11"/>
        </w:numPr>
        <w:spacing w:line="276" w:lineRule="auto"/>
        <w:rPr>
          <w:sz w:val="22"/>
        </w:rPr>
      </w:pPr>
      <w:r w:rsidRPr="00D00AD6">
        <w:t xml:space="preserve">Folgen Sie GEA auf  </w:t>
      </w:r>
      <w:r w:rsidRPr="00D00AD6">
        <w:rPr>
          <w:noProof/>
        </w:rPr>
        <w:drawing>
          <wp:inline distT="0" distB="0" distL="0" distR="0" wp14:anchorId="00F92E86" wp14:editId="57559B95">
            <wp:extent cx="152400" cy="133350"/>
            <wp:effectExtent l="0" t="0" r="0" b="0"/>
            <wp:docPr id="36" name="Picture 3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D00AD6">
        <w:t xml:space="preserve">  </w:t>
      </w:r>
      <w:r w:rsidRPr="00D00AD6">
        <w:rPr>
          <w:noProof/>
        </w:rPr>
        <w:drawing>
          <wp:inline distT="0" distB="0" distL="0" distR="0" wp14:anchorId="55836A8E" wp14:editId="2D9BBA0E">
            <wp:extent cx="180975" cy="133350"/>
            <wp:effectExtent l="0" t="0" r="9525" b="0"/>
            <wp:docPr id="39" name="Picture 3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D00AD6">
        <w:t xml:space="preserve"> </w:t>
      </w:r>
    </w:p>
    <w:p w14:paraId="0708986B" w14:textId="77777777" w:rsidR="003543F6" w:rsidRPr="00D00AD6" w:rsidRDefault="003543F6" w:rsidP="003543F6">
      <w:pPr>
        <w:pBdr>
          <w:bottom w:val="single" w:sz="4" w:space="1" w:color="0303B8" w:themeColor="text1"/>
        </w:pBdr>
        <w:spacing w:line="240" w:lineRule="auto"/>
        <w:rPr>
          <w:rStyle w:val="Untertitel1Subline"/>
        </w:rPr>
      </w:pPr>
    </w:p>
    <w:p w14:paraId="6FCC056E" w14:textId="77777777" w:rsidR="003543F6" w:rsidRPr="00D00AD6" w:rsidRDefault="003543F6" w:rsidP="003543F6">
      <w:pPr>
        <w:pStyle w:val="TableHead1"/>
        <w:rPr>
          <w:rStyle w:val="Untertitel1Subline"/>
          <w:b/>
        </w:rPr>
      </w:pPr>
    </w:p>
    <w:p w14:paraId="3CD4A037" w14:textId="77777777" w:rsidR="00626D91" w:rsidRPr="00D00AD6" w:rsidRDefault="00626D91" w:rsidP="006B6BE6">
      <w:pPr>
        <w:autoSpaceDE w:val="0"/>
        <w:autoSpaceDN w:val="0"/>
        <w:adjustRightInd w:val="0"/>
        <w:spacing w:line="360" w:lineRule="auto"/>
        <w:rPr>
          <w:rFonts w:eastAsia="Times New Roman" w:cs="Arial"/>
          <w:szCs w:val="23"/>
          <w:lang w:eastAsia="de-DE"/>
        </w:rPr>
      </w:pPr>
    </w:p>
    <w:p w14:paraId="44133D4A" w14:textId="77777777" w:rsidR="00626D91" w:rsidRDefault="00626D91" w:rsidP="006B6BE6">
      <w:pPr>
        <w:autoSpaceDE w:val="0"/>
        <w:autoSpaceDN w:val="0"/>
        <w:adjustRightInd w:val="0"/>
        <w:spacing w:line="360" w:lineRule="auto"/>
        <w:rPr>
          <w:rFonts w:eastAsia="Times New Roman" w:cs="Arial"/>
          <w:szCs w:val="23"/>
          <w:lang w:eastAsia="de-DE"/>
        </w:rPr>
      </w:pPr>
    </w:p>
    <w:p w14:paraId="454A40B0" w14:textId="77777777" w:rsidR="00DA5936" w:rsidRDefault="00DA5936" w:rsidP="006B6BE6">
      <w:pPr>
        <w:autoSpaceDE w:val="0"/>
        <w:autoSpaceDN w:val="0"/>
        <w:adjustRightInd w:val="0"/>
        <w:spacing w:line="360" w:lineRule="auto"/>
        <w:rPr>
          <w:rFonts w:eastAsia="Times New Roman" w:cs="Arial"/>
          <w:szCs w:val="23"/>
          <w:lang w:eastAsia="de-DE"/>
        </w:rPr>
      </w:pPr>
    </w:p>
    <w:p w14:paraId="43A33682" w14:textId="77777777" w:rsidR="00DA5936" w:rsidRPr="00D00AD6" w:rsidRDefault="00DA5936" w:rsidP="006B6BE6">
      <w:pPr>
        <w:autoSpaceDE w:val="0"/>
        <w:autoSpaceDN w:val="0"/>
        <w:adjustRightInd w:val="0"/>
        <w:spacing w:line="360" w:lineRule="auto"/>
        <w:rPr>
          <w:rFonts w:eastAsia="Times New Roman" w:cs="Arial"/>
          <w:szCs w:val="23"/>
          <w:lang w:eastAsia="de-DE"/>
        </w:rPr>
      </w:pPr>
    </w:p>
    <w:p w14:paraId="6809EE96" w14:textId="77777777" w:rsidR="00256227" w:rsidRPr="00D00AD6" w:rsidRDefault="00256227" w:rsidP="00443BED">
      <w:pPr>
        <w:rPr>
          <w:rStyle w:val="Untertitel1Subline"/>
          <w:sz w:val="24"/>
        </w:rPr>
      </w:pPr>
    </w:p>
    <w:p w14:paraId="08110622" w14:textId="77777777" w:rsidR="00104AF6" w:rsidRPr="00602DB8" w:rsidRDefault="00104AF6" w:rsidP="00104AF6">
      <w:pPr>
        <w:rPr>
          <w:rStyle w:val="Untertitel1Subline"/>
          <w:sz w:val="24"/>
        </w:rPr>
      </w:pPr>
    </w:p>
    <w:p w14:paraId="1024F6D5" w14:textId="77777777" w:rsidR="00104AF6" w:rsidRPr="00602DB8" w:rsidRDefault="00104AF6" w:rsidP="00104AF6">
      <w:pPr>
        <w:pStyle w:val="BoilerplateBold"/>
      </w:pPr>
      <w:r w:rsidRPr="00602DB8">
        <w:t>Media Relations</w:t>
      </w:r>
    </w:p>
    <w:p w14:paraId="751E10DC" w14:textId="77777777" w:rsidR="00104AF6" w:rsidRPr="00A36CC0" w:rsidRDefault="00104AF6" w:rsidP="00104AF6">
      <w:pPr>
        <w:rPr>
          <w:color w:val="auto"/>
          <w:sz w:val="18"/>
          <w:szCs w:val="18"/>
        </w:rPr>
      </w:pPr>
      <w:r w:rsidRPr="00A36CC0">
        <w:rPr>
          <w:color w:val="auto"/>
          <w:sz w:val="18"/>
        </w:rPr>
        <w:t>GEA Group Aktiengesellschaft</w:t>
      </w:r>
    </w:p>
    <w:p w14:paraId="1D79ACB4" w14:textId="77777777" w:rsidR="00104AF6" w:rsidRPr="00A36CC0" w:rsidRDefault="00104AF6" w:rsidP="00104AF6">
      <w:pPr>
        <w:rPr>
          <w:color w:val="auto"/>
          <w:sz w:val="18"/>
          <w:szCs w:val="18"/>
        </w:rPr>
      </w:pPr>
      <w:r w:rsidRPr="00A36CC0">
        <w:rPr>
          <w:color w:val="auto"/>
          <w:sz w:val="18"/>
        </w:rPr>
        <w:t>Nicole Hoffmann</w:t>
      </w:r>
    </w:p>
    <w:p w14:paraId="5FE334B4" w14:textId="77777777" w:rsidR="00104AF6" w:rsidRPr="00A36CC0" w:rsidRDefault="00104AF6" w:rsidP="00104AF6">
      <w:pPr>
        <w:pStyle w:val="Boilerplate"/>
        <w:rPr>
          <w:color w:val="auto"/>
        </w:rPr>
      </w:pPr>
      <w:r w:rsidRPr="00A36CC0">
        <w:rPr>
          <w:color w:val="auto"/>
        </w:rPr>
        <w:t>Peter-Müller-Str. 12, 40468 Düsseldorf</w:t>
      </w:r>
    </w:p>
    <w:p w14:paraId="2A69C9E3" w14:textId="77777777" w:rsidR="00104AF6" w:rsidRPr="00A36CC0" w:rsidRDefault="00104AF6" w:rsidP="00104AF6">
      <w:pPr>
        <w:rPr>
          <w:color w:val="auto"/>
          <w:sz w:val="18"/>
          <w:szCs w:val="18"/>
        </w:rPr>
      </w:pPr>
      <w:r w:rsidRPr="00A36CC0">
        <w:rPr>
          <w:color w:val="auto"/>
          <w:sz w:val="18"/>
        </w:rPr>
        <w:t>Tel. +49 211 9136-1503</w:t>
      </w:r>
    </w:p>
    <w:p w14:paraId="3772E3E7" w14:textId="77777777" w:rsidR="00104AF6" w:rsidRPr="00DA5936" w:rsidRDefault="00104AF6" w:rsidP="00104AF6">
      <w:pPr>
        <w:rPr>
          <w:color w:val="auto"/>
          <w:sz w:val="18"/>
          <w:szCs w:val="18"/>
        </w:rPr>
      </w:pPr>
      <w:r w:rsidRPr="00DA5936">
        <w:rPr>
          <w:color w:val="auto"/>
          <w:sz w:val="18"/>
        </w:rPr>
        <w:t>nicole.hoffmann@gea.com</w:t>
      </w:r>
    </w:p>
    <w:p w14:paraId="4D9DF7F9" w14:textId="77777777" w:rsidR="00104AF6" w:rsidRPr="00DA5936" w:rsidRDefault="00104AF6" w:rsidP="00104AF6"/>
    <w:p w14:paraId="403EEA3E" w14:textId="77777777" w:rsidR="00104AF6" w:rsidRPr="00DA5936" w:rsidRDefault="00104AF6" w:rsidP="00104AF6">
      <w:pPr>
        <w:pStyle w:val="Boilerplate"/>
        <w:rPr>
          <w:b/>
          <w:color w:val="0303B8" w:themeColor="text1"/>
        </w:rPr>
      </w:pPr>
    </w:p>
    <w:p w14:paraId="48AD1DBF" w14:textId="77777777" w:rsidR="00104AF6" w:rsidRPr="00DA5936" w:rsidRDefault="00104AF6" w:rsidP="00104AF6">
      <w:pPr>
        <w:pStyle w:val="Boilerplate"/>
        <w:rPr>
          <w:b/>
          <w:color w:val="0303B8" w:themeColor="text1"/>
        </w:rPr>
      </w:pPr>
      <w:r w:rsidRPr="00DA5936">
        <w:rPr>
          <w:b/>
          <w:color w:val="0303B8" w:themeColor="text1"/>
        </w:rPr>
        <w:t>About GEA</w:t>
      </w:r>
    </w:p>
    <w:p w14:paraId="345AFE55" w14:textId="77777777" w:rsidR="00104AF6" w:rsidRPr="00A36CC0" w:rsidRDefault="00104AF6" w:rsidP="00104AF6">
      <w:pPr>
        <w:rPr>
          <w:color w:val="auto"/>
          <w:sz w:val="18"/>
          <w:szCs w:val="18"/>
        </w:rPr>
      </w:pPr>
      <w:r w:rsidRPr="00A36CC0">
        <w:rPr>
          <w:color w:val="auto"/>
          <w:sz w:val="18"/>
          <w:szCs w:val="18"/>
        </w:rPr>
        <w:t xml:space="preserve">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So wird beispielsweise jeder zweite Pharmaseparator für essenzielle Gesundheitsprodukte wie Impfstoffe oder neuartige Biopharmazeutika von GEA hergestellt. Im Lebensmittelbereich wird jede vierte Nudelpackung oder jedes dritte Hähnchen-Nugget mit Technologie von GEA verarbeitet. Mit mehr als 18.000 Beschäftigten erwirtschaftete der Konzern im Geschäftsjahr 2024 in über 150 Ländern einen Umsatz von rund 5,4 Mrd. EUR. Weltweit verbessern die Anlagen, Prozesse und Komponenten von GEA die Effizienz und Nachhaltigkeit in der Produktion von Kunden. Sie tragen erheblich dazu bei, den CO2-Ausstoß, den Einsatz von Plastik und Lebensmittelabfall zu reduzieren. Dadurch leistet GEA einen entscheidenden Beitrag auf dem Weg in eine nachhaltige Zukunft, ganz im Sinne des Unternehmensleitbildes: „Engineering </w:t>
      </w:r>
      <w:proofErr w:type="spellStart"/>
      <w:r w:rsidRPr="00A36CC0">
        <w:rPr>
          <w:color w:val="auto"/>
          <w:sz w:val="18"/>
          <w:szCs w:val="18"/>
        </w:rPr>
        <w:t>for</w:t>
      </w:r>
      <w:proofErr w:type="spellEnd"/>
      <w:r w:rsidRPr="00A36CC0">
        <w:rPr>
          <w:color w:val="auto"/>
          <w:sz w:val="18"/>
          <w:szCs w:val="18"/>
        </w:rPr>
        <w:t xml:space="preserve"> a </w:t>
      </w:r>
      <w:proofErr w:type="spellStart"/>
      <w:r w:rsidRPr="00A36CC0">
        <w:rPr>
          <w:color w:val="auto"/>
          <w:sz w:val="18"/>
          <w:szCs w:val="18"/>
        </w:rPr>
        <w:t>better</w:t>
      </w:r>
      <w:proofErr w:type="spellEnd"/>
      <w:r w:rsidRPr="00A36CC0">
        <w:rPr>
          <w:color w:val="auto"/>
          <w:sz w:val="18"/>
          <w:szCs w:val="18"/>
        </w:rPr>
        <w:t xml:space="preserve"> </w:t>
      </w:r>
      <w:proofErr w:type="spellStart"/>
      <w:r w:rsidRPr="00A36CC0">
        <w:rPr>
          <w:color w:val="auto"/>
          <w:sz w:val="18"/>
          <w:szCs w:val="18"/>
        </w:rPr>
        <w:t>world</w:t>
      </w:r>
      <w:proofErr w:type="spellEnd"/>
      <w:r w:rsidRPr="00A36CC0">
        <w:rPr>
          <w:color w:val="auto"/>
          <w:sz w:val="18"/>
          <w:szCs w:val="18"/>
        </w:rPr>
        <w:t xml:space="preserve">“. </w:t>
      </w:r>
    </w:p>
    <w:p w14:paraId="21DBC378" w14:textId="77777777" w:rsidR="00104AF6" w:rsidRPr="00A36CC0" w:rsidRDefault="00104AF6" w:rsidP="00104AF6">
      <w:pPr>
        <w:rPr>
          <w:color w:val="auto"/>
          <w:sz w:val="18"/>
          <w:szCs w:val="18"/>
        </w:rPr>
      </w:pPr>
    </w:p>
    <w:p w14:paraId="06E69C1A" w14:textId="77777777" w:rsidR="00104AF6" w:rsidRPr="00A36CC0" w:rsidRDefault="00104AF6" w:rsidP="00104AF6">
      <w:pPr>
        <w:rPr>
          <w:color w:val="auto"/>
          <w:sz w:val="18"/>
          <w:szCs w:val="18"/>
        </w:rPr>
      </w:pPr>
      <w:r w:rsidRPr="00A36CC0">
        <w:rPr>
          <w:color w:val="auto"/>
          <w:sz w:val="18"/>
          <w:szCs w:val="18"/>
        </w:rPr>
        <w:t xml:space="preserve">GEA ist im deutschen MDAX und im europäischen STOXX® Europe 600 Index notiert und ist darüber hinaus Bestandteil der führenden Nachhaltigkeitsindizes DAX 50 ESG, MSCI Global </w:t>
      </w:r>
      <w:proofErr w:type="spellStart"/>
      <w:r w:rsidRPr="00A36CC0">
        <w:rPr>
          <w:color w:val="auto"/>
          <w:sz w:val="18"/>
          <w:szCs w:val="18"/>
        </w:rPr>
        <w:t>Sustainability</w:t>
      </w:r>
      <w:proofErr w:type="spellEnd"/>
      <w:r w:rsidRPr="00A36CC0">
        <w:rPr>
          <w:color w:val="auto"/>
          <w:sz w:val="18"/>
          <w:szCs w:val="18"/>
        </w:rPr>
        <w:t xml:space="preserve"> sowie Dow Jones Best-in-Class World und Best-in-Class Europe. </w:t>
      </w:r>
    </w:p>
    <w:p w14:paraId="57FF4C30" w14:textId="77777777" w:rsidR="00104AF6" w:rsidRPr="00A36CC0" w:rsidRDefault="00104AF6" w:rsidP="00104AF6">
      <w:pPr>
        <w:rPr>
          <w:color w:val="auto"/>
          <w:sz w:val="18"/>
          <w:szCs w:val="18"/>
        </w:rPr>
      </w:pPr>
    </w:p>
    <w:p w14:paraId="781AB6DC" w14:textId="77777777" w:rsidR="00104AF6" w:rsidRPr="00A36CC0" w:rsidRDefault="00104AF6" w:rsidP="00104AF6">
      <w:pPr>
        <w:rPr>
          <w:color w:val="auto"/>
          <w:sz w:val="18"/>
          <w:szCs w:val="18"/>
        </w:rPr>
      </w:pPr>
      <w:r w:rsidRPr="00A36CC0">
        <w:rPr>
          <w:color w:val="auto"/>
          <w:sz w:val="18"/>
          <w:szCs w:val="18"/>
        </w:rPr>
        <w:t xml:space="preserve">Weitere Informationen finden Sie im Internet unter </w:t>
      </w:r>
      <w:r w:rsidRPr="00A36CC0">
        <w:rPr>
          <w:b/>
          <w:color w:val="auto"/>
          <w:sz w:val="18"/>
          <w:szCs w:val="18"/>
        </w:rPr>
        <w:t>gea.com</w:t>
      </w:r>
      <w:r w:rsidRPr="00A36CC0">
        <w:rPr>
          <w:color w:val="auto"/>
          <w:sz w:val="18"/>
          <w:szCs w:val="18"/>
        </w:rPr>
        <w:t>.</w:t>
      </w:r>
    </w:p>
    <w:p w14:paraId="33E60591" w14:textId="77777777" w:rsidR="00104AF6" w:rsidRPr="00A36CC0" w:rsidRDefault="00104AF6" w:rsidP="00104AF6">
      <w:pPr>
        <w:rPr>
          <w:color w:val="auto"/>
          <w:sz w:val="18"/>
          <w:szCs w:val="18"/>
        </w:rPr>
      </w:pPr>
      <w:r w:rsidRPr="00A36CC0">
        <w:rPr>
          <w:color w:val="auto"/>
          <w:sz w:val="18"/>
          <w:szCs w:val="18"/>
        </w:rPr>
        <w:t xml:space="preserve">Sollten Sie keine weiteren Mitteilungen der GEA erhalten wollen, senden Sie bitte eine E-Mail an </w:t>
      </w:r>
      <w:r w:rsidRPr="00A36CC0">
        <w:rPr>
          <w:b/>
          <w:color w:val="auto"/>
          <w:sz w:val="18"/>
          <w:szCs w:val="18"/>
        </w:rPr>
        <w:t>pr@gea.com</w:t>
      </w:r>
      <w:r w:rsidRPr="00A36CC0">
        <w:rPr>
          <w:color w:val="auto"/>
          <w:sz w:val="18"/>
          <w:szCs w:val="18"/>
        </w:rPr>
        <w:t>.</w:t>
      </w:r>
    </w:p>
    <w:p w14:paraId="17A4447E" w14:textId="77777777" w:rsidR="00505AB8" w:rsidRPr="00104AF6" w:rsidRDefault="00505AB8" w:rsidP="00104AF6">
      <w:pPr>
        <w:pStyle w:val="BoilerplateBold"/>
        <w:rPr>
          <w:lang w:eastAsia="de-DE"/>
        </w:rPr>
      </w:pPr>
    </w:p>
    <w:sectPr w:rsidR="00505AB8" w:rsidRPr="00104AF6" w:rsidSect="001143EE">
      <w:headerReference w:type="default" r:id="rId24"/>
      <w:footerReference w:type="even" r:id="rId25"/>
      <w:footerReference w:type="default" r:id="rId26"/>
      <w:headerReference w:type="first" r:id="rId27"/>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FEF0E" w14:textId="77777777" w:rsidR="0023129C" w:rsidRDefault="0023129C" w:rsidP="00E668F9">
      <w:r>
        <w:separator/>
      </w:r>
    </w:p>
  </w:endnote>
  <w:endnote w:type="continuationSeparator" w:id="0">
    <w:p w14:paraId="38D2E199" w14:textId="77777777" w:rsidR="0023129C" w:rsidRDefault="0023129C"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Inter">
    <w:altName w:val="Calibri"/>
    <w:panose1 w:val="020B0502030000000004"/>
    <w:charset w:val="00"/>
    <w:family w:val="swiss"/>
    <w:notTrueType/>
    <w:pitch w:val="variable"/>
    <w:sig w:usb0="E0000AFF" w:usb1="5200A1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58ED9A35" w14:textId="0A8A2311"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separate"/>
        </w:r>
        <w:r w:rsidR="007F07E3">
          <w:rPr>
            <w:rStyle w:val="Seitenzahl"/>
            <w:noProof/>
          </w:rPr>
          <w:t>1</w:t>
        </w:r>
        <w:r>
          <w:rPr>
            <w:rStyle w:val="Seitenzahl"/>
          </w:rPr>
          <w:fldChar w:fldCharType="end"/>
        </w:r>
      </w:p>
    </w:sdtContent>
  </w:sdt>
  <w:p w14:paraId="2E41B839"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D984FE4" w14:textId="77777777" w:rsidR="00AC692F" w:rsidRPr="00443BED" w:rsidRDefault="00AC692F" w:rsidP="00AC692F">
        <w:pPr>
          <w:pStyle w:val="Seite"/>
          <w:framePr w:wrap="none"/>
          <w:rPr>
            <w:rStyle w:val="Seitenzahl"/>
            <w:rFonts w:cs="Arial"/>
          </w:rPr>
        </w:pPr>
        <w:r w:rsidRPr="00AC692F">
          <w:rPr>
            <w:rFonts w:cs="Arial"/>
          </w:rPr>
          <w:fldChar w:fldCharType="begin"/>
        </w:r>
        <w:r w:rsidRPr="00443BED">
          <w:rPr>
            <w:rFonts w:cs="Arial"/>
          </w:rPr>
          <w:instrText xml:space="preserve"> PAGE </w:instrText>
        </w:r>
        <w:r w:rsidRPr="00AC692F">
          <w:rPr>
            <w:rFonts w:cs="Arial"/>
          </w:rPr>
          <w:fldChar w:fldCharType="separate"/>
        </w:r>
        <w:r w:rsidRPr="00443BED">
          <w:rPr>
            <w:rFonts w:cs="Arial"/>
          </w:rPr>
          <w:t>2</w:t>
        </w:r>
        <w:r w:rsidRPr="00AC692F">
          <w:rPr>
            <w:rFonts w:cs="Arial"/>
          </w:rPr>
          <w:fldChar w:fldCharType="end"/>
        </w:r>
        <w:r>
          <w:t xml:space="preserve"> / </w:t>
        </w:r>
        <w:r w:rsidRPr="00AC692F">
          <w:rPr>
            <w:rFonts w:cs="Arial"/>
          </w:rPr>
          <w:fldChar w:fldCharType="begin"/>
        </w:r>
        <w:r w:rsidRPr="00443BED">
          <w:rPr>
            <w:rFonts w:cs="Arial"/>
          </w:rPr>
          <w:instrText xml:space="preserve"> NUMPAGES  \* MERGEFORMAT </w:instrText>
        </w:r>
        <w:r w:rsidRPr="00AC692F">
          <w:rPr>
            <w:rFonts w:cs="Arial"/>
          </w:rPr>
          <w:fldChar w:fldCharType="separate"/>
        </w:r>
        <w:r w:rsidRPr="00443BED">
          <w:rPr>
            <w:rFonts w:cs="Arial"/>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rPr>
    </w:pPr>
    <w:r>
      <w:t>GEA Group Aktiengesellschaft</w:t>
    </w:r>
    <w:r>
      <w:rPr>
        <w:rStyle w:val="Untertitel1Subline"/>
        <w:b/>
        <w:sz w:val="12"/>
      </w:rPr>
      <w:tab/>
    </w:r>
    <w:r>
      <w:t>Media Relations</w:t>
    </w:r>
  </w:p>
  <w:p w14:paraId="336EA74E" w14:textId="77777777" w:rsidR="00654E7D" w:rsidRPr="00654E7D" w:rsidRDefault="00654E7D" w:rsidP="00654E7D">
    <w:pPr>
      <w:pStyle w:val="Fuzeile"/>
    </w:pPr>
    <w:r>
      <w:t>Peter-Müller-Str. 12, 40468 Düsseldorf</w:t>
    </w:r>
    <w:r>
      <w:tab/>
      <w:t>Tel. +49 211 9136-1492</w:t>
    </w:r>
  </w:p>
  <w:p w14:paraId="3715358D" w14:textId="77777777" w:rsidR="00654E7D" w:rsidRPr="00654E7D" w:rsidRDefault="00654E7D" w:rsidP="00654E7D">
    <w:pPr>
      <w:pStyle w:val="Fuzeile"/>
    </w:pPr>
    <w:r>
      <w:t>GEA.com</w:t>
    </w:r>
    <w:r>
      <w:tab/>
      <w:t>pr@gea.com</w:t>
    </w:r>
  </w:p>
  <w:p w14:paraId="43B4305F" w14:textId="77777777" w:rsidR="00A84047" w:rsidRPr="00654E7D" w:rsidRDefault="00A84047" w:rsidP="00AC69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5E423" w14:textId="77777777" w:rsidR="0023129C" w:rsidRDefault="0023129C" w:rsidP="00E668F9">
      <w:r>
        <w:separator/>
      </w:r>
    </w:p>
  </w:footnote>
  <w:footnote w:type="continuationSeparator" w:id="0">
    <w:p w14:paraId="4CF490CE" w14:textId="77777777" w:rsidR="0023129C" w:rsidRDefault="0023129C"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77777777" w:rsidR="00A84047" w:rsidRPr="001861CD" w:rsidRDefault="00531EB6" w:rsidP="001861CD">
    <w:pPr>
      <w:pStyle w:val="Kopfzeile"/>
    </w:pPr>
    <w:r>
      <w:rPr>
        <w:noProof/>
      </w:rPr>
      <mc:AlternateContent>
        <mc:Choice Requires="wpg">
          <w:drawing>
            <wp:anchor distT="0" distB="0" distL="114300" distR="114300" simplePos="0" relativeHeight="251658240"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74600BB" id="Grafik 3" o:spid="_x0000_s1026" style="position:absolute;margin-left:42.55pt;margin-top:42.55pt;width:157.9pt;height:28.65pt;z-index:251658240;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t>Pressemitteilung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Kopfzeile"/>
    </w:pPr>
    <w:r>
      <w:rPr>
        <w:noProof/>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Kopfzeile"/>
    </w:pPr>
  </w:p>
  <w:p w14:paraId="6AA36A24" w14:textId="77777777" w:rsidR="00A93E59" w:rsidRPr="00A93E59" w:rsidRDefault="00A93E59" w:rsidP="00B2668C">
    <w:pPr>
      <w:pStyle w:val="Kopfzeile"/>
    </w:pPr>
    <w: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0"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A6458FB"/>
    <w:multiLevelType w:val="hybridMultilevel"/>
    <w:tmpl w:val="E07697A6"/>
    <w:lvl w:ilvl="0" w:tplc="5C8CD612">
      <w:start w:val="1"/>
      <w:numFmt w:val="decimal"/>
      <w:lvlText w:val="%1)"/>
      <w:lvlJc w:val="left"/>
      <w:pPr>
        <w:tabs>
          <w:tab w:val="num" w:pos="720"/>
        </w:tabs>
        <w:ind w:left="720" w:hanging="360"/>
      </w:pPr>
    </w:lvl>
    <w:lvl w:ilvl="1" w:tplc="08B677DA">
      <w:numFmt w:val="bullet"/>
      <w:lvlText w:val=""/>
      <w:lvlJc w:val="left"/>
      <w:pPr>
        <w:tabs>
          <w:tab w:val="num" w:pos="1440"/>
        </w:tabs>
        <w:ind w:left="1440" w:hanging="360"/>
      </w:pPr>
      <w:rPr>
        <w:rFonts w:ascii="Wingdings" w:hAnsi="Wingdings" w:hint="default"/>
      </w:rPr>
    </w:lvl>
    <w:lvl w:ilvl="2" w:tplc="5602DE9E">
      <w:numFmt w:val="bullet"/>
      <w:lvlText w:val=""/>
      <w:lvlJc w:val="left"/>
      <w:pPr>
        <w:tabs>
          <w:tab w:val="num" w:pos="2160"/>
        </w:tabs>
        <w:ind w:left="2160" w:hanging="360"/>
      </w:pPr>
      <w:rPr>
        <w:rFonts w:ascii="Symbol" w:hAnsi="Symbol" w:hint="default"/>
      </w:rPr>
    </w:lvl>
    <w:lvl w:ilvl="3" w:tplc="E0F840B2" w:tentative="1">
      <w:start w:val="1"/>
      <w:numFmt w:val="decimal"/>
      <w:lvlText w:val="%4)"/>
      <w:lvlJc w:val="left"/>
      <w:pPr>
        <w:tabs>
          <w:tab w:val="num" w:pos="2880"/>
        </w:tabs>
        <w:ind w:left="2880" w:hanging="360"/>
      </w:pPr>
    </w:lvl>
    <w:lvl w:ilvl="4" w:tplc="3DE4C9C0" w:tentative="1">
      <w:start w:val="1"/>
      <w:numFmt w:val="decimal"/>
      <w:lvlText w:val="%5)"/>
      <w:lvlJc w:val="left"/>
      <w:pPr>
        <w:tabs>
          <w:tab w:val="num" w:pos="3600"/>
        </w:tabs>
        <w:ind w:left="3600" w:hanging="360"/>
      </w:pPr>
    </w:lvl>
    <w:lvl w:ilvl="5" w:tplc="4F361938" w:tentative="1">
      <w:start w:val="1"/>
      <w:numFmt w:val="decimal"/>
      <w:lvlText w:val="%6)"/>
      <w:lvlJc w:val="left"/>
      <w:pPr>
        <w:tabs>
          <w:tab w:val="num" w:pos="4320"/>
        </w:tabs>
        <w:ind w:left="4320" w:hanging="360"/>
      </w:pPr>
    </w:lvl>
    <w:lvl w:ilvl="6" w:tplc="DBD411C2" w:tentative="1">
      <w:start w:val="1"/>
      <w:numFmt w:val="decimal"/>
      <w:lvlText w:val="%7)"/>
      <w:lvlJc w:val="left"/>
      <w:pPr>
        <w:tabs>
          <w:tab w:val="num" w:pos="5040"/>
        </w:tabs>
        <w:ind w:left="5040" w:hanging="360"/>
      </w:pPr>
    </w:lvl>
    <w:lvl w:ilvl="7" w:tplc="838C2384" w:tentative="1">
      <w:start w:val="1"/>
      <w:numFmt w:val="decimal"/>
      <w:lvlText w:val="%8)"/>
      <w:lvlJc w:val="left"/>
      <w:pPr>
        <w:tabs>
          <w:tab w:val="num" w:pos="5760"/>
        </w:tabs>
        <w:ind w:left="5760" w:hanging="360"/>
      </w:pPr>
    </w:lvl>
    <w:lvl w:ilvl="8" w:tplc="FFBEA7EE" w:tentative="1">
      <w:start w:val="1"/>
      <w:numFmt w:val="decimal"/>
      <w:lvlText w:val="%9)"/>
      <w:lvlJc w:val="left"/>
      <w:pPr>
        <w:tabs>
          <w:tab w:val="num" w:pos="6480"/>
        </w:tabs>
        <w:ind w:left="6480" w:hanging="360"/>
      </w:pPr>
    </w:lvl>
  </w:abstractNum>
  <w:abstractNum w:abstractNumId="22"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4"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FED6A89"/>
    <w:multiLevelType w:val="hybridMultilevel"/>
    <w:tmpl w:val="8C52BF6E"/>
    <w:lvl w:ilvl="0" w:tplc="4EE05964">
      <w:start w:val="1"/>
      <w:numFmt w:val="decimal"/>
      <w:lvlText w:val="%1)"/>
      <w:lvlJc w:val="left"/>
      <w:pPr>
        <w:tabs>
          <w:tab w:val="num" w:pos="720"/>
        </w:tabs>
        <w:ind w:left="720" w:hanging="360"/>
      </w:pPr>
    </w:lvl>
    <w:lvl w:ilvl="1" w:tplc="A6163ABC">
      <w:numFmt w:val="bullet"/>
      <w:lvlText w:val=""/>
      <w:lvlJc w:val="left"/>
      <w:pPr>
        <w:tabs>
          <w:tab w:val="num" w:pos="1440"/>
        </w:tabs>
        <w:ind w:left="1440" w:hanging="360"/>
      </w:pPr>
      <w:rPr>
        <w:rFonts w:ascii="Wingdings" w:hAnsi="Wingdings" w:hint="default"/>
      </w:rPr>
    </w:lvl>
    <w:lvl w:ilvl="2" w:tplc="A6E42338">
      <w:numFmt w:val="bullet"/>
      <w:lvlText w:val="o"/>
      <w:lvlJc w:val="left"/>
      <w:pPr>
        <w:tabs>
          <w:tab w:val="num" w:pos="2160"/>
        </w:tabs>
        <w:ind w:left="2160" w:hanging="360"/>
      </w:pPr>
      <w:rPr>
        <w:rFonts w:ascii="Courier New" w:hAnsi="Courier New" w:hint="default"/>
      </w:rPr>
    </w:lvl>
    <w:lvl w:ilvl="3" w:tplc="95A69850" w:tentative="1">
      <w:start w:val="1"/>
      <w:numFmt w:val="decimal"/>
      <w:lvlText w:val="%4)"/>
      <w:lvlJc w:val="left"/>
      <w:pPr>
        <w:tabs>
          <w:tab w:val="num" w:pos="2880"/>
        </w:tabs>
        <w:ind w:left="2880" w:hanging="360"/>
      </w:pPr>
    </w:lvl>
    <w:lvl w:ilvl="4" w:tplc="CA92F38C" w:tentative="1">
      <w:start w:val="1"/>
      <w:numFmt w:val="decimal"/>
      <w:lvlText w:val="%5)"/>
      <w:lvlJc w:val="left"/>
      <w:pPr>
        <w:tabs>
          <w:tab w:val="num" w:pos="3600"/>
        </w:tabs>
        <w:ind w:left="3600" w:hanging="360"/>
      </w:pPr>
    </w:lvl>
    <w:lvl w:ilvl="5" w:tplc="EB5E0AEC" w:tentative="1">
      <w:start w:val="1"/>
      <w:numFmt w:val="decimal"/>
      <w:lvlText w:val="%6)"/>
      <w:lvlJc w:val="left"/>
      <w:pPr>
        <w:tabs>
          <w:tab w:val="num" w:pos="4320"/>
        </w:tabs>
        <w:ind w:left="4320" w:hanging="360"/>
      </w:pPr>
    </w:lvl>
    <w:lvl w:ilvl="6" w:tplc="4D788DDE" w:tentative="1">
      <w:start w:val="1"/>
      <w:numFmt w:val="decimal"/>
      <w:lvlText w:val="%7)"/>
      <w:lvlJc w:val="left"/>
      <w:pPr>
        <w:tabs>
          <w:tab w:val="num" w:pos="5040"/>
        </w:tabs>
        <w:ind w:left="5040" w:hanging="360"/>
      </w:pPr>
    </w:lvl>
    <w:lvl w:ilvl="7" w:tplc="26842218" w:tentative="1">
      <w:start w:val="1"/>
      <w:numFmt w:val="decimal"/>
      <w:lvlText w:val="%8)"/>
      <w:lvlJc w:val="left"/>
      <w:pPr>
        <w:tabs>
          <w:tab w:val="num" w:pos="5760"/>
        </w:tabs>
        <w:ind w:left="5760" w:hanging="360"/>
      </w:pPr>
    </w:lvl>
    <w:lvl w:ilvl="8" w:tplc="66AAE128" w:tentative="1">
      <w:start w:val="1"/>
      <w:numFmt w:val="decimal"/>
      <w:lvlText w:val="%9)"/>
      <w:lvlJc w:val="left"/>
      <w:pPr>
        <w:tabs>
          <w:tab w:val="num" w:pos="6480"/>
        </w:tabs>
        <w:ind w:left="6480" w:hanging="360"/>
      </w:pPr>
    </w:lvl>
  </w:abstractNum>
  <w:num w:numId="1" w16cid:durableId="679771582">
    <w:abstractNumId w:val="16"/>
  </w:num>
  <w:num w:numId="2" w16cid:durableId="604120383">
    <w:abstractNumId w:val="12"/>
  </w:num>
  <w:num w:numId="3" w16cid:durableId="356320489">
    <w:abstractNumId w:val="10"/>
  </w:num>
  <w:num w:numId="4" w16cid:durableId="249781756">
    <w:abstractNumId w:val="24"/>
  </w:num>
  <w:num w:numId="5" w16cid:durableId="1264994109">
    <w:abstractNumId w:val="20"/>
  </w:num>
  <w:num w:numId="6" w16cid:durableId="1879514577">
    <w:abstractNumId w:val="23"/>
  </w:num>
  <w:num w:numId="7" w16cid:durableId="994841010">
    <w:abstractNumId w:val="22"/>
  </w:num>
  <w:num w:numId="8" w16cid:durableId="1531449556">
    <w:abstractNumId w:val="14"/>
  </w:num>
  <w:num w:numId="9" w16cid:durableId="1556115413">
    <w:abstractNumId w:val="13"/>
  </w:num>
  <w:num w:numId="10" w16cid:durableId="294989413">
    <w:abstractNumId w:val="15"/>
  </w:num>
  <w:num w:numId="11" w16cid:durableId="133987360">
    <w:abstractNumId w:val="19"/>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19"/>
  </w:num>
  <w:num w:numId="23" w16cid:durableId="250357143">
    <w:abstractNumId w:val="19"/>
  </w:num>
  <w:num w:numId="24" w16cid:durableId="645401795">
    <w:abstractNumId w:val="18"/>
  </w:num>
  <w:num w:numId="25" w16cid:durableId="139924570">
    <w:abstractNumId w:val="17"/>
  </w:num>
  <w:num w:numId="26" w16cid:durableId="1192913975">
    <w:abstractNumId w:val="11"/>
  </w:num>
  <w:num w:numId="27" w16cid:durableId="902568983">
    <w:abstractNumId w:val="25"/>
  </w:num>
  <w:num w:numId="28" w16cid:durableId="20828266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04ED6"/>
    <w:rsid w:val="00005384"/>
    <w:rsid w:val="0000690F"/>
    <w:rsid w:val="000106C2"/>
    <w:rsid w:val="0001223A"/>
    <w:rsid w:val="0001450C"/>
    <w:rsid w:val="00015BFB"/>
    <w:rsid w:val="000165C0"/>
    <w:rsid w:val="00016652"/>
    <w:rsid w:val="0001675F"/>
    <w:rsid w:val="000177BA"/>
    <w:rsid w:val="00020954"/>
    <w:rsid w:val="000211D5"/>
    <w:rsid w:val="00024696"/>
    <w:rsid w:val="00024FEC"/>
    <w:rsid w:val="00026401"/>
    <w:rsid w:val="000265A9"/>
    <w:rsid w:val="00026B9F"/>
    <w:rsid w:val="00027E9B"/>
    <w:rsid w:val="00031165"/>
    <w:rsid w:val="00032864"/>
    <w:rsid w:val="00033507"/>
    <w:rsid w:val="0003381A"/>
    <w:rsid w:val="00033869"/>
    <w:rsid w:val="00034520"/>
    <w:rsid w:val="000370A3"/>
    <w:rsid w:val="00040E44"/>
    <w:rsid w:val="00041128"/>
    <w:rsid w:val="0004152B"/>
    <w:rsid w:val="00043411"/>
    <w:rsid w:val="00046409"/>
    <w:rsid w:val="000465E9"/>
    <w:rsid w:val="00050046"/>
    <w:rsid w:val="00050269"/>
    <w:rsid w:val="000505DC"/>
    <w:rsid w:val="00052E83"/>
    <w:rsid w:val="0005337A"/>
    <w:rsid w:val="000539F1"/>
    <w:rsid w:val="00054C61"/>
    <w:rsid w:val="0005711E"/>
    <w:rsid w:val="00064646"/>
    <w:rsid w:val="00064D11"/>
    <w:rsid w:val="0006541F"/>
    <w:rsid w:val="00065587"/>
    <w:rsid w:val="00065875"/>
    <w:rsid w:val="000729AA"/>
    <w:rsid w:val="00072EEE"/>
    <w:rsid w:val="0007668E"/>
    <w:rsid w:val="00077AC8"/>
    <w:rsid w:val="00081665"/>
    <w:rsid w:val="000825EF"/>
    <w:rsid w:val="000837A0"/>
    <w:rsid w:val="000844C3"/>
    <w:rsid w:val="00085788"/>
    <w:rsid w:val="00085BC8"/>
    <w:rsid w:val="00090FE1"/>
    <w:rsid w:val="00091B7E"/>
    <w:rsid w:val="000933CC"/>
    <w:rsid w:val="000942DF"/>
    <w:rsid w:val="000A028E"/>
    <w:rsid w:val="000A1A2C"/>
    <w:rsid w:val="000A48DB"/>
    <w:rsid w:val="000A5043"/>
    <w:rsid w:val="000A7768"/>
    <w:rsid w:val="000B1839"/>
    <w:rsid w:val="000B380B"/>
    <w:rsid w:val="000B3F5E"/>
    <w:rsid w:val="000B4599"/>
    <w:rsid w:val="000B5BE5"/>
    <w:rsid w:val="000B6C52"/>
    <w:rsid w:val="000B7547"/>
    <w:rsid w:val="000B7B47"/>
    <w:rsid w:val="000C5FE8"/>
    <w:rsid w:val="000C6691"/>
    <w:rsid w:val="000C6770"/>
    <w:rsid w:val="000C765E"/>
    <w:rsid w:val="000C79F1"/>
    <w:rsid w:val="000D08A7"/>
    <w:rsid w:val="000D0951"/>
    <w:rsid w:val="000D2B07"/>
    <w:rsid w:val="000D41CC"/>
    <w:rsid w:val="000D7155"/>
    <w:rsid w:val="000E03D1"/>
    <w:rsid w:val="000E2047"/>
    <w:rsid w:val="000E2B95"/>
    <w:rsid w:val="000E59AF"/>
    <w:rsid w:val="000E6556"/>
    <w:rsid w:val="000F5917"/>
    <w:rsid w:val="000F61A1"/>
    <w:rsid w:val="00102728"/>
    <w:rsid w:val="00103E24"/>
    <w:rsid w:val="00103E81"/>
    <w:rsid w:val="001043C9"/>
    <w:rsid w:val="00104987"/>
    <w:rsid w:val="00104AF6"/>
    <w:rsid w:val="00105108"/>
    <w:rsid w:val="00105943"/>
    <w:rsid w:val="001114DF"/>
    <w:rsid w:val="001119BC"/>
    <w:rsid w:val="00112BB6"/>
    <w:rsid w:val="001143EE"/>
    <w:rsid w:val="0011715F"/>
    <w:rsid w:val="001176E9"/>
    <w:rsid w:val="00120F2C"/>
    <w:rsid w:val="00121507"/>
    <w:rsid w:val="00121545"/>
    <w:rsid w:val="00121A27"/>
    <w:rsid w:val="001221AD"/>
    <w:rsid w:val="00125CD4"/>
    <w:rsid w:val="00126BF6"/>
    <w:rsid w:val="001317BD"/>
    <w:rsid w:val="00132F77"/>
    <w:rsid w:val="00135725"/>
    <w:rsid w:val="00136C58"/>
    <w:rsid w:val="00142545"/>
    <w:rsid w:val="00142BA6"/>
    <w:rsid w:val="00146693"/>
    <w:rsid w:val="00147123"/>
    <w:rsid w:val="00147EFA"/>
    <w:rsid w:val="00150742"/>
    <w:rsid w:val="00152A76"/>
    <w:rsid w:val="00153F7C"/>
    <w:rsid w:val="00154332"/>
    <w:rsid w:val="0016079C"/>
    <w:rsid w:val="0016111C"/>
    <w:rsid w:val="00161462"/>
    <w:rsid w:val="00164C21"/>
    <w:rsid w:val="00164C93"/>
    <w:rsid w:val="001701C3"/>
    <w:rsid w:val="001711B1"/>
    <w:rsid w:val="00175A98"/>
    <w:rsid w:val="00176E00"/>
    <w:rsid w:val="001773A1"/>
    <w:rsid w:val="001779FF"/>
    <w:rsid w:val="0018002E"/>
    <w:rsid w:val="00181889"/>
    <w:rsid w:val="0018347A"/>
    <w:rsid w:val="001858ED"/>
    <w:rsid w:val="001861CD"/>
    <w:rsid w:val="00186C90"/>
    <w:rsid w:val="00191651"/>
    <w:rsid w:val="001945EB"/>
    <w:rsid w:val="00195333"/>
    <w:rsid w:val="001953B6"/>
    <w:rsid w:val="0019591C"/>
    <w:rsid w:val="00196B08"/>
    <w:rsid w:val="001A2E5E"/>
    <w:rsid w:val="001A5AC2"/>
    <w:rsid w:val="001A6CB9"/>
    <w:rsid w:val="001A712B"/>
    <w:rsid w:val="001B243B"/>
    <w:rsid w:val="001B2AC0"/>
    <w:rsid w:val="001B3737"/>
    <w:rsid w:val="001B44EB"/>
    <w:rsid w:val="001B5120"/>
    <w:rsid w:val="001B5E3F"/>
    <w:rsid w:val="001B6489"/>
    <w:rsid w:val="001B64D1"/>
    <w:rsid w:val="001B749E"/>
    <w:rsid w:val="001C7904"/>
    <w:rsid w:val="001D234E"/>
    <w:rsid w:val="001D3EA4"/>
    <w:rsid w:val="001D60D8"/>
    <w:rsid w:val="001E1700"/>
    <w:rsid w:val="001E2837"/>
    <w:rsid w:val="001E3005"/>
    <w:rsid w:val="001E51BC"/>
    <w:rsid w:val="001E5E93"/>
    <w:rsid w:val="001F4035"/>
    <w:rsid w:val="001F4642"/>
    <w:rsid w:val="001F553B"/>
    <w:rsid w:val="0020160A"/>
    <w:rsid w:val="00204D58"/>
    <w:rsid w:val="002065D6"/>
    <w:rsid w:val="002066F6"/>
    <w:rsid w:val="00206A36"/>
    <w:rsid w:val="00211B0A"/>
    <w:rsid w:val="00212797"/>
    <w:rsid w:val="00212AA8"/>
    <w:rsid w:val="00215F87"/>
    <w:rsid w:val="00220028"/>
    <w:rsid w:val="002216CF"/>
    <w:rsid w:val="00221C32"/>
    <w:rsid w:val="00221F43"/>
    <w:rsid w:val="002237CF"/>
    <w:rsid w:val="00225C3D"/>
    <w:rsid w:val="002268A8"/>
    <w:rsid w:val="00226A36"/>
    <w:rsid w:val="00226F07"/>
    <w:rsid w:val="00227DAE"/>
    <w:rsid w:val="002311AB"/>
    <w:rsid w:val="0023129C"/>
    <w:rsid w:val="00231A75"/>
    <w:rsid w:val="002320DF"/>
    <w:rsid w:val="00233A65"/>
    <w:rsid w:val="0023568E"/>
    <w:rsid w:val="002372F5"/>
    <w:rsid w:val="0023751D"/>
    <w:rsid w:val="00237CCA"/>
    <w:rsid w:val="002418D1"/>
    <w:rsid w:val="002435E6"/>
    <w:rsid w:val="002441F9"/>
    <w:rsid w:val="00244238"/>
    <w:rsid w:val="00245C74"/>
    <w:rsid w:val="0024703B"/>
    <w:rsid w:val="0024731E"/>
    <w:rsid w:val="00253DD7"/>
    <w:rsid w:val="00256227"/>
    <w:rsid w:val="00256CF0"/>
    <w:rsid w:val="00256D8A"/>
    <w:rsid w:val="002623A6"/>
    <w:rsid w:val="00262403"/>
    <w:rsid w:val="00262687"/>
    <w:rsid w:val="00266621"/>
    <w:rsid w:val="002728A2"/>
    <w:rsid w:val="002733F8"/>
    <w:rsid w:val="00273892"/>
    <w:rsid w:val="002743C8"/>
    <w:rsid w:val="002771B2"/>
    <w:rsid w:val="00283578"/>
    <w:rsid w:val="00285B48"/>
    <w:rsid w:val="00287573"/>
    <w:rsid w:val="00290CEE"/>
    <w:rsid w:val="00293846"/>
    <w:rsid w:val="00293E2D"/>
    <w:rsid w:val="00294BF1"/>
    <w:rsid w:val="00294C1A"/>
    <w:rsid w:val="00295C3F"/>
    <w:rsid w:val="00297705"/>
    <w:rsid w:val="00297A2A"/>
    <w:rsid w:val="002A063A"/>
    <w:rsid w:val="002A29AA"/>
    <w:rsid w:val="002A2DF7"/>
    <w:rsid w:val="002B0A7D"/>
    <w:rsid w:val="002B2472"/>
    <w:rsid w:val="002B308C"/>
    <w:rsid w:val="002B3574"/>
    <w:rsid w:val="002B5DE3"/>
    <w:rsid w:val="002B7761"/>
    <w:rsid w:val="002C0AF5"/>
    <w:rsid w:val="002C1FB4"/>
    <w:rsid w:val="002C34FA"/>
    <w:rsid w:val="002C4195"/>
    <w:rsid w:val="002D1F88"/>
    <w:rsid w:val="002D2064"/>
    <w:rsid w:val="002D34AD"/>
    <w:rsid w:val="002D4E19"/>
    <w:rsid w:val="002D607F"/>
    <w:rsid w:val="002D70BC"/>
    <w:rsid w:val="002D7A11"/>
    <w:rsid w:val="002D7C75"/>
    <w:rsid w:val="002E04EF"/>
    <w:rsid w:val="002E2A4C"/>
    <w:rsid w:val="002E309B"/>
    <w:rsid w:val="002E602D"/>
    <w:rsid w:val="002E6E4A"/>
    <w:rsid w:val="002F089E"/>
    <w:rsid w:val="002F0BB5"/>
    <w:rsid w:val="002F1DCA"/>
    <w:rsid w:val="002F38C6"/>
    <w:rsid w:val="002F47C4"/>
    <w:rsid w:val="002F712B"/>
    <w:rsid w:val="002F7707"/>
    <w:rsid w:val="00300ABC"/>
    <w:rsid w:val="00303094"/>
    <w:rsid w:val="0030450F"/>
    <w:rsid w:val="00311956"/>
    <w:rsid w:val="00312FE7"/>
    <w:rsid w:val="00314CB4"/>
    <w:rsid w:val="00315A9B"/>
    <w:rsid w:val="00317E12"/>
    <w:rsid w:val="00320FB5"/>
    <w:rsid w:val="00322B93"/>
    <w:rsid w:val="00323279"/>
    <w:rsid w:val="00323FA4"/>
    <w:rsid w:val="003244D9"/>
    <w:rsid w:val="00324DB1"/>
    <w:rsid w:val="003304F6"/>
    <w:rsid w:val="003307C9"/>
    <w:rsid w:val="00330A1E"/>
    <w:rsid w:val="003413F2"/>
    <w:rsid w:val="00342911"/>
    <w:rsid w:val="00343DE1"/>
    <w:rsid w:val="00344DA4"/>
    <w:rsid w:val="0034611A"/>
    <w:rsid w:val="003470B7"/>
    <w:rsid w:val="00350CD7"/>
    <w:rsid w:val="003525D3"/>
    <w:rsid w:val="003527E5"/>
    <w:rsid w:val="00353CCD"/>
    <w:rsid w:val="003543F6"/>
    <w:rsid w:val="00355182"/>
    <w:rsid w:val="00360EAC"/>
    <w:rsid w:val="003662EF"/>
    <w:rsid w:val="003667D0"/>
    <w:rsid w:val="0036772F"/>
    <w:rsid w:val="00367F6C"/>
    <w:rsid w:val="003722F2"/>
    <w:rsid w:val="00374CA4"/>
    <w:rsid w:val="00375EBC"/>
    <w:rsid w:val="00377669"/>
    <w:rsid w:val="00380078"/>
    <w:rsid w:val="00380E0C"/>
    <w:rsid w:val="003823AC"/>
    <w:rsid w:val="003836E7"/>
    <w:rsid w:val="00383A61"/>
    <w:rsid w:val="00384D62"/>
    <w:rsid w:val="0038546B"/>
    <w:rsid w:val="00385C0E"/>
    <w:rsid w:val="003878B3"/>
    <w:rsid w:val="003912AD"/>
    <w:rsid w:val="00395583"/>
    <w:rsid w:val="003967C4"/>
    <w:rsid w:val="0039710D"/>
    <w:rsid w:val="003A2C16"/>
    <w:rsid w:val="003A3804"/>
    <w:rsid w:val="003A4554"/>
    <w:rsid w:val="003A72FE"/>
    <w:rsid w:val="003B3F57"/>
    <w:rsid w:val="003B4362"/>
    <w:rsid w:val="003B4F71"/>
    <w:rsid w:val="003C0D1B"/>
    <w:rsid w:val="003C1D50"/>
    <w:rsid w:val="003C20EA"/>
    <w:rsid w:val="003C37FC"/>
    <w:rsid w:val="003C3EEB"/>
    <w:rsid w:val="003C4A8A"/>
    <w:rsid w:val="003D3ECB"/>
    <w:rsid w:val="003E2BF5"/>
    <w:rsid w:val="003E3323"/>
    <w:rsid w:val="003E436D"/>
    <w:rsid w:val="003E43D4"/>
    <w:rsid w:val="003E75FA"/>
    <w:rsid w:val="003F02E7"/>
    <w:rsid w:val="003F1892"/>
    <w:rsid w:val="003F1BBF"/>
    <w:rsid w:val="003F29AE"/>
    <w:rsid w:val="003F35C4"/>
    <w:rsid w:val="003F6D53"/>
    <w:rsid w:val="003F7173"/>
    <w:rsid w:val="003F724A"/>
    <w:rsid w:val="004000AB"/>
    <w:rsid w:val="00400221"/>
    <w:rsid w:val="0040073C"/>
    <w:rsid w:val="0040084B"/>
    <w:rsid w:val="00401777"/>
    <w:rsid w:val="00401FD8"/>
    <w:rsid w:val="004040DF"/>
    <w:rsid w:val="00404932"/>
    <w:rsid w:val="00405AE8"/>
    <w:rsid w:val="004063F8"/>
    <w:rsid w:val="00407BD9"/>
    <w:rsid w:val="0041063D"/>
    <w:rsid w:val="00411516"/>
    <w:rsid w:val="00413CF6"/>
    <w:rsid w:val="00415F98"/>
    <w:rsid w:val="004174DD"/>
    <w:rsid w:val="00421F10"/>
    <w:rsid w:val="00425170"/>
    <w:rsid w:val="004309D5"/>
    <w:rsid w:val="00430BEC"/>
    <w:rsid w:val="004321C0"/>
    <w:rsid w:val="00433C20"/>
    <w:rsid w:val="00434686"/>
    <w:rsid w:val="00435A97"/>
    <w:rsid w:val="0044056F"/>
    <w:rsid w:val="00440672"/>
    <w:rsid w:val="00441345"/>
    <w:rsid w:val="00443BED"/>
    <w:rsid w:val="00444D84"/>
    <w:rsid w:val="004456A4"/>
    <w:rsid w:val="0045179E"/>
    <w:rsid w:val="00451E55"/>
    <w:rsid w:val="00452689"/>
    <w:rsid w:val="00452E73"/>
    <w:rsid w:val="0045303F"/>
    <w:rsid w:val="0045373B"/>
    <w:rsid w:val="00454491"/>
    <w:rsid w:val="0045604F"/>
    <w:rsid w:val="004614A6"/>
    <w:rsid w:val="00462C8E"/>
    <w:rsid w:val="00464A9F"/>
    <w:rsid w:val="00465CFA"/>
    <w:rsid w:val="00470477"/>
    <w:rsid w:val="0047360F"/>
    <w:rsid w:val="00473805"/>
    <w:rsid w:val="0047497B"/>
    <w:rsid w:val="00475249"/>
    <w:rsid w:val="00481D0E"/>
    <w:rsid w:val="00482FC3"/>
    <w:rsid w:val="00484FB3"/>
    <w:rsid w:val="00491CBC"/>
    <w:rsid w:val="004A11EB"/>
    <w:rsid w:val="004A3D72"/>
    <w:rsid w:val="004A5437"/>
    <w:rsid w:val="004A75E4"/>
    <w:rsid w:val="004B05A4"/>
    <w:rsid w:val="004B1AC5"/>
    <w:rsid w:val="004B1EA2"/>
    <w:rsid w:val="004B2B0F"/>
    <w:rsid w:val="004B44B0"/>
    <w:rsid w:val="004B65D6"/>
    <w:rsid w:val="004B74C7"/>
    <w:rsid w:val="004B750D"/>
    <w:rsid w:val="004C0DC3"/>
    <w:rsid w:val="004C616C"/>
    <w:rsid w:val="004C7A66"/>
    <w:rsid w:val="004D0C21"/>
    <w:rsid w:val="004D0E87"/>
    <w:rsid w:val="004D2C2B"/>
    <w:rsid w:val="004D3510"/>
    <w:rsid w:val="004D3B30"/>
    <w:rsid w:val="004D5E20"/>
    <w:rsid w:val="004D71A9"/>
    <w:rsid w:val="004E0C5B"/>
    <w:rsid w:val="004E1C25"/>
    <w:rsid w:val="004E3DB0"/>
    <w:rsid w:val="004E501F"/>
    <w:rsid w:val="004E6065"/>
    <w:rsid w:val="004E7FCC"/>
    <w:rsid w:val="004F2A39"/>
    <w:rsid w:val="004F31C4"/>
    <w:rsid w:val="004F4D0B"/>
    <w:rsid w:val="004F4E0B"/>
    <w:rsid w:val="004F6D6F"/>
    <w:rsid w:val="00503F61"/>
    <w:rsid w:val="00505AB8"/>
    <w:rsid w:val="005065E9"/>
    <w:rsid w:val="00507161"/>
    <w:rsid w:val="0050782E"/>
    <w:rsid w:val="0050794F"/>
    <w:rsid w:val="00510761"/>
    <w:rsid w:val="00510BBA"/>
    <w:rsid w:val="005117D6"/>
    <w:rsid w:val="00512C05"/>
    <w:rsid w:val="00513E4E"/>
    <w:rsid w:val="00515B15"/>
    <w:rsid w:val="005220C4"/>
    <w:rsid w:val="00525CE7"/>
    <w:rsid w:val="00530280"/>
    <w:rsid w:val="00531EB6"/>
    <w:rsid w:val="00536A88"/>
    <w:rsid w:val="005377DA"/>
    <w:rsid w:val="0054270C"/>
    <w:rsid w:val="005450C8"/>
    <w:rsid w:val="00545CC7"/>
    <w:rsid w:val="005465BD"/>
    <w:rsid w:val="005475B0"/>
    <w:rsid w:val="005518E2"/>
    <w:rsid w:val="00551929"/>
    <w:rsid w:val="00552FEF"/>
    <w:rsid w:val="00554D9B"/>
    <w:rsid w:val="00561B13"/>
    <w:rsid w:val="005653D2"/>
    <w:rsid w:val="005665CB"/>
    <w:rsid w:val="0057014D"/>
    <w:rsid w:val="00570600"/>
    <w:rsid w:val="00570FDF"/>
    <w:rsid w:val="00571F8F"/>
    <w:rsid w:val="00572F34"/>
    <w:rsid w:val="0057370B"/>
    <w:rsid w:val="00573711"/>
    <w:rsid w:val="00574AD4"/>
    <w:rsid w:val="0058262D"/>
    <w:rsid w:val="0058343C"/>
    <w:rsid w:val="00590301"/>
    <w:rsid w:val="005906C8"/>
    <w:rsid w:val="005932C2"/>
    <w:rsid w:val="00594C07"/>
    <w:rsid w:val="00595BE4"/>
    <w:rsid w:val="005A1621"/>
    <w:rsid w:val="005A1A58"/>
    <w:rsid w:val="005A3E14"/>
    <w:rsid w:val="005A4774"/>
    <w:rsid w:val="005A66E9"/>
    <w:rsid w:val="005A6889"/>
    <w:rsid w:val="005A7E0D"/>
    <w:rsid w:val="005B0203"/>
    <w:rsid w:val="005B07D5"/>
    <w:rsid w:val="005B0AB2"/>
    <w:rsid w:val="005B329E"/>
    <w:rsid w:val="005B4E9F"/>
    <w:rsid w:val="005B58A4"/>
    <w:rsid w:val="005B7C34"/>
    <w:rsid w:val="005C09C9"/>
    <w:rsid w:val="005C2D84"/>
    <w:rsid w:val="005C5D87"/>
    <w:rsid w:val="005D2275"/>
    <w:rsid w:val="005E08F7"/>
    <w:rsid w:val="005E37F4"/>
    <w:rsid w:val="005E4D25"/>
    <w:rsid w:val="005E4D37"/>
    <w:rsid w:val="005E53C2"/>
    <w:rsid w:val="005E581A"/>
    <w:rsid w:val="005F050B"/>
    <w:rsid w:val="005F2703"/>
    <w:rsid w:val="005F4024"/>
    <w:rsid w:val="005F4EE4"/>
    <w:rsid w:val="00602168"/>
    <w:rsid w:val="00602CAB"/>
    <w:rsid w:val="006042AC"/>
    <w:rsid w:val="00604314"/>
    <w:rsid w:val="00606519"/>
    <w:rsid w:val="00606750"/>
    <w:rsid w:val="00606AE5"/>
    <w:rsid w:val="00607DF2"/>
    <w:rsid w:val="0061035B"/>
    <w:rsid w:val="00613768"/>
    <w:rsid w:val="006173ED"/>
    <w:rsid w:val="00617B2F"/>
    <w:rsid w:val="00617C0E"/>
    <w:rsid w:val="006260A0"/>
    <w:rsid w:val="00626D91"/>
    <w:rsid w:val="006307C0"/>
    <w:rsid w:val="00632E34"/>
    <w:rsid w:val="00635CB5"/>
    <w:rsid w:val="00637986"/>
    <w:rsid w:val="00645A59"/>
    <w:rsid w:val="00645AF5"/>
    <w:rsid w:val="0064752C"/>
    <w:rsid w:val="00652D48"/>
    <w:rsid w:val="00652D73"/>
    <w:rsid w:val="00654E7D"/>
    <w:rsid w:val="00657242"/>
    <w:rsid w:val="00657912"/>
    <w:rsid w:val="006602CA"/>
    <w:rsid w:val="00662B3F"/>
    <w:rsid w:val="00662D9A"/>
    <w:rsid w:val="00664DC5"/>
    <w:rsid w:val="0066524C"/>
    <w:rsid w:val="0066735D"/>
    <w:rsid w:val="00667C05"/>
    <w:rsid w:val="00667F5C"/>
    <w:rsid w:val="00671550"/>
    <w:rsid w:val="00673199"/>
    <w:rsid w:val="00673CC1"/>
    <w:rsid w:val="0067638C"/>
    <w:rsid w:val="00676966"/>
    <w:rsid w:val="00682546"/>
    <w:rsid w:val="00682E20"/>
    <w:rsid w:val="00683A5A"/>
    <w:rsid w:val="00694027"/>
    <w:rsid w:val="006A12A8"/>
    <w:rsid w:val="006A2710"/>
    <w:rsid w:val="006A2953"/>
    <w:rsid w:val="006A4C2F"/>
    <w:rsid w:val="006B0A33"/>
    <w:rsid w:val="006B0B15"/>
    <w:rsid w:val="006B1E5E"/>
    <w:rsid w:val="006B27EB"/>
    <w:rsid w:val="006B3A13"/>
    <w:rsid w:val="006B463D"/>
    <w:rsid w:val="006B46F7"/>
    <w:rsid w:val="006B5A60"/>
    <w:rsid w:val="006B60C1"/>
    <w:rsid w:val="006B6BE6"/>
    <w:rsid w:val="006C0529"/>
    <w:rsid w:val="006C0AD2"/>
    <w:rsid w:val="006C0D65"/>
    <w:rsid w:val="006C2FE0"/>
    <w:rsid w:val="006C49D4"/>
    <w:rsid w:val="006C5A08"/>
    <w:rsid w:val="006C650E"/>
    <w:rsid w:val="006C69BC"/>
    <w:rsid w:val="006C7ADF"/>
    <w:rsid w:val="006D39E0"/>
    <w:rsid w:val="006D47DC"/>
    <w:rsid w:val="006D6551"/>
    <w:rsid w:val="006D7955"/>
    <w:rsid w:val="006D7B6E"/>
    <w:rsid w:val="006E173A"/>
    <w:rsid w:val="006E309E"/>
    <w:rsid w:val="006E3D2C"/>
    <w:rsid w:val="006E5535"/>
    <w:rsid w:val="006E6ED8"/>
    <w:rsid w:val="006E78D6"/>
    <w:rsid w:val="006F1824"/>
    <w:rsid w:val="006F2407"/>
    <w:rsid w:val="006F2D6F"/>
    <w:rsid w:val="006F5C03"/>
    <w:rsid w:val="006F6CB6"/>
    <w:rsid w:val="007005C8"/>
    <w:rsid w:val="00700839"/>
    <w:rsid w:val="00703076"/>
    <w:rsid w:val="0070355A"/>
    <w:rsid w:val="007046F8"/>
    <w:rsid w:val="007108B7"/>
    <w:rsid w:val="007109DE"/>
    <w:rsid w:val="00710C07"/>
    <w:rsid w:val="00710FCA"/>
    <w:rsid w:val="0071209F"/>
    <w:rsid w:val="007121A8"/>
    <w:rsid w:val="00712920"/>
    <w:rsid w:val="00712CE5"/>
    <w:rsid w:val="0071327E"/>
    <w:rsid w:val="00714036"/>
    <w:rsid w:val="00714969"/>
    <w:rsid w:val="007154AE"/>
    <w:rsid w:val="00716F6D"/>
    <w:rsid w:val="007221AD"/>
    <w:rsid w:val="007236D5"/>
    <w:rsid w:val="007243D3"/>
    <w:rsid w:val="00725B8E"/>
    <w:rsid w:val="00726F77"/>
    <w:rsid w:val="007312E1"/>
    <w:rsid w:val="007319BE"/>
    <w:rsid w:val="0073295D"/>
    <w:rsid w:val="00735565"/>
    <w:rsid w:val="00737098"/>
    <w:rsid w:val="0073738A"/>
    <w:rsid w:val="00737AFC"/>
    <w:rsid w:val="0074025E"/>
    <w:rsid w:val="007409F6"/>
    <w:rsid w:val="00740D78"/>
    <w:rsid w:val="00740F20"/>
    <w:rsid w:val="007443CC"/>
    <w:rsid w:val="007452CB"/>
    <w:rsid w:val="00747021"/>
    <w:rsid w:val="00747E68"/>
    <w:rsid w:val="00751A80"/>
    <w:rsid w:val="00752A8B"/>
    <w:rsid w:val="00754B66"/>
    <w:rsid w:val="007568B8"/>
    <w:rsid w:val="007603D9"/>
    <w:rsid w:val="00761101"/>
    <w:rsid w:val="0076227A"/>
    <w:rsid w:val="00762DA6"/>
    <w:rsid w:val="00762DF5"/>
    <w:rsid w:val="007633EE"/>
    <w:rsid w:val="007639E9"/>
    <w:rsid w:val="00763CB3"/>
    <w:rsid w:val="00764011"/>
    <w:rsid w:val="00764323"/>
    <w:rsid w:val="00764FC3"/>
    <w:rsid w:val="00766353"/>
    <w:rsid w:val="00767E8D"/>
    <w:rsid w:val="00770ACF"/>
    <w:rsid w:val="0077174C"/>
    <w:rsid w:val="007718BC"/>
    <w:rsid w:val="0077546D"/>
    <w:rsid w:val="00775CD1"/>
    <w:rsid w:val="00776346"/>
    <w:rsid w:val="0078318C"/>
    <w:rsid w:val="00783368"/>
    <w:rsid w:val="00785C59"/>
    <w:rsid w:val="00790C7B"/>
    <w:rsid w:val="007918E5"/>
    <w:rsid w:val="0079244E"/>
    <w:rsid w:val="00793006"/>
    <w:rsid w:val="00794B17"/>
    <w:rsid w:val="00795F65"/>
    <w:rsid w:val="007A1395"/>
    <w:rsid w:val="007A2F00"/>
    <w:rsid w:val="007A3510"/>
    <w:rsid w:val="007A76B7"/>
    <w:rsid w:val="007A7F50"/>
    <w:rsid w:val="007B0346"/>
    <w:rsid w:val="007B230C"/>
    <w:rsid w:val="007B2780"/>
    <w:rsid w:val="007B2BC8"/>
    <w:rsid w:val="007B3538"/>
    <w:rsid w:val="007B5380"/>
    <w:rsid w:val="007B7513"/>
    <w:rsid w:val="007B7A10"/>
    <w:rsid w:val="007C04A9"/>
    <w:rsid w:val="007C23B4"/>
    <w:rsid w:val="007C286B"/>
    <w:rsid w:val="007C2DCE"/>
    <w:rsid w:val="007C3443"/>
    <w:rsid w:val="007C3AA2"/>
    <w:rsid w:val="007C3B5D"/>
    <w:rsid w:val="007C538D"/>
    <w:rsid w:val="007C53BD"/>
    <w:rsid w:val="007C53E8"/>
    <w:rsid w:val="007C7534"/>
    <w:rsid w:val="007D35C4"/>
    <w:rsid w:val="007D4492"/>
    <w:rsid w:val="007D44F6"/>
    <w:rsid w:val="007D63F2"/>
    <w:rsid w:val="007E63B4"/>
    <w:rsid w:val="007F07E3"/>
    <w:rsid w:val="007F1174"/>
    <w:rsid w:val="007F3FBB"/>
    <w:rsid w:val="007F4241"/>
    <w:rsid w:val="007F50B3"/>
    <w:rsid w:val="00801454"/>
    <w:rsid w:val="00801FE6"/>
    <w:rsid w:val="00803CEA"/>
    <w:rsid w:val="0080441D"/>
    <w:rsid w:val="00806EA1"/>
    <w:rsid w:val="008132B8"/>
    <w:rsid w:val="008137B0"/>
    <w:rsid w:val="00814E71"/>
    <w:rsid w:val="00815601"/>
    <w:rsid w:val="008201A9"/>
    <w:rsid w:val="008234D5"/>
    <w:rsid w:val="00824948"/>
    <w:rsid w:val="008250E7"/>
    <w:rsid w:val="008256E1"/>
    <w:rsid w:val="00825E83"/>
    <w:rsid w:val="008311BE"/>
    <w:rsid w:val="00832AC4"/>
    <w:rsid w:val="008330E6"/>
    <w:rsid w:val="00841FFB"/>
    <w:rsid w:val="00844141"/>
    <w:rsid w:val="008451DB"/>
    <w:rsid w:val="00846EAC"/>
    <w:rsid w:val="00856492"/>
    <w:rsid w:val="008614A5"/>
    <w:rsid w:val="008639EF"/>
    <w:rsid w:val="00866A48"/>
    <w:rsid w:val="008674E0"/>
    <w:rsid w:val="00871A5E"/>
    <w:rsid w:val="008722AB"/>
    <w:rsid w:val="00872E58"/>
    <w:rsid w:val="008737D0"/>
    <w:rsid w:val="00874898"/>
    <w:rsid w:val="0087602D"/>
    <w:rsid w:val="008778F0"/>
    <w:rsid w:val="00881C96"/>
    <w:rsid w:val="00881F86"/>
    <w:rsid w:val="00881FF0"/>
    <w:rsid w:val="0088785C"/>
    <w:rsid w:val="00893444"/>
    <w:rsid w:val="00894A01"/>
    <w:rsid w:val="00894A7A"/>
    <w:rsid w:val="008951FF"/>
    <w:rsid w:val="008962D5"/>
    <w:rsid w:val="008A3138"/>
    <w:rsid w:val="008A45BA"/>
    <w:rsid w:val="008A73E0"/>
    <w:rsid w:val="008B23EA"/>
    <w:rsid w:val="008B3A94"/>
    <w:rsid w:val="008B63F9"/>
    <w:rsid w:val="008B6B23"/>
    <w:rsid w:val="008B7B33"/>
    <w:rsid w:val="008C0D3C"/>
    <w:rsid w:val="008C1B80"/>
    <w:rsid w:val="008C3A7F"/>
    <w:rsid w:val="008C43DF"/>
    <w:rsid w:val="008C4DEA"/>
    <w:rsid w:val="008C54B4"/>
    <w:rsid w:val="008D3893"/>
    <w:rsid w:val="008D69A9"/>
    <w:rsid w:val="008E010D"/>
    <w:rsid w:val="008E01CF"/>
    <w:rsid w:val="008E077A"/>
    <w:rsid w:val="008E0ADF"/>
    <w:rsid w:val="008E2067"/>
    <w:rsid w:val="008E32FB"/>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1531B"/>
    <w:rsid w:val="009235F4"/>
    <w:rsid w:val="009243A0"/>
    <w:rsid w:val="009252AA"/>
    <w:rsid w:val="00925D0F"/>
    <w:rsid w:val="00930702"/>
    <w:rsid w:val="00933357"/>
    <w:rsid w:val="00933598"/>
    <w:rsid w:val="00937B21"/>
    <w:rsid w:val="00940FB0"/>
    <w:rsid w:val="00941E51"/>
    <w:rsid w:val="00945278"/>
    <w:rsid w:val="0094720D"/>
    <w:rsid w:val="00950B8F"/>
    <w:rsid w:val="009516EE"/>
    <w:rsid w:val="009558F9"/>
    <w:rsid w:val="00956162"/>
    <w:rsid w:val="00961A44"/>
    <w:rsid w:val="009624F7"/>
    <w:rsid w:val="0096450E"/>
    <w:rsid w:val="00964AAB"/>
    <w:rsid w:val="0096526E"/>
    <w:rsid w:val="00972ED1"/>
    <w:rsid w:val="00973449"/>
    <w:rsid w:val="00976266"/>
    <w:rsid w:val="00980891"/>
    <w:rsid w:val="0098174C"/>
    <w:rsid w:val="00982945"/>
    <w:rsid w:val="00986A4B"/>
    <w:rsid w:val="00986C76"/>
    <w:rsid w:val="00991617"/>
    <w:rsid w:val="00992872"/>
    <w:rsid w:val="0099427C"/>
    <w:rsid w:val="00995391"/>
    <w:rsid w:val="009A228F"/>
    <w:rsid w:val="009A2524"/>
    <w:rsid w:val="009B044E"/>
    <w:rsid w:val="009B2C3F"/>
    <w:rsid w:val="009B35E4"/>
    <w:rsid w:val="009B4255"/>
    <w:rsid w:val="009B53B7"/>
    <w:rsid w:val="009B5A2C"/>
    <w:rsid w:val="009B69E3"/>
    <w:rsid w:val="009C0B8E"/>
    <w:rsid w:val="009C0BE2"/>
    <w:rsid w:val="009C0E64"/>
    <w:rsid w:val="009C1376"/>
    <w:rsid w:val="009C22FB"/>
    <w:rsid w:val="009C4396"/>
    <w:rsid w:val="009C60E9"/>
    <w:rsid w:val="009C6919"/>
    <w:rsid w:val="009D0CBA"/>
    <w:rsid w:val="009D108C"/>
    <w:rsid w:val="009D2A63"/>
    <w:rsid w:val="009D2A85"/>
    <w:rsid w:val="009D2AD2"/>
    <w:rsid w:val="009D31B6"/>
    <w:rsid w:val="009D5788"/>
    <w:rsid w:val="009D62C5"/>
    <w:rsid w:val="009D72BF"/>
    <w:rsid w:val="009D7322"/>
    <w:rsid w:val="009E0A13"/>
    <w:rsid w:val="009E2652"/>
    <w:rsid w:val="009E41D5"/>
    <w:rsid w:val="009E535B"/>
    <w:rsid w:val="009E599A"/>
    <w:rsid w:val="009E5EBF"/>
    <w:rsid w:val="009E60B7"/>
    <w:rsid w:val="009E6BAA"/>
    <w:rsid w:val="009F0612"/>
    <w:rsid w:val="009F0931"/>
    <w:rsid w:val="009F1891"/>
    <w:rsid w:val="009F3931"/>
    <w:rsid w:val="009F53F3"/>
    <w:rsid w:val="009F6751"/>
    <w:rsid w:val="009F6E02"/>
    <w:rsid w:val="00A01CA7"/>
    <w:rsid w:val="00A04FCB"/>
    <w:rsid w:val="00A05C6A"/>
    <w:rsid w:val="00A05F03"/>
    <w:rsid w:val="00A0659A"/>
    <w:rsid w:val="00A102C8"/>
    <w:rsid w:val="00A10EB9"/>
    <w:rsid w:val="00A116E1"/>
    <w:rsid w:val="00A120EF"/>
    <w:rsid w:val="00A12B0C"/>
    <w:rsid w:val="00A13343"/>
    <w:rsid w:val="00A15ED2"/>
    <w:rsid w:val="00A170C8"/>
    <w:rsid w:val="00A17DB1"/>
    <w:rsid w:val="00A212A2"/>
    <w:rsid w:val="00A21AF2"/>
    <w:rsid w:val="00A268E5"/>
    <w:rsid w:val="00A31A28"/>
    <w:rsid w:val="00A32CE8"/>
    <w:rsid w:val="00A37268"/>
    <w:rsid w:val="00A43073"/>
    <w:rsid w:val="00A43F13"/>
    <w:rsid w:val="00A4459C"/>
    <w:rsid w:val="00A44BED"/>
    <w:rsid w:val="00A502C8"/>
    <w:rsid w:val="00A504F4"/>
    <w:rsid w:val="00A51FD1"/>
    <w:rsid w:val="00A5256E"/>
    <w:rsid w:val="00A52B20"/>
    <w:rsid w:val="00A548E2"/>
    <w:rsid w:val="00A548F9"/>
    <w:rsid w:val="00A54D47"/>
    <w:rsid w:val="00A56E09"/>
    <w:rsid w:val="00A61C61"/>
    <w:rsid w:val="00A63926"/>
    <w:rsid w:val="00A65027"/>
    <w:rsid w:val="00A66081"/>
    <w:rsid w:val="00A66B8C"/>
    <w:rsid w:val="00A67B08"/>
    <w:rsid w:val="00A745DB"/>
    <w:rsid w:val="00A76948"/>
    <w:rsid w:val="00A80E89"/>
    <w:rsid w:val="00A81624"/>
    <w:rsid w:val="00A818D6"/>
    <w:rsid w:val="00A84047"/>
    <w:rsid w:val="00A869CD"/>
    <w:rsid w:val="00A914CE"/>
    <w:rsid w:val="00A93E59"/>
    <w:rsid w:val="00A95E02"/>
    <w:rsid w:val="00A963A7"/>
    <w:rsid w:val="00A96533"/>
    <w:rsid w:val="00A97A15"/>
    <w:rsid w:val="00AA2BD6"/>
    <w:rsid w:val="00AA3E4C"/>
    <w:rsid w:val="00AA496D"/>
    <w:rsid w:val="00AA7422"/>
    <w:rsid w:val="00AB16EB"/>
    <w:rsid w:val="00AB1FC0"/>
    <w:rsid w:val="00AB3762"/>
    <w:rsid w:val="00AB3851"/>
    <w:rsid w:val="00AB4EE2"/>
    <w:rsid w:val="00AB57C5"/>
    <w:rsid w:val="00AB6609"/>
    <w:rsid w:val="00AB79E6"/>
    <w:rsid w:val="00AB7AD2"/>
    <w:rsid w:val="00AB7C49"/>
    <w:rsid w:val="00AC0420"/>
    <w:rsid w:val="00AC3DB5"/>
    <w:rsid w:val="00AC516D"/>
    <w:rsid w:val="00AC5501"/>
    <w:rsid w:val="00AC6044"/>
    <w:rsid w:val="00AC692F"/>
    <w:rsid w:val="00AC6953"/>
    <w:rsid w:val="00AD59BE"/>
    <w:rsid w:val="00AD70F3"/>
    <w:rsid w:val="00AD79CC"/>
    <w:rsid w:val="00AE0B74"/>
    <w:rsid w:val="00AE4657"/>
    <w:rsid w:val="00AE5076"/>
    <w:rsid w:val="00AE539D"/>
    <w:rsid w:val="00AE6B87"/>
    <w:rsid w:val="00AE71E7"/>
    <w:rsid w:val="00AF293B"/>
    <w:rsid w:val="00AF427E"/>
    <w:rsid w:val="00AF7608"/>
    <w:rsid w:val="00AF7D25"/>
    <w:rsid w:val="00B0681A"/>
    <w:rsid w:val="00B070FB"/>
    <w:rsid w:val="00B11B8F"/>
    <w:rsid w:val="00B13AC9"/>
    <w:rsid w:val="00B149C8"/>
    <w:rsid w:val="00B15645"/>
    <w:rsid w:val="00B15D94"/>
    <w:rsid w:val="00B15F04"/>
    <w:rsid w:val="00B161E0"/>
    <w:rsid w:val="00B16E72"/>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C57"/>
    <w:rsid w:val="00B43F0C"/>
    <w:rsid w:val="00B4521E"/>
    <w:rsid w:val="00B51276"/>
    <w:rsid w:val="00B5151B"/>
    <w:rsid w:val="00B5398D"/>
    <w:rsid w:val="00B53F0F"/>
    <w:rsid w:val="00B54069"/>
    <w:rsid w:val="00B54B8E"/>
    <w:rsid w:val="00B5586A"/>
    <w:rsid w:val="00B55CAB"/>
    <w:rsid w:val="00B570CD"/>
    <w:rsid w:val="00B6040F"/>
    <w:rsid w:val="00B60A3C"/>
    <w:rsid w:val="00B60DB3"/>
    <w:rsid w:val="00B61F70"/>
    <w:rsid w:val="00B62565"/>
    <w:rsid w:val="00B65CD2"/>
    <w:rsid w:val="00B727B3"/>
    <w:rsid w:val="00B74230"/>
    <w:rsid w:val="00B74447"/>
    <w:rsid w:val="00B75915"/>
    <w:rsid w:val="00B801E6"/>
    <w:rsid w:val="00B82A26"/>
    <w:rsid w:val="00B83B91"/>
    <w:rsid w:val="00B83F2E"/>
    <w:rsid w:val="00B879D1"/>
    <w:rsid w:val="00B91535"/>
    <w:rsid w:val="00B91998"/>
    <w:rsid w:val="00B92600"/>
    <w:rsid w:val="00B93238"/>
    <w:rsid w:val="00B95BE1"/>
    <w:rsid w:val="00B966E0"/>
    <w:rsid w:val="00B96D1A"/>
    <w:rsid w:val="00BA10A0"/>
    <w:rsid w:val="00BA3FE3"/>
    <w:rsid w:val="00BA46A4"/>
    <w:rsid w:val="00BA5BDE"/>
    <w:rsid w:val="00BA6FDD"/>
    <w:rsid w:val="00BA7732"/>
    <w:rsid w:val="00BA7DFB"/>
    <w:rsid w:val="00BB060F"/>
    <w:rsid w:val="00BB1459"/>
    <w:rsid w:val="00BB30B8"/>
    <w:rsid w:val="00BB3D56"/>
    <w:rsid w:val="00BB54BA"/>
    <w:rsid w:val="00BB5737"/>
    <w:rsid w:val="00BB5823"/>
    <w:rsid w:val="00BC299A"/>
    <w:rsid w:val="00BC3B6C"/>
    <w:rsid w:val="00BC47DE"/>
    <w:rsid w:val="00BC606D"/>
    <w:rsid w:val="00BC659F"/>
    <w:rsid w:val="00BC6B14"/>
    <w:rsid w:val="00BC73A8"/>
    <w:rsid w:val="00BD0127"/>
    <w:rsid w:val="00BD1E03"/>
    <w:rsid w:val="00BD26BD"/>
    <w:rsid w:val="00BD3BBC"/>
    <w:rsid w:val="00BD3F3D"/>
    <w:rsid w:val="00BD5F7C"/>
    <w:rsid w:val="00BD6191"/>
    <w:rsid w:val="00BD6693"/>
    <w:rsid w:val="00BD68A0"/>
    <w:rsid w:val="00BE2D58"/>
    <w:rsid w:val="00BF1D67"/>
    <w:rsid w:val="00BF3801"/>
    <w:rsid w:val="00C019D3"/>
    <w:rsid w:val="00C01B1C"/>
    <w:rsid w:val="00C04057"/>
    <w:rsid w:val="00C076B6"/>
    <w:rsid w:val="00C112A3"/>
    <w:rsid w:val="00C11D54"/>
    <w:rsid w:val="00C15CCD"/>
    <w:rsid w:val="00C161DD"/>
    <w:rsid w:val="00C1701E"/>
    <w:rsid w:val="00C227DE"/>
    <w:rsid w:val="00C23DE7"/>
    <w:rsid w:val="00C24D2B"/>
    <w:rsid w:val="00C24D3B"/>
    <w:rsid w:val="00C26C43"/>
    <w:rsid w:val="00C313D4"/>
    <w:rsid w:val="00C35968"/>
    <w:rsid w:val="00C3646A"/>
    <w:rsid w:val="00C40803"/>
    <w:rsid w:val="00C42FD8"/>
    <w:rsid w:val="00C5136C"/>
    <w:rsid w:val="00C5290F"/>
    <w:rsid w:val="00C52958"/>
    <w:rsid w:val="00C537DE"/>
    <w:rsid w:val="00C5393D"/>
    <w:rsid w:val="00C563DD"/>
    <w:rsid w:val="00C64671"/>
    <w:rsid w:val="00C64C85"/>
    <w:rsid w:val="00C6614E"/>
    <w:rsid w:val="00C66920"/>
    <w:rsid w:val="00C66D71"/>
    <w:rsid w:val="00C71044"/>
    <w:rsid w:val="00C711D0"/>
    <w:rsid w:val="00C728EF"/>
    <w:rsid w:val="00C7295C"/>
    <w:rsid w:val="00C72AE9"/>
    <w:rsid w:val="00C7318C"/>
    <w:rsid w:val="00C733DD"/>
    <w:rsid w:val="00C737FE"/>
    <w:rsid w:val="00C7496D"/>
    <w:rsid w:val="00C751C2"/>
    <w:rsid w:val="00C75523"/>
    <w:rsid w:val="00C7738F"/>
    <w:rsid w:val="00C77E5E"/>
    <w:rsid w:val="00C837C1"/>
    <w:rsid w:val="00C83E2D"/>
    <w:rsid w:val="00C854D5"/>
    <w:rsid w:val="00C85E3A"/>
    <w:rsid w:val="00C86056"/>
    <w:rsid w:val="00C8639F"/>
    <w:rsid w:val="00C8793E"/>
    <w:rsid w:val="00C91626"/>
    <w:rsid w:val="00C937E1"/>
    <w:rsid w:val="00C94793"/>
    <w:rsid w:val="00C97C4E"/>
    <w:rsid w:val="00CA0C14"/>
    <w:rsid w:val="00CA55F3"/>
    <w:rsid w:val="00CB1CA7"/>
    <w:rsid w:val="00CB3B04"/>
    <w:rsid w:val="00CB4D4C"/>
    <w:rsid w:val="00CC1B60"/>
    <w:rsid w:val="00CC2652"/>
    <w:rsid w:val="00CC3D9A"/>
    <w:rsid w:val="00CD0883"/>
    <w:rsid w:val="00CD2D7C"/>
    <w:rsid w:val="00CD47D3"/>
    <w:rsid w:val="00CD4933"/>
    <w:rsid w:val="00CD4F6B"/>
    <w:rsid w:val="00CD5363"/>
    <w:rsid w:val="00CD5DE6"/>
    <w:rsid w:val="00CD7A06"/>
    <w:rsid w:val="00CE080E"/>
    <w:rsid w:val="00CE2612"/>
    <w:rsid w:val="00CE2C81"/>
    <w:rsid w:val="00CE62C0"/>
    <w:rsid w:val="00CE7A6E"/>
    <w:rsid w:val="00CF17B1"/>
    <w:rsid w:val="00CF18CC"/>
    <w:rsid w:val="00CF2058"/>
    <w:rsid w:val="00CF437E"/>
    <w:rsid w:val="00CF596F"/>
    <w:rsid w:val="00CF60CD"/>
    <w:rsid w:val="00CF769F"/>
    <w:rsid w:val="00D00AD6"/>
    <w:rsid w:val="00D01D20"/>
    <w:rsid w:val="00D03C6C"/>
    <w:rsid w:val="00D05856"/>
    <w:rsid w:val="00D074D5"/>
    <w:rsid w:val="00D10E71"/>
    <w:rsid w:val="00D1129D"/>
    <w:rsid w:val="00D143BA"/>
    <w:rsid w:val="00D203E8"/>
    <w:rsid w:val="00D23442"/>
    <w:rsid w:val="00D23ADB"/>
    <w:rsid w:val="00D243E1"/>
    <w:rsid w:val="00D24D7E"/>
    <w:rsid w:val="00D27EBA"/>
    <w:rsid w:val="00D30279"/>
    <w:rsid w:val="00D32414"/>
    <w:rsid w:val="00D35AB8"/>
    <w:rsid w:val="00D368F1"/>
    <w:rsid w:val="00D4047B"/>
    <w:rsid w:val="00D447B6"/>
    <w:rsid w:val="00D466D3"/>
    <w:rsid w:val="00D46E93"/>
    <w:rsid w:val="00D47929"/>
    <w:rsid w:val="00D51905"/>
    <w:rsid w:val="00D527A3"/>
    <w:rsid w:val="00D53703"/>
    <w:rsid w:val="00D54672"/>
    <w:rsid w:val="00D550AC"/>
    <w:rsid w:val="00D55325"/>
    <w:rsid w:val="00D603EA"/>
    <w:rsid w:val="00D614CF"/>
    <w:rsid w:val="00D620C7"/>
    <w:rsid w:val="00D6432F"/>
    <w:rsid w:val="00D7051E"/>
    <w:rsid w:val="00D70CA7"/>
    <w:rsid w:val="00D70F91"/>
    <w:rsid w:val="00D718F2"/>
    <w:rsid w:val="00D75D80"/>
    <w:rsid w:val="00D75F46"/>
    <w:rsid w:val="00D766FC"/>
    <w:rsid w:val="00D8484F"/>
    <w:rsid w:val="00D85893"/>
    <w:rsid w:val="00D86DAC"/>
    <w:rsid w:val="00D90641"/>
    <w:rsid w:val="00D939D6"/>
    <w:rsid w:val="00D94671"/>
    <w:rsid w:val="00D9787F"/>
    <w:rsid w:val="00DA04B2"/>
    <w:rsid w:val="00DA056F"/>
    <w:rsid w:val="00DA1472"/>
    <w:rsid w:val="00DA1AE9"/>
    <w:rsid w:val="00DA1D78"/>
    <w:rsid w:val="00DA2342"/>
    <w:rsid w:val="00DA2C89"/>
    <w:rsid w:val="00DA5936"/>
    <w:rsid w:val="00DB07F4"/>
    <w:rsid w:val="00DB1B34"/>
    <w:rsid w:val="00DB2784"/>
    <w:rsid w:val="00DB2A47"/>
    <w:rsid w:val="00DB360C"/>
    <w:rsid w:val="00DB3A8B"/>
    <w:rsid w:val="00DB3CF1"/>
    <w:rsid w:val="00DB4174"/>
    <w:rsid w:val="00DC051B"/>
    <w:rsid w:val="00DC1030"/>
    <w:rsid w:val="00DC1B14"/>
    <w:rsid w:val="00DC1DD9"/>
    <w:rsid w:val="00DC2614"/>
    <w:rsid w:val="00DC353F"/>
    <w:rsid w:val="00DC4986"/>
    <w:rsid w:val="00DC78E8"/>
    <w:rsid w:val="00DD1484"/>
    <w:rsid w:val="00DD160E"/>
    <w:rsid w:val="00DD1E66"/>
    <w:rsid w:val="00DD36A3"/>
    <w:rsid w:val="00DD4B4A"/>
    <w:rsid w:val="00DD71D4"/>
    <w:rsid w:val="00DD7319"/>
    <w:rsid w:val="00DE1CB9"/>
    <w:rsid w:val="00DE3452"/>
    <w:rsid w:val="00DE41EB"/>
    <w:rsid w:val="00DE64F1"/>
    <w:rsid w:val="00DE6A8F"/>
    <w:rsid w:val="00DF26CB"/>
    <w:rsid w:val="00DF3A99"/>
    <w:rsid w:val="00DF5390"/>
    <w:rsid w:val="00DF5AB3"/>
    <w:rsid w:val="00DF671B"/>
    <w:rsid w:val="00DF6D66"/>
    <w:rsid w:val="00DF72AD"/>
    <w:rsid w:val="00E012B3"/>
    <w:rsid w:val="00E01E81"/>
    <w:rsid w:val="00E022CA"/>
    <w:rsid w:val="00E03C49"/>
    <w:rsid w:val="00E04978"/>
    <w:rsid w:val="00E05C23"/>
    <w:rsid w:val="00E06AE0"/>
    <w:rsid w:val="00E10389"/>
    <w:rsid w:val="00E10BF8"/>
    <w:rsid w:val="00E119B9"/>
    <w:rsid w:val="00E135A5"/>
    <w:rsid w:val="00E15C46"/>
    <w:rsid w:val="00E15D93"/>
    <w:rsid w:val="00E16D02"/>
    <w:rsid w:val="00E2000C"/>
    <w:rsid w:val="00E2198F"/>
    <w:rsid w:val="00E23BDF"/>
    <w:rsid w:val="00E24B66"/>
    <w:rsid w:val="00E2534C"/>
    <w:rsid w:val="00E257A9"/>
    <w:rsid w:val="00E25B66"/>
    <w:rsid w:val="00E27E22"/>
    <w:rsid w:val="00E309AB"/>
    <w:rsid w:val="00E36F1F"/>
    <w:rsid w:val="00E40C5A"/>
    <w:rsid w:val="00E41EE7"/>
    <w:rsid w:val="00E42B8D"/>
    <w:rsid w:val="00E4394F"/>
    <w:rsid w:val="00E43F09"/>
    <w:rsid w:val="00E50789"/>
    <w:rsid w:val="00E51472"/>
    <w:rsid w:val="00E52A5B"/>
    <w:rsid w:val="00E54EA9"/>
    <w:rsid w:val="00E55481"/>
    <w:rsid w:val="00E60B95"/>
    <w:rsid w:val="00E62297"/>
    <w:rsid w:val="00E628E4"/>
    <w:rsid w:val="00E62E3C"/>
    <w:rsid w:val="00E668F9"/>
    <w:rsid w:val="00E66DBC"/>
    <w:rsid w:val="00E673CE"/>
    <w:rsid w:val="00E71EDA"/>
    <w:rsid w:val="00E76702"/>
    <w:rsid w:val="00E81AED"/>
    <w:rsid w:val="00E900BF"/>
    <w:rsid w:val="00E906B6"/>
    <w:rsid w:val="00E90770"/>
    <w:rsid w:val="00E91E23"/>
    <w:rsid w:val="00E94132"/>
    <w:rsid w:val="00E94155"/>
    <w:rsid w:val="00E94BD3"/>
    <w:rsid w:val="00E96217"/>
    <w:rsid w:val="00EA07A1"/>
    <w:rsid w:val="00EA210E"/>
    <w:rsid w:val="00EA40CB"/>
    <w:rsid w:val="00EA4760"/>
    <w:rsid w:val="00EA4B22"/>
    <w:rsid w:val="00EB1C18"/>
    <w:rsid w:val="00EB257D"/>
    <w:rsid w:val="00EB385D"/>
    <w:rsid w:val="00EB64C2"/>
    <w:rsid w:val="00EC0D39"/>
    <w:rsid w:val="00EC2599"/>
    <w:rsid w:val="00EC2846"/>
    <w:rsid w:val="00EC64EA"/>
    <w:rsid w:val="00EC7CC1"/>
    <w:rsid w:val="00ED13AB"/>
    <w:rsid w:val="00ED1890"/>
    <w:rsid w:val="00ED1F1C"/>
    <w:rsid w:val="00ED2F51"/>
    <w:rsid w:val="00ED5911"/>
    <w:rsid w:val="00EE0D36"/>
    <w:rsid w:val="00EE14C5"/>
    <w:rsid w:val="00EE331B"/>
    <w:rsid w:val="00EE48E4"/>
    <w:rsid w:val="00EE520F"/>
    <w:rsid w:val="00EE566D"/>
    <w:rsid w:val="00EE588D"/>
    <w:rsid w:val="00EE593A"/>
    <w:rsid w:val="00EE6422"/>
    <w:rsid w:val="00EE70C9"/>
    <w:rsid w:val="00EE753F"/>
    <w:rsid w:val="00EF0FA3"/>
    <w:rsid w:val="00EF7EFB"/>
    <w:rsid w:val="00F003D2"/>
    <w:rsid w:val="00F0196B"/>
    <w:rsid w:val="00F04716"/>
    <w:rsid w:val="00F05AF6"/>
    <w:rsid w:val="00F06439"/>
    <w:rsid w:val="00F071E7"/>
    <w:rsid w:val="00F110D2"/>
    <w:rsid w:val="00F11D51"/>
    <w:rsid w:val="00F15442"/>
    <w:rsid w:val="00F15798"/>
    <w:rsid w:val="00F219D7"/>
    <w:rsid w:val="00F21B87"/>
    <w:rsid w:val="00F21C95"/>
    <w:rsid w:val="00F25753"/>
    <w:rsid w:val="00F260D9"/>
    <w:rsid w:val="00F278CB"/>
    <w:rsid w:val="00F33E98"/>
    <w:rsid w:val="00F346C0"/>
    <w:rsid w:val="00F35A77"/>
    <w:rsid w:val="00F35EA4"/>
    <w:rsid w:val="00F37269"/>
    <w:rsid w:val="00F37611"/>
    <w:rsid w:val="00F37E27"/>
    <w:rsid w:val="00F40188"/>
    <w:rsid w:val="00F426E0"/>
    <w:rsid w:val="00F429CF"/>
    <w:rsid w:val="00F440AC"/>
    <w:rsid w:val="00F44397"/>
    <w:rsid w:val="00F44445"/>
    <w:rsid w:val="00F46E14"/>
    <w:rsid w:val="00F47B92"/>
    <w:rsid w:val="00F5084C"/>
    <w:rsid w:val="00F52B75"/>
    <w:rsid w:val="00F5477A"/>
    <w:rsid w:val="00F54950"/>
    <w:rsid w:val="00F5626F"/>
    <w:rsid w:val="00F632DF"/>
    <w:rsid w:val="00F63485"/>
    <w:rsid w:val="00F6456C"/>
    <w:rsid w:val="00F6462D"/>
    <w:rsid w:val="00F675FC"/>
    <w:rsid w:val="00F67EFC"/>
    <w:rsid w:val="00F70DA5"/>
    <w:rsid w:val="00F7352E"/>
    <w:rsid w:val="00F738C8"/>
    <w:rsid w:val="00F738DF"/>
    <w:rsid w:val="00F743CC"/>
    <w:rsid w:val="00F77917"/>
    <w:rsid w:val="00F8035D"/>
    <w:rsid w:val="00F81C5C"/>
    <w:rsid w:val="00F83235"/>
    <w:rsid w:val="00F839EE"/>
    <w:rsid w:val="00F86481"/>
    <w:rsid w:val="00F8717C"/>
    <w:rsid w:val="00F90579"/>
    <w:rsid w:val="00F92A3F"/>
    <w:rsid w:val="00F93A15"/>
    <w:rsid w:val="00F93E71"/>
    <w:rsid w:val="00F970DA"/>
    <w:rsid w:val="00F9754E"/>
    <w:rsid w:val="00FA252D"/>
    <w:rsid w:val="00FA29B8"/>
    <w:rsid w:val="00FA7CAC"/>
    <w:rsid w:val="00FB315B"/>
    <w:rsid w:val="00FB3473"/>
    <w:rsid w:val="00FB485A"/>
    <w:rsid w:val="00FB4CF2"/>
    <w:rsid w:val="00FB6AF0"/>
    <w:rsid w:val="00FB76D7"/>
    <w:rsid w:val="00FC1CC3"/>
    <w:rsid w:val="00FC3C9F"/>
    <w:rsid w:val="00FC45D2"/>
    <w:rsid w:val="00FC46CE"/>
    <w:rsid w:val="00FC5E4F"/>
    <w:rsid w:val="00FC66EA"/>
    <w:rsid w:val="00FD03C8"/>
    <w:rsid w:val="00FD1E04"/>
    <w:rsid w:val="00FD3DA4"/>
    <w:rsid w:val="00FD690E"/>
    <w:rsid w:val="00FE177A"/>
    <w:rsid w:val="00FE2ACC"/>
    <w:rsid w:val="00FE33BE"/>
    <w:rsid w:val="00FE344C"/>
    <w:rsid w:val="00FE3EE2"/>
    <w:rsid w:val="00FE5787"/>
    <w:rsid w:val="00FE6DD4"/>
    <w:rsid w:val="00FF2B66"/>
    <w:rsid w:val="00FF46BA"/>
    <w:rsid w:val="00FF50AB"/>
    <w:rsid w:val="00FF63BC"/>
    <w:rsid w:val="00FF6709"/>
    <w:rsid w:val="00FF7C06"/>
    <w:rsid w:val="15CBFDC3"/>
    <w:rsid w:val="562CAC6B"/>
    <w:rsid w:val="7B21CF5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B1516"/>
  <w15:docId w15:val="{FE8499F7-95EE-454F-99F1-6B5BEBAF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unhideWhenUsed/>
    <w:qFormat/>
    <w:rsid w:val="00DA2C89"/>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de-DE"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de-DE"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de-DE"/>
    </w:rPr>
  </w:style>
  <w:style w:type="paragraph" w:styleId="Kommentartext">
    <w:name w:val="annotation text"/>
    <w:basedOn w:val="Standard"/>
    <w:link w:val="KommentartextZchn"/>
    <w:uiPriority w:val="99"/>
    <w:unhideWhenUsed/>
    <w:rsid w:val="0045373B"/>
    <w:rPr>
      <w:rFonts w:eastAsiaTheme="minorHAnsi" w:cstheme="minorBidi"/>
      <w:szCs w:val="20"/>
    </w:rPr>
  </w:style>
  <w:style w:type="character" w:customStyle="1" w:styleId="KommentartextZchn">
    <w:name w:val="Kommentartext Zchn"/>
    <w:basedOn w:val="Absatz-Standardschriftart"/>
    <w:link w:val="Kommentartext"/>
    <w:uiPriority w:val="99"/>
    <w:rsid w:val="0045373B"/>
    <w:rPr>
      <w:rFonts w:ascii="Arial" w:eastAsiaTheme="minorHAnsi" w:hAnsi="Arial" w:cstheme="minorBidi"/>
      <w:color w:val="000000" w:themeColor="accent1"/>
      <w:sz w:val="23"/>
      <w:lang w:val="de-DE" w:eastAsia="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de-DE"/>
    </w:rPr>
  </w:style>
  <w:style w:type="character" w:styleId="Kommentarzeichen">
    <w:name w:val="annotation reference"/>
    <w:basedOn w:val="Absatz-Standardschriftart"/>
    <w:uiPriority w:val="99"/>
    <w:semiHidden/>
    <w:unhideWhenUsed/>
    <w:rsid w:val="0045373B"/>
    <w:rPr>
      <w:sz w:val="16"/>
      <w:szCs w:val="16"/>
    </w:rPr>
  </w:style>
  <w:style w:type="paragraph" w:styleId="Kommentarthema">
    <w:name w:val="annotation subject"/>
    <w:basedOn w:val="Kommentartext"/>
    <w:next w:val="Kommentartext"/>
    <w:link w:val="KommentarthemaZchn"/>
    <w:uiPriority w:val="99"/>
    <w:semiHidden/>
    <w:unhideWhenUsed/>
    <w:rsid w:val="0045373B"/>
    <w:rPr>
      <w:rFonts w:ascii="Cambria" w:eastAsia="Cambria" w:hAnsi="Cambria"/>
      <w:b/>
      <w:bCs/>
    </w:rPr>
  </w:style>
  <w:style w:type="character" w:customStyle="1" w:styleId="KommentarthemaZchn">
    <w:name w:val="Kommentarthema Zchn"/>
    <w:basedOn w:val="KommentartextZchn"/>
    <w:link w:val="Kommentarthema"/>
    <w:uiPriority w:val="99"/>
    <w:semiHidden/>
    <w:rsid w:val="0045373B"/>
    <w:rPr>
      <w:rFonts w:ascii="Cambria" w:eastAsia="Cambria" w:hAnsi="Cambria" w:cstheme="minorBidi"/>
      <w:b/>
      <w:bCs/>
      <w:color w:val="000000" w:themeColor="accent1"/>
      <w:sz w:val="23"/>
      <w:lang w:val="de-DE" w:eastAsia="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rPr>
  </w:style>
  <w:style w:type="character" w:styleId="Fett">
    <w:name w:val="Strong"/>
    <w:basedOn w:val="Absatz-Standardschriftart"/>
    <w:uiPriority w:val="22"/>
    <w:qFormat/>
    <w:rsid w:val="00E90770"/>
    <w:rPr>
      <w:b/>
      <w:bCs/>
    </w:rPr>
  </w:style>
  <w:style w:type="character" w:customStyle="1" w:styleId="berschrift3Zchn">
    <w:name w:val="Überschrift 3 Zchn"/>
    <w:basedOn w:val="Absatz-Standardschriftart"/>
    <w:link w:val="berschrift3"/>
    <w:uiPriority w:val="9"/>
    <w:rsid w:val="00DA2C89"/>
    <w:rPr>
      <w:rFonts w:asciiTheme="majorHAnsi" w:eastAsiaTheme="majorEastAsia" w:hAnsiTheme="majorHAnsi" w:cstheme="majorBidi"/>
      <w:color w:val="000000" w:themeColor="accent1" w:themeShade="7F"/>
      <w:sz w:val="24"/>
      <w:szCs w:val="24"/>
      <w:lang w:val="de-DE" w:eastAsia="en-US"/>
    </w:rPr>
  </w:style>
  <w:style w:type="paragraph" w:styleId="berarbeitung">
    <w:name w:val="Revision"/>
    <w:hidden/>
    <w:uiPriority w:val="99"/>
    <w:semiHidden/>
    <w:rsid w:val="00004ED6"/>
    <w:rPr>
      <w:rFonts w:ascii="Arial" w:eastAsia="Cambria" w:hAnsi="Arial"/>
      <w:color w:val="000000" w:themeColor="accent1"/>
      <w:sz w:val="23"/>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69293193">
      <w:bodyDiv w:val="1"/>
      <w:marLeft w:val="0"/>
      <w:marRight w:val="0"/>
      <w:marTop w:val="0"/>
      <w:marBottom w:val="0"/>
      <w:divBdr>
        <w:top w:val="none" w:sz="0" w:space="0" w:color="auto"/>
        <w:left w:val="none" w:sz="0" w:space="0" w:color="auto"/>
        <w:bottom w:val="none" w:sz="0" w:space="0" w:color="auto"/>
        <w:right w:val="none" w:sz="0" w:space="0" w:color="auto"/>
      </w:divBdr>
    </w:div>
    <w:div w:id="256905778">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576287345">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1135021654">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93582267">
      <w:bodyDiv w:val="1"/>
      <w:marLeft w:val="0"/>
      <w:marRight w:val="0"/>
      <w:marTop w:val="0"/>
      <w:marBottom w:val="0"/>
      <w:divBdr>
        <w:top w:val="none" w:sz="0" w:space="0" w:color="auto"/>
        <w:left w:val="none" w:sz="0" w:space="0" w:color="auto"/>
        <w:bottom w:val="none" w:sz="0" w:space="0" w:color="auto"/>
        <w:right w:val="none" w:sz="0" w:space="0" w:color="auto"/>
      </w:divBdr>
      <w:divsChild>
        <w:div w:id="162089391">
          <w:marLeft w:val="907"/>
          <w:marRight w:val="0"/>
          <w:marTop w:val="120"/>
          <w:marBottom w:val="0"/>
          <w:divBdr>
            <w:top w:val="none" w:sz="0" w:space="0" w:color="auto"/>
            <w:left w:val="none" w:sz="0" w:space="0" w:color="auto"/>
            <w:bottom w:val="none" w:sz="0" w:space="0" w:color="auto"/>
            <w:right w:val="none" w:sz="0" w:space="0" w:color="auto"/>
          </w:divBdr>
        </w:div>
        <w:div w:id="241375942">
          <w:marLeft w:val="907"/>
          <w:marRight w:val="0"/>
          <w:marTop w:val="120"/>
          <w:marBottom w:val="0"/>
          <w:divBdr>
            <w:top w:val="none" w:sz="0" w:space="0" w:color="auto"/>
            <w:left w:val="none" w:sz="0" w:space="0" w:color="auto"/>
            <w:bottom w:val="none" w:sz="0" w:space="0" w:color="auto"/>
            <w:right w:val="none" w:sz="0" w:space="0" w:color="auto"/>
          </w:divBdr>
        </w:div>
        <w:div w:id="408576986">
          <w:marLeft w:val="562"/>
          <w:marRight w:val="0"/>
          <w:marTop w:val="120"/>
          <w:marBottom w:val="0"/>
          <w:divBdr>
            <w:top w:val="none" w:sz="0" w:space="0" w:color="auto"/>
            <w:left w:val="none" w:sz="0" w:space="0" w:color="auto"/>
            <w:bottom w:val="none" w:sz="0" w:space="0" w:color="auto"/>
            <w:right w:val="none" w:sz="0" w:space="0" w:color="auto"/>
          </w:divBdr>
        </w:div>
        <w:div w:id="423107915">
          <w:marLeft w:val="562"/>
          <w:marRight w:val="0"/>
          <w:marTop w:val="120"/>
          <w:marBottom w:val="0"/>
          <w:divBdr>
            <w:top w:val="none" w:sz="0" w:space="0" w:color="auto"/>
            <w:left w:val="none" w:sz="0" w:space="0" w:color="auto"/>
            <w:bottom w:val="none" w:sz="0" w:space="0" w:color="auto"/>
            <w:right w:val="none" w:sz="0" w:space="0" w:color="auto"/>
          </w:divBdr>
        </w:div>
        <w:div w:id="430204014">
          <w:marLeft w:val="562"/>
          <w:marRight w:val="0"/>
          <w:marTop w:val="120"/>
          <w:marBottom w:val="0"/>
          <w:divBdr>
            <w:top w:val="none" w:sz="0" w:space="0" w:color="auto"/>
            <w:left w:val="none" w:sz="0" w:space="0" w:color="auto"/>
            <w:bottom w:val="none" w:sz="0" w:space="0" w:color="auto"/>
            <w:right w:val="none" w:sz="0" w:space="0" w:color="auto"/>
          </w:divBdr>
        </w:div>
        <w:div w:id="506678998">
          <w:marLeft w:val="547"/>
          <w:marRight w:val="0"/>
          <w:marTop w:val="120"/>
          <w:marBottom w:val="0"/>
          <w:divBdr>
            <w:top w:val="none" w:sz="0" w:space="0" w:color="auto"/>
            <w:left w:val="none" w:sz="0" w:space="0" w:color="auto"/>
            <w:bottom w:val="none" w:sz="0" w:space="0" w:color="auto"/>
            <w:right w:val="none" w:sz="0" w:space="0" w:color="auto"/>
          </w:divBdr>
        </w:div>
        <w:div w:id="520318939">
          <w:marLeft w:val="547"/>
          <w:marRight w:val="0"/>
          <w:marTop w:val="120"/>
          <w:marBottom w:val="0"/>
          <w:divBdr>
            <w:top w:val="none" w:sz="0" w:space="0" w:color="auto"/>
            <w:left w:val="none" w:sz="0" w:space="0" w:color="auto"/>
            <w:bottom w:val="none" w:sz="0" w:space="0" w:color="auto"/>
            <w:right w:val="none" w:sz="0" w:space="0" w:color="auto"/>
          </w:divBdr>
        </w:div>
        <w:div w:id="568656795">
          <w:marLeft w:val="562"/>
          <w:marRight w:val="0"/>
          <w:marTop w:val="120"/>
          <w:marBottom w:val="0"/>
          <w:divBdr>
            <w:top w:val="none" w:sz="0" w:space="0" w:color="auto"/>
            <w:left w:val="none" w:sz="0" w:space="0" w:color="auto"/>
            <w:bottom w:val="none" w:sz="0" w:space="0" w:color="auto"/>
            <w:right w:val="none" w:sz="0" w:space="0" w:color="auto"/>
          </w:divBdr>
        </w:div>
        <w:div w:id="615672106">
          <w:marLeft w:val="547"/>
          <w:marRight w:val="0"/>
          <w:marTop w:val="120"/>
          <w:marBottom w:val="0"/>
          <w:divBdr>
            <w:top w:val="none" w:sz="0" w:space="0" w:color="auto"/>
            <w:left w:val="none" w:sz="0" w:space="0" w:color="auto"/>
            <w:bottom w:val="none" w:sz="0" w:space="0" w:color="auto"/>
            <w:right w:val="none" w:sz="0" w:space="0" w:color="auto"/>
          </w:divBdr>
        </w:div>
        <w:div w:id="991952985">
          <w:marLeft w:val="562"/>
          <w:marRight w:val="0"/>
          <w:marTop w:val="120"/>
          <w:marBottom w:val="0"/>
          <w:divBdr>
            <w:top w:val="none" w:sz="0" w:space="0" w:color="auto"/>
            <w:left w:val="none" w:sz="0" w:space="0" w:color="auto"/>
            <w:bottom w:val="none" w:sz="0" w:space="0" w:color="auto"/>
            <w:right w:val="none" w:sz="0" w:space="0" w:color="auto"/>
          </w:divBdr>
        </w:div>
        <w:div w:id="1213271640">
          <w:marLeft w:val="821"/>
          <w:marRight w:val="0"/>
          <w:marTop w:val="120"/>
          <w:marBottom w:val="0"/>
          <w:divBdr>
            <w:top w:val="none" w:sz="0" w:space="0" w:color="auto"/>
            <w:left w:val="none" w:sz="0" w:space="0" w:color="auto"/>
            <w:bottom w:val="none" w:sz="0" w:space="0" w:color="auto"/>
            <w:right w:val="none" w:sz="0" w:space="0" w:color="auto"/>
          </w:divBdr>
        </w:div>
        <w:div w:id="1637762135">
          <w:marLeft w:val="562"/>
          <w:marRight w:val="0"/>
          <w:marTop w:val="120"/>
          <w:marBottom w:val="0"/>
          <w:divBdr>
            <w:top w:val="none" w:sz="0" w:space="0" w:color="auto"/>
            <w:left w:val="none" w:sz="0" w:space="0" w:color="auto"/>
            <w:bottom w:val="none" w:sz="0" w:space="0" w:color="auto"/>
            <w:right w:val="none" w:sz="0" w:space="0" w:color="auto"/>
          </w:divBdr>
        </w:div>
        <w:div w:id="1671641202">
          <w:marLeft w:val="821"/>
          <w:marRight w:val="0"/>
          <w:marTop w:val="120"/>
          <w:marBottom w:val="0"/>
          <w:divBdr>
            <w:top w:val="none" w:sz="0" w:space="0" w:color="auto"/>
            <w:left w:val="none" w:sz="0" w:space="0" w:color="auto"/>
            <w:bottom w:val="none" w:sz="0" w:space="0" w:color="auto"/>
            <w:right w:val="none" w:sz="0" w:space="0" w:color="auto"/>
          </w:divBdr>
        </w:div>
        <w:div w:id="2028942944">
          <w:marLeft w:val="821"/>
          <w:marRight w:val="0"/>
          <w:marTop w:val="120"/>
          <w:marBottom w:val="0"/>
          <w:divBdr>
            <w:top w:val="none" w:sz="0" w:space="0" w:color="auto"/>
            <w:left w:val="none" w:sz="0" w:space="0" w:color="auto"/>
            <w:bottom w:val="none" w:sz="0" w:space="0" w:color="auto"/>
            <w:right w:val="none" w:sz="0" w:space="0" w:color="auto"/>
          </w:divBdr>
        </w:div>
      </w:divsChild>
    </w:div>
    <w:div w:id="1456480553">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572691407">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44795113">
      <w:bodyDiv w:val="1"/>
      <w:marLeft w:val="0"/>
      <w:marRight w:val="0"/>
      <w:marTop w:val="0"/>
      <w:marBottom w:val="0"/>
      <w:divBdr>
        <w:top w:val="none" w:sz="0" w:space="0" w:color="auto"/>
        <w:left w:val="none" w:sz="0" w:space="0" w:color="auto"/>
        <w:bottom w:val="none" w:sz="0" w:space="0" w:color="auto"/>
        <w:right w:val="none" w:sz="0" w:space="0" w:color="auto"/>
      </w:divBdr>
      <w:divsChild>
        <w:div w:id="354381377">
          <w:marLeft w:val="562"/>
          <w:marRight w:val="0"/>
          <w:marTop w:val="120"/>
          <w:marBottom w:val="0"/>
          <w:divBdr>
            <w:top w:val="none" w:sz="0" w:space="0" w:color="auto"/>
            <w:left w:val="none" w:sz="0" w:space="0" w:color="auto"/>
            <w:bottom w:val="none" w:sz="0" w:space="0" w:color="auto"/>
            <w:right w:val="none" w:sz="0" w:space="0" w:color="auto"/>
          </w:divBdr>
        </w:div>
        <w:div w:id="385220674">
          <w:marLeft w:val="562"/>
          <w:marRight w:val="0"/>
          <w:marTop w:val="120"/>
          <w:marBottom w:val="0"/>
          <w:divBdr>
            <w:top w:val="none" w:sz="0" w:space="0" w:color="auto"/>
            <w:left w:val="none" w:sz="0" w:space="0" w:color="auto"/>
            <w:bottom w:val="none" w:sz="0" w:space="0" w:color="auto"/>
            <w:right w:val="none" w:sz="0" w:space="0" w:color="auto"/>
          </w:divBdr>
        </w:div>
        <w:div w:id="1461220278">
          <w:marLeft w:val="547"/>
          <w:marRight w:val="0"/>
          <w:marTop w:val="120"/>
          <w:marBottom w:val="0"/>
          <w:divBdr>
            <w:top w:val="none" w:sz="0" w:space="0" w:color="auto"/>
            <w:left w:val="none" w:sz="0" w:space="0" w:color="auto"/>
            <w:bottom w:val="none" w:sz="0" w:space="0" w:color="auto"/>
            <w:right w:val="none" w:sz="0" w:space="0" w:color="auto"/>
          </w:divBdr>
        </w:div>
        <w:div w:id="1472988593">
          <w:marLeft w:val="547"/>
          <w:marRight w:val="0"/>
          <w:marTop w:val="120"/>
          <w:marBottom w:val="0"/>
          <w:divBdr>
            <w:top w:val="none" w:sz="0" w:space="0" w:color="auto"/>
            <w:left w:val="none" w:sz="0" w:space="0" w:color="auto"/>
            <w:bottom w:val="none" w:sz="0" w:space="0" w:color="auto"/>
            <w:right w:val="none" w:sz="0" w:space="0" w:color="auto"/>
          </w:divBdr>
        </w:div>
        <w:div w:id="1530679945">
          <w:marLeft w:val="562"/>
          <w:marRight w:val="0"/>
          <w:marTop w:val="120"/>
          <w:marBottom w:val="0"/>
          <w:divBdr>
            <w:top w:val="none" w:sz="0" w:space="0" w:color="auto"/>
            <w:left w:val="none" w:sz="0" w:space="0" w:color="auto"/>
            <w:bottom w:val="none" w:sz="0" w:space="0" w:color="auto"/>
            <w:right w:val="none" w:sz="0" w:space="0" w:color="auto"/>
          </w:divBdr>
        </w:div>
        <w:div w:id="1663967136">
          <w:marLeft w:val="547"/>
          <w:marRight w:val="0"/>
          <w:marTop w:val="120"/>
          <w:marBottom w:val="0"/>
          <w:divBdr>
            <w:top w:val="none" w:sz="0" w:space="0" w:color="auto"/>
            <w:left w:val="none" w:sz="0" w:space="0" w:color="auto"/>
            <w:bottom w:val="none" w:sz="0" w:space="0" w:color="auto"/>
            <w:right w:val="none" w:sz="0" w:space="0" w:color="auto"/>
          </w:divBdr>
        </w:div>
        <w:div w:id="1855730772">
          <w:marLeft w:val="90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ea.com/en/company/media/features/index.jsp"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ea.com/de/company/media/media-center/index.jsp"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ea.com/de/index.jsp" TargetMode="External"/><Relationship Id="rId20" Type="http://schemas.openxmlformats.org/officeDocument/2006/relationships/hyperlink" Target="https://www.linkedin.com/company/geagrou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ea.com/de/company/media/events/index.j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youtube.com/user/TheGEAGroup"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672D7B98AA78478CD21FDFC1BEC654" ma:contentTypeVersion="16" ma:contentTypeDescription="Create a new document." ma:contentTypeScope="" ma:versionID="b7bc28a64dcf021d9de8f4143c3e2ab3">
  <xsd:schema xmlns:xsd="http://www.w3.org/2001/XMLSchema" xmlns:xs="http://www.w3.org/2001/XMLSchema" xmlns:p="http://schemas.microsoft.com/office/2006/metadata/properties" xmlns:ns2="37c2d831-e84d-44b7-bc55-3c7814272fd9" xmlns:ns3="85c61dcb-4512-4a09-ab32-f9f9e4652bf2" targetNamespace="http://schemas.microsoft.com/office/2006/metadata/properties" ma:root="true" ma:fieldsID="b26720ef025bcf3fcefbf7f58e67762d" ns2:_="" ns3:_="">
    <xsd:import namespace="37c2d831-e84d-44b7-bc55-3c7814272fd9"/>
    <xsd:import namespace="85c61dcb-4512-4a09-ab32-f9f9e4652bf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2d831-e84d-44b7-bc55-3c7814272f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69dfa5d-abda-4aae-85b5-f93055ac4d7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c61dcb-4512-4a09-ab32-f9f9e4652bf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7fc62bf-a620-4992-b9c9-21a1dea4d426}" ma:internalName="TaxCatchAll" ma:showField="CatchAllData" ma:web="85c61dcb-4512-4a09-ab32-f9f9e4652bf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7c2d831-e84d-44b7-bc55-3c7814272fd9">
      <Terms xmlns="http://schemas.microsoft.com/office/infopath/2007/PartnerControls"/>
    </lcf76f155ced4ddcb4097134ff3c332f>
    <TaxCatchAll xmlns="85c61dcb-4512-4a09-ab32-f9f9e4652bf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5B1F3-BE07-4777-8CFA-EA943036E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2d831-e84d-44b7-bc55-3c7814272fd9"/>
    <ds:schemaRef ds:uri="85c61dcb-4512-4a09-ab32-f9f9e4652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37c2d831-e84d-44b7-bc55-3c7814272fd9"/>
    <ds:schemaRef ds:uri="85c61dcb-4512-4a09-ab32-f9f9e4652bf2"/>
  </ds:schemaRefs>
</ds:datastoreItem>
</file>

<file path=customXml/itemProps3.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4.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1098</Words>
  <Characters>6922</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Manager/>
  <Company>luhmann &amp; friends</Company>
  <LinksUpToDate>false</LinksUpToDate>
  <CharactersWithSpaces>8004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Hoffmann, Nicole</cp:lastModifiedBy>
  <cp:revision>20</cp:revision>
  <cp:lastPrinted>2021-09-10T11:25:00Z</cp:lastPrinted>
  <dcterms:created xsi:type="dcterms:W3CDTF">2025-04-09T08:03:00Z</dcterms:created>
  <dcterms:modified xsi:type="dcterms:W3CDTF">2025-04-28T09:02:00Z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0x01010066672D7B98AA78478CD21FDFC1BEC654</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MediaServiceImageTags">
    <vt:lpwstr/>
  </property>
</Properties>
</file>