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DF7BE" w14:textId="77777777" w:rsidR="009E6BD5" w:rsidRDefault="00B74E7A" w:rsidP="009E6BD5">
      <w:pPr>
        <w:pStyle w:val="Kopfzeile"/>
        <w:spacing w:after="60"/>
        <w:ind w:right="-3402"/>
        <w:jc w:val="right"/>
        <w:rPr>
          <w:b/>
        </w:rPr>
      </w:pPr>
      <w:r>
        <w:rPr>
          <w:b/>
        </w:rPr>
        <w:t>PRESSEMITTEILUNG</w:t>
      </w:r>
    </w:p>
    <w:p w14:paraId="283611D6" w14:textId="0080715E" w:rsidR="009E6BD5" w:rsidRPr="002A7758" w:rsidRDefault="001E2C53" w:rsidP="009E6BD5">
      <w:pPr>
        <w:pStyle w:val="Kopfzeile"/>
        <w:spacing w:after="60"/>
        <w:ind w:right="-3402"/>
        <w:jc w:val="right"/>
        <w:rPr>
          <w:b/>
        </w:rPr>
      </w:pPr>
      <w:r>
        <w:t xml:space="preserve">Schwäbisch Hall, </w:t>
      </w:r>
      <w:r w:rsidR="006C1DCB">
        <w:t>05.09.2022</w:t>
      </w:r>
    </w:p>
    <w:p w14:paraId="3D57021A" w14:textId="77777777" w:rsidR="004C3045" w:rsidRDefault="004C3045" w:rsidP="004C3045">
      <w:pPr>
        <w:spacing w:after="160"/>
        <w:rPr>
          <w:rFonts w:eastAsiaTheme="minorHAnsi" w:cs="Arial"/>
          <w:b/>
          <w:bCs/>
          <w:sz w:val="28"/>
          <w:szCs w:val="28"/>
        </w:rPr>
      </w:pPr>
    </w:p>
    <w:p w14:paraId="4DF88499" w14:textId="7AE9A528" w:rsidR="009F75DC" w:rsidRDefault="009F75DC" w:rsidP="004C3045">
      <w:pPr>
        <w:spacing w:after="160"/>
        <w:rPr>
          <w:rFonts w:eastAsiaTheme="minorHAnsi" w:cs="Arial"/>
          <w:b/>
          <w:bCs/>
          <w:sz w:val="28"/>
          <w:szCs w:val="28"/>
        </w:rPr>
      </w:pPr>
    </w:p>
    <w:p w14:paraId="7071DFD9" w14:textId="77777777" w:rsidR="009A7D05" w:rsidRDefault="009A7D05" w:rsidP="004C3045">
      <w:pPr>
        <w:spacing w:after="160"/>
        <w:rPr>
          <w:rFonts w:eastAsiaTheme="minorHAnsi" w:cs="Arial"/>
          <w:b/>
          <w:bCs/>
          <w:sz w:val="28"/>
          <w:szCs w:val="28"/>
        </w:rPr>
      </w:pPr>
    </w:p>
    <w:p w14:paraId="769DBBDE" w14:textId="701C5D14" w:rsidR="00264142" w:rsidRDefault="00264142" w:rsidP="00D419E2">
      <w:pPr>
        <w:pStyle w:val="Listenabsatz"/>
        <w:spacing w:line="240" w:lineRule="auto"/>
        <w:ind w:left="0"/>
        <w:contextualSpacing w:val="0"/>
        <w:rPr>
          <w:rFonts w:ascii="Arial" w:eastAsiaTheme="minorHAnsi" w:hAnsi="Arial" w:cs="Arial"/>
          <w:b/>
          <w:bCs/>
          <w:sz w:val="32"/>
          <w:szCs w:val="32"/>
          <w:lang w:eastAsia="de-DE"/>
        </w:rPr>
      </w:pPr>
      <w:r w:rsidRPr="00264142">
        <w:rPr>
          <w:rFonts w:ascii="Arial" w:eastAsiaTheme="minorHAnsi" w:hAnsi="Arial" w:cs="Arial"/>
          <w:b/>
          <w:bCs/>
          <w:sz w:val="32"/>
          <w:szCs w:val="32"/>
          <w:lang w:eastAsia="de-DE"/>
        </w:rPr>
        <w:t>OPTIMA</w:t>
      </w:r>
      <w:r w:rsidR="00825864">
        <w:rPr>
          <w:rFonts w:ascii="Arial" w:eastAsiaTheme="minorHAnsi" w:hAnsi="Arial" w:cs="Arial"/>
          <w:b/>
          <w:bCs/>
          <w:sz w:val="32"/>
          <w:szCs w:val="32"/>
          <w:lang w:eastAsia="de-DE"/>
        </w:rPr>
        <w:t xml:space="preserve"> entwickelt</w:t>
      </w:r>
      <w:r w:rsidRPr="00264142">
        <w:rPr>
          <w:rFonts w:ascii="Arial" w:eastAsiaTheme="minorHAnsi" w:hAnsi="Arial" w:cs="Arial"/>
          <w:b/>
          <w:bCs/>
          <w:sz w:val="32"/>
          <w:szCs w:val="32"/>
          <w:lang w:eastAsia="de-DE"/>
        </w:rPr>
        <w:t xml:space="preserve"> </w:t>
      </w:r>
      <w:r w:rsidR="00486704">
        <w:rPr>
          <w:rFonts w:ascii="Arial" w:eastAsiaTheme="minorHAnsi" w:hAnsi="Arial" w:cs="Arial"/>
          <w:b/>
          <w:bCs/>
          <w:sz w:val="32"/>
          <w:szCs w:val="32"/>
          <w:lang w:eastAsia="de-DE"/>
        </w:rPr>
        <w:t>Brennstoffzellen-</w:t>
      </w:r>
      <w:bookmarkStart w:id="0" w:name="_GoBack"/>
      <w:bookmarkEnd w:id="0"/>
      <w:r w:rsidR="00486704">
        <w:rPr>
          <w:rFonts w:ascii="Arial" w:eastAsiaTheme="minorHAnsi" w:hAnsi="Arial" w:cs="Arial"/>
          <w:b/>
          <w:bCs/>
          <w:sz w:val="32"/>
          <w:szCs w:val="32"/>
          <w:lang w:eastAsia="de-DE"/>
        </w:rPr>
        <w:br/>
      </w:r>
      <w:r w:rsidR="00FF1314">
        <w:rPr>
          <w:rFonts w:ascii="Arial" w:eastAsiaTheme="minorHAnsi" w:hAnsi="Arial" w:cs="Arial"/>
          <w:b/>
          <w:bCs/>
          <w:sz w:val="32"/>
          <w:szCs w:val="32"/>
          <w:lang w:eastAsia="de-DE"/>
        </w:rPr>
        <w:t>Herstellt</w:t>
      </w:r>
      <w:r w:rsidR="00486704">
        <w:rPr>
          <w:rFonts w:ascii="Arial" w:eastAsiaTheme="minorHAnsi" w:hAnsi="Arial" w:cs="Arial"/>
          <w:b/>
          <w:bCs/>
          <w:sz w:val="32"/>
          <w:szCs w:val="32"/>
          <w:lang w:eastAsia="de-DE"/>
        </w:rPr>
        <w:t xml:space="preserve">echnologie weiter </w:t>
      </w:r>
    </w:p>
    <w:p w14:paraId="4FF6F0A5" w14:textId="11711627" w:rsidR="00C5799B" w:rsidRPr="009F249F" w:rsidRDefault="007F39D8" w:rsidP="00D419E2">
      <w:pPr>
        <w:pStyle w:val="Listenabsatz"/>
        <w:spacing w:line="240" w:lineRule="auto"/>
        <w:ind w:left="0"/>
        <w:contextualSpacing w:val="0"/>
        <w:rPr>
          <w:rFonts w:ascii="Arial" w:hAnsi="Arial" w:cs="Arial"/>
          <w:b/>
          <w:bCs/>
        </w:rPr>
      </w:pPr>
      <w:r>
        <w:rPr>
          <w:rFonts w:ascii="Arial" w:eastAsiaTheme="minorHAnsi" w:hAnsi="Arial" w:cs="Arial"/>
          <w:bCs/>
          <w:sz w:val="28"/>
          <w:szCs w:val="28"/>
          <w:lang w:eastAsia="de-DE"/>
        </w:rPr>
        <w:t xml:space="preserve">Das Land Baden-Württemberg fördert </w:t>
      </w:r>
      <w:r w:rsidR="00205BC8">
        <w:rPr>
          <w:rFonts w:ascii="Arial" w:eastAsiaTheme="minorHAnsi" w:hAnsi="Arial" w:cs="Arial"/>
          <w:bCs/>
          <w:sz w:val="28"/>
          <w:szCs w:val="28"/>
          <w:lang w:eastAsia="de-DE"/>
        </w:rPr>
        <w:t>den Bau einer neuen Testa</w:t>
      </w:r>
      <w:r w:rsidR="00904C26">
        <w:rPr>
          <w:rFonts w:ascii="Arial" w:eastAsiaTheme="minorHAnsi" w:hAnsi="Arial" w:cs="Arial"/>
          <w:bCs/>
          <w:sz w:val="28"/>
          <w:szCs w:val="28"/>
          <w:lang w:eastAsia="de-DE"/>
        </w:rPr>
        <w:t xml:space="preserve">nlage in Schwäbisch Hall </w:t>
      </w:r>
      <w:r>
        <w:rPr>
          <w:rFonts w:ascii="Arial" w:eastAsiaTheme="minorHAnsi" w:hAnsi="Arial" w:cs="Arial"/>
          <w:bCs/>
          <w:sz w:val="28"/>
          <w:szCs w:val="28"/>
          <w:lang w:eastAsia="de-DE"/>
        </w:rPr>
        <w:t>mit Mitteln aus dem „</w:t>
      </w:r>
      <w:r w:rsidR="00E20E7F">
        <w:rPr>
          <w:rFonts w:ascii="Arial" w:eastAsiaTheme="minorHAnsi" w:hAnsi="Arial" w:cs="Arial"/>
          <w:bCs/>
          <w:sz w:val="28"/>
          <w:szCs w:val="28"/>
          <w:lang w:eastAsia="de-DE"/>
        </w:rPr>
        <w:t>Zukunftsprogramm</w:t>
      </w:r>
      <w:r w:rsidRPr="007F39D8">
        <w:rPr>
          <w:rFonts w:ascii="Arial" w:eastAsiaTheme="minorHAnsi" w:hAnsi="Arial" w:cs="Arial"/>
          <w:bCs/>
          <w:sz w:val="28"/>
          <w:szCs w:val="28"/>
          <w:lang w:eastAsia="de-DE"/>
        </w:rPr>
        <w:t xml:space="preserve"> Wasserstoff BW</w:t>
      </w:r>
      <w:r>
        <w:rPr>
          <w:rFonts w:ascii="Arial" w:eastAsiaTheme="minorHAnsi" w:hAnsi="Arial" w:cs="Arial"/>
          <w:bCs/>
          <w:sz w:val="28"/>
          <w:szCs w:val="28"/>
          <w:lang w:eastAsia="de-DE"/>
        </w:rPr>
        <w:t xml:space="preserve">“ </w:t>
      </w:r>
    </w:p>
    <w:p w14:paraId="27D2CC2E" w14:textId="77777777" w:rsidR="004B1583" w:rsidRDefault="004B1583" w:rsidP="004B1583">
      <w:pPr>
        <w:spacing w:line="360" w:lineRule="auto"/>
        <w:rPr>
          <w:rFonts w:eastAsiaTheme="minorHAnsi" w:cs="Arial"/>
          <w:b/>
          <w:sz w:val="22"/>
        </w:rPr>
      </w:pPr>
    </w:p>
    <w:p w14:paraId="4F7ABB17" w14:textId="1B51AFD2" w:rsidR="00C5799B" w:rsidRPr="00A8771B" w:rsidRDefault="003318BF" w:rsidP="00C5799B">
      <w:pPr>
        <w:spacing w:after="160" w:line="360" w:lineRule="auto"/>
        <w:rPr>
          <w:rFonts w:eastAsiaTheme="minorHAnsi" w:cs="Arial"/>
          <w:b/>
          <w:sz w:val="22"/>
        </w:rPr>
      </w:pPr>
      <w:r>
        <w:rPr>
          <w:rFonts w:eastAsiaTheme="minorHAnsi" w:cs="Arial"/>
          <w:b/>
          <w:sz w:val="22"/>
        </w:rPr>
        <w:t>Brennstoffzellen</w:t>
      </w:r>
      <w:r w:rsidRPr="00264142">
        <w:rPr>
          <w:rFonts w:eastAsiaTheme="minorHAnsi" w:cs="Arial"/>
          <w:b/>
          <w:sz w:val="22"/>
        </w:rPr>
        <w:t xml:space="preserve"> </w:t>
      </w:r>
      <w:r w:rsidR="00DA5FEC">
        <w:rPr>
          <w:rFonts w:eastAsiaTheme="minorHAnsi" w:cs="Arial"/>
          <w:b/>
          <w:sz w:val="22"/>
        </w:rPr>
        <w:t xml:space="preserve">erzeugen durch einen elektrochemischen Prozess Strom </w:t>
      </w:r>
      <w:r w:rsidRPr="00264142">
        <w:rPr>
          <w:rFonts w:eastAsiaTheme="minorHAnsi" w:cs="Arial"/>
          <w:b/>
          <w:sz w:val="22"/>
        </w:rPr>
        <w:t>aus Wasserstoff.</w:t>
      </w:r>
      <w:r>
        <w:rPr>
          <w:rFonts w:eastAsiaTheme="minorHAnsi" w:cs="Arial"/>
          <w:b/>
          <w:sz w:val="22"/>
        </w:rPr>
        <w:t xml:space="preserve"> </w:t>
      </w:r>
      <w:r w:rsidR="00264142" w:rsidRPr="00264142">
        <w:rPr>
          <w:rFonts w:eastAsiaTheme="minorHAnsi" w:cs="Arial"/>
          <w:b/>
          <w:sz w:val="22"/>
        </w:rPr>
        <w:t xml:space="preserve">Für </w:t>
      </w:r>
      <w:r>
        <w:rPr>
          <w:rFonts w:eastAsiaTheme="minorHAnsi" w:cs="Arial"/>
          <w:b/>
          <w:sz w:val="22"/>
        </w:rPr>
        <w:t>die weitere</w:t>
      </w:r>
      <w:r w:rsidR="001202D4">
        <w:rPr>
          <w:rFonts w:eastAsiaTheme="minorHAnsi" w:cs="Arial"/>
          <w:b/>
          <w:sz w:val="22"/>
        </w:rPr>
        <w:t>, schnelle</w:t>
      </w:r>
      <w:r>
        <w:rPr>
          <w:rFonts w:eastAsiaTheme="minorHAnsi" w:cs="Arial"/>
          <w:b/>
          <w:sz w:val="22"/>
        </w:rPr>
        <w:t xml:space="preserve"> Verbreitung der</w:t>
      </w:r>
      <w:r w:rsidR="00264142" w:rsidRPr="00264142">
        <w:rPr>
          <w:rFonts w:eastAsiaTheme="minorHAnsi" w:cs="Arial"/>
          <w:b/>
          <w:sz w:val="22"/>
        </w:rPr>
        <w:t xml:space="preserve"> Brennstoffzelle</w:t>
      </w:r>
      <w:r>
        <w:rPr>
          <w:rFonts w:eastAsiaTheme="minorHAnsi" w:cs="Arial"/>
          <w:b/>
          <w:sz w:val="22"/>
        </w:rPr>
        <w:t xml:space="preserve">n-Technologie </w:t>
      </w:r>
      <w:r w:rsidR="00825864">
        <w:rPr>
          <w:rFonts w:eastAsiaTheme="minorHAnsi" w:cs="Arial"/>
          <w:b/>
          <w:sz w:val="22"/>
        </w:rPr>
        <w:t>sind</w:t>
      </w:r>
      <w:r w:rsidR="00264142" w:rsidRPr="00264142">
        <w:rPr>
          <w:rFonts w:eastAsiaTheme="minorHAnsi" w:cs="Arial"/>
          <w:b/>
          <w:sz w:val="22"/>
        </w:rPr>
        <w:t xml:space="preserve"> </w:t>
      </w:r>
      <w:r w:rsidR="00825864">
        <w:rPr>
          <w:rFonts w:eastAsiaTheme="minorHAnsi" w:cs="Arial"/>
          <w:b/>
          <w:sz w:val="22"/>
        </w:rPr>
        <w:t xml:space="preserve">insbesondere </w:t>
      </w:r>
      <w:r w:rsidR="00264142" w:rsidRPr="00264142">
        <w:rPr>
          <w:rFonts w:eastAsiaTheme="minorHAnsi" w:cs="Arial"/>
          <w:b/>
          <w:sz w:val="22"/>
        </w:rPr>
        <w:t>auch rationelle Herstel</w:t>
      </w:r>
      <w:r w:rsidR="00825864">
        <w:rPr>
          <w:rFonts w:eastAsiaTheme="minorHAnsi" w:cs="Arial"/>
          <w:b/>
          <w:sz w:val="22"/>
        </w:rPr>
        <w:t>lprozesse</w:t>
      </w:r>
      <w:r w:rsidR="00264142" w:rsidRPr="00264142">
        <w:rPr>
          <w:rFonts w:eastAsiaTheme="minorHAnsi" w:cs="Arial"/>
          <w:b/>
          <w:sz w:val="22"/>
        </w:rPr>
        <w:t xml:space="preserve"> </w:t>
      </w:r>
      <w:r w:rsidR="00825864">
        <w:rPr>
          <w:rFonts w:eastAsiaTheme="minorHAnsi" w:cs="Arial"/>
          <w:b/>
          <w:sz w:val="22"/>
        </w:rPr>
        <w:t xml:space="preserve">für die Brennstoffzellen selbst </w:t>
      </w:r>
      <w:r w:rsidR="00264142" w:rsidRPr="00264142">
        <w:rPr>
          <w:rFonts w:eastAsiaTheme="minorHAnsi" w:cs="Arial"/>
          <w:b/>
          <w:sz w:val="22"/>
        </w:rPr>
        <w:t xml:space="preserve">ein entscheidender Punkt. Aktuell entwickelt Optima Life Science, Spezialist im Bereich bahnverarbeitender Technologien, einen Test-Converter speziell für </w:t>
      </w:r>
      <w:r w:rsidR="00825864">
        <w:rPr>
          <w:rFonts w:eastAsiaTheme="minorHAnsi" w:cs="Arial"/>
          <w:b/>
          <w:sz w:val="22"/>
        </w:rPr>
        <w:t>die Entwicklung und</w:t>
      </w:r>
      <w:r w:rsidR="00264142" w:rsidRPr="00264142">
        <w:rPr>
          <w:rFonts w:eastAsiaTheme="minorHAnsi" w:cs="Arial"/>
          <w:b/>
          <w:sz w:val="22"/>
        </w:rPr>
        <w:t xml:space="preserve"> Erprob</w:t>
      </w:r>
      <w:r w:rsidR="00825864">
        <w:rPr>
          <w:rFonts w:eastAsiaTheme="minorHAnsi" w:cs="Arial"/>
          <w:b/>
          <w:sz w:val="22"/>
        </w:rPr>
        <w:t xml:space="preserve">ung </w:t>
      </w:r>
      <w:r w:rsidR="00DA5FEC">
        <w:rPr>
          <w:rFonts w:eastAsiaTheme="minorHAnsi" w:cs="Arial"/>
          <w:b/>
          <w:sz w:val="22"/>
        </w:rPr>
        <w:t xml:space="preserve">innovativer </w:t>
      </w:r>
      <w:r w:rsidR="00264142" w:rsidRPr="00264142">
        <w:rPr>
          <w:rFonts w:eastAsiaTheme="minorHAnsi" w:cs="Arial"/>
          <w:b/>
          <w:sz w:val="22"/>
        </w:rPr>
        <w:t>Herstellprozesse</w:t>
      </w:r>
      <w:r w:rsidR="00825864">
        <w:rPr>
          <w:rFonts w:eastAsiaTheme="minorHAnsi" w:cs="Arial"/>
          <w:b/>
          <w:sz w:val="22"/>
        </w:rPr>
        <w:t xml:space="preserve">. Dafür </w:t>
      </w:r>
      <w:r w:rsidR="00264142" w:rsidRPr="00264142">
        <w:rPr>
          <w:rFonts w:eastAsiaTheme="minorHAnsi" w:cs="Arial"/>
          <w:b/>
          <w:sz w:val="22"/>
        </w:rPr>
        <w:t xml:space="preserve">erhält </w:t>
      </w:r>
      <w:r w:rsidR="00814D44">
        <w:rPr>
          <w:rFonts w:eastAsiaTheme="minorHAnsi" w:cs="Arial"/>
          <w:b/>
          <w:sz w:val="22"/>
        </w:rPr>
        <w:t>das Unternehmen</w:t>
      </w:r>
      <w:r w:rsidR="00264142" w:rsidRPr="00264142">
        <w:rPr>
          <w:rFonts w:eastAsiaTheme="minorHAnsi" w:cs="Arial"/>
          <w:b/>
          <w:sz w:val="22"/>
        </w:rPr>
        <w:t xml:space="preserve"> </w:t>
      </w:r>
      <w:r w:rsidR="00DA5FEC">
        <w:rPr>
          <w:rFonts w:eastAsiaTheme="minorHAnsi" w:cs="Arial"/>
          <w:b/>
          <w:sz w:val="22"/>
        </w:rPr>
        <w:t xml:space="preserve">beträchtliche </w:t>
      </w:r>
      <w:r w:rsidR="00264142" w:rsidRPr="00264142">
        <w:rPr>
          <w:rFonts w:eastAsiaTheme="minorHAnsi" w:cs="Arial"/>
          <w:b/>
          <w:sz w:val="22"/>
        </w:rPr>
        <w:t>Fördermittel des Landes Baden-Württemberg.</w:t>
      </w:r>
    </w:p>
    <w:p w14:paraId="61669BA3" w14:textId="3D76CC34" w:rsidR="00264142" w:rsidRDefault="00264142" w:rsidP="00264142">
      <w:pPr>
        <w:spacing w:after="160" w:line="360" w:lineRule="auto"/>
        <w:rPr>
          <w:rFonts w:eastAsiaTheme="minorHAnsi" w:cs="Arial"/>
          <w:sz w:val="22"/>
        </w:rPr>
      </w:pPr>
      <w:r w:rsidRPr="00264142">
        <w:rPr>
          <w:rFonts w:eastAsiaTheme="minorHAnsi" w:cs="Arial"/>
          <w:sz w:val="22"/>
        </w:rPr>
        <w:t xml:space="preserve">Schon heute bietet Optima Life Science Produktionsanlagen für Brennstoffzellen mit hoher Ausbringung an. Vor dem Hintergrund dieser Erfahrungen entwickelt das Unternehmen aktuell einen modular aufgebauten Test-Converter. </w:t>
      </w:r>
      <w:r w:rsidR="00DA5FEC">
        <w:rPr>
          <w:rFonts w:eastAsiaTheme="minorHAnsi" w:cs="Arial"/>
          <w:sz w:val="22"/>
        </w:rPr>
        <w:t xml:space="preserve">Innovative </w:t>
      </w:r>
      <w:r w:rsidRPr="00264142">
        <w:rPr>
          <w:rFonts w:eastAsiaTheme="minorHAnsi" w:cs="Arial"/>
          <w:sz w:val="22"/>
        </w:rPr>
        <w:t>Ideen und Prozess</w:t>
      </w:r>
      <w:r w:rsidR="00DA5FEC">
        <w:rPr>
          <w:rFonts w:eastAsiaTheme="minorHAnsi" w:cs="Arial"/>
          <w:sz w:val="22"/>
        </w:rPr>
        <w:t>optimierungen sowie Produktentwicklungen</w:t>
      </w:r>
      <w:r w:rsidRPr="00264142">
        <w:rPr>
          <w:rFonts w:eastAsiaTheme="minorHAnsi" w:cs="Arial"/>
          <w:sz w:val="22"/>
        </w:rPr>
        <w:t xml:space="preserve"> lassen sich damit schnell und unkompliziert realisieren. Produktionsprozesse für Brennstoffzellen werden </w:t>
      </w:r>
      <w:r w:rsidR="00E70139">
        <w:rPr>
          <w:rFonts w:eastAsiaTheme="minorHAnsi" w:cs="Arial"/>
          <w:sz w:val="22"/>
        </w:rPr>
        <w:t xml:space="preserve">damit </w:t>
      </w:r>
      <w:r w:rsidR="003318BF">
        <w:rPr>
          <w:rFonts w:eastAsiaTheme="minorHAnsi" w:cs="Arial"/>
          <w:sz w:val="22"/>
        </w:rPr>
        <w:t>künftig</w:t>
      </w:r>
      <w:r w:rsidRPr="00264142">
        <w:rPr>
          <w:rFonts w:eastAsiaTheme="minorHAnsi" w:cs="Arial"/>
          <w:sz w:val="22"/>
        </w:rPr>
        <w:t xml:space="preserve"> zunächst </w:t>
      </w:r>
      <w:r w:rsidR="00DA5FEC">
        <w:rPr>
          <w:rFonts w:eastAsiaTheme="minorHAnsi" w:cs="Arial"/>
          <w:sz w:val="22"/>
        </w:rPr>
        <w:t>in der Entwicklungsumgebung verifiziert</w:t>
      </w:r>
      <w:r w:rsidRPr="00264142">
        <w:rPr>
          <w:rFonts w:eastAsiaTheme="minorHAnsi" w:cs="Arial"/>
          <w:sz w:val="22"/>
        </w:rPr>
        <w:t xml:space="preserve">, um diese anschließend auf Hochleistungsanlagen </w:t>
      </w:r>
      <w:r w:rsidR="00E70139">
        <w:rPr>
          <w:rFonts w:eastAsiaTheme="minorHAnsi" w:cs="Arial"/>
          <w:sz w:val="22"/>
        </w:rPr>
        <w:t xml:space="preserve">zu </w:t>
      </w:r>
      <w:r w:rsidRPr="00264142">
        <w:rPr>
          <w:rFonts w:eastAsiaTheme="minorHAnsi" w:cs="Arial"/>
          <w:sz w:val="22"/>
        </w:rPr>
        <w:t xml:space="preserve">übertragen. </w:t>
      </w:r>
    </w:p>
    <w:p w14:paraId="743EC29B" w14:textId="77777777" w:rsidR="009A7D05" w:rsidRDefault="009A7D05" w:rsidP="00BA21D1">
      <w:pPr>
        <w:spacing w:after="160" w:line="360" w:lineRule="auto"/>
        <w:rPr>
          <w:rFonts w:eastAsiaTheme="minorHAnsi" w:cs="Arial"/>
          <w:b/>
          <w:bCs/>
          <w:sz w:val="22"/>
        </w:rPr>
      </w:pPr>
    </w:p>
    <w:p w14:paraId="2EAE0B33" w14:textId="77777777" w:rsidR="009A7D05" w:rsidRDefault="009A7D05" w:rsidP="00BA21D1">
      <w:pPr>
        <w:spacing w:after="160" w:line="360" w:lineRule="auto"/>
        <w:rPr>
          <w:rFonts w:eastAsiaTheme="minorHAnsi" w:cs="Arial"/>
          <w:b/>
          <w:bCs/>
          <w:sz w:val="22"/>
        </w:rPr>
      </w:pPr>
    </w:p>
    <w:p w14:paraId="69365559" w14:textId="26BCA90C" w:rsidR="00BA21D1" w:rsidRPr="00264142" w:rsidRDefault="00BA21D1" w:rsidP="00BA21D1">
      <w:pPr>
        <w:spacing w:after="160" w:line="360" w:lineRule="auto"/>
        <w:rPr>
          <w:rFonts w:eastAsiaTheme="minorHAnsi" w:cs="Arial"/>
          <w:b/>
          <w:bCs/>
          <w:sz w:val="22"/>
        </w:rPr>
      </w:pPr>
      <w:r w:rsidRPr="00264142">
        <w:rPr>
          <w:rFonts w:eastAsiaTheme="minorHAnsi" w:cs="Arial"/>
          <w:b/>
          <w:bCs/>
          <w:sz w:val="22"/>
        </w:rPr>
        <w:lastRenderedPageBreak/>
        <w:t>Test-Converter: Ideen umsetzen, Entwicklung beschleunigen</w:t>
      </w:r>
    </w:p>
    <w:p w14:paraId="64752FAA" w14:textId="266930AD" w:rsidR="00BA21D1" w:rsidRPr="00264142" w:rsidRDefault="00E053A5" w:rsidP="00BA21D1">
      <w:pPr>
        <w:spacing w:after="160" w:line="360" w:lineRule="auto"/>
        <w:rPr>
          <w:rFonts w:eastAsiaTheme="minorHAnsi" w:cs="Arial"/>
          <w:sz w:val="22"/>
        </w:rPr>
      </w:pPr>
      <w:r>
        <w:rPr>
          <w:rFonts w:eastAsiaTheme="minorHAnsi" w:cs="Arial"/>
          <w:sz w:val="22"/>
        </w:rPr>
        <w:t>Weiterentwicklungen in</w:t>
      </w:r>
      <w:r w:rsidR="00BA21D1" w:rsidRPr="00264142">
        <w:rPr>
          <w:rFonts w:eastAsiaTheme="minorHAnsi" w:cs="Arial"/>
          <w:sz w:val="22"/>
        </w:rPr>
        <w:t xml:space="preserve"> der Brennstoffzellen-Technologie werden absehbar </w:t>
      </w:r>
      <w:r w:rsidR="00BA21D1">
        <w:rPr>
          <w:rFonts w:eastAsiaTheme="minorHAnsi" w:cs="Arial"/>
          <w:sz w:val="22"/>
        </w:rPr>
        <w:t xml:space="preserve">immer </w:t>
      </w:r>
      <w:r w:rsidR="00BA21D1" w:rsidRPr="00264142">
        <w:rPr>
          <w:rFonts w:eastAsiaTheme="minorHAnsi" w:cs="Arial"/>
          <w:sz w:val="22"/>
        </w:rPr>
        <w:t xml:space="preserve">neue Aufbauten und Dimensionen der Brennstoffzellen </w:t>
      </w:r>
      <w:r>
        <w:rPr>
          <w:rFonts w:eastAsiaTheme="minorHAnsi" w:cs="Arial"/>
          <w:sz w:val="22"/>
        </w:rPr>
        <w:t xml:space="preserve">und damit auch der </w:t>
      </w:r>
      <w:r w:rsidR="009228DE" w:rsidRPr="00B1299A">
        <w:rPr>
          <w:rFonts w:eastAsiaTheme="minorHAnsi" w:cs="Arial"/>
          <w:sz w:val="22"/>
        </w:rPr>
        <w:t>Membran-Elektroden-Anordnung (</w:t>
      </w:r>
      <w:r w:rsidRPr="00B1299A">
        <w:rPr>
          <w:rFonts w:eastAsiaTheme="minorHAnsi" w:cs="Arial"/>
          <w:sz w:val="22"/>
        </w:rPr>
        <w:t>MEA</w:t>
      </w:r>
      <w:r w:rsidR="009228DE" w:rsidRPr="00B1299A">
        <w:rPr>
          <w:rFonts w:eastAsiaTheme="minorHAnsi" w:cs="Arial"/>
          <w:sz w:val="22"/>
        </w:rPr>
        <w:t>)</w:t>
      </w:r>
      <w:r>
        <w:rPr>
          <w:rFonts w:eastAsiaTheme="minorHAnsi" w:cs="Arial"/>
          <w:sz w:val="22"/>
        </w:rPr>
        <w:t xml:space="preserve"> </w:t>
      </w:r>
      <w:r w:rsidR="00BA21D1" w:rsidRPr="00264142">
        <w:rPr>
          <w:rFonts w:eastAsiaTheme="minorHAnsi" w:cs="Arial"/>
          <w:sz w:val="22"/>
        </w:rPr>
        <w:t>erfordern. Der zu erwartende Bedarf an Entwicklungsarbeit und Verfeinerung von Herstellprozessen ist groß. Mit de</w:t>
      </w:r>
      <w:r w:rsidR="00F65337">
        <w:rPr>
          <w:rFonts w:eastAsiaTheme="minorHAnsi" w:cs="Arial"/>
          <w:sz w:val="22"/>
        </w:rPr>
        <w:t>m</w:t>
      </w:r>
      <w:r w:rsidR="00BA21D1" w:rsidRPr="00264142">
        <w:rPr>
          <w:rFonts w:eastAsiaTheme="minorHAnsi" w:cs="Arial"/>
          <w:sz w:val="22"/>
        </w:rPr>
        <w:t xml:space="preserve"> OPTIMA MTC </w:t>
      </w:r>
      <w:r w:rsidR="00F65337">
        <w:rPr>
          <w:rFonts w:eastAsiaTheme="minorHAnsi" w:cs="Arial"/>
          <w:sz w:val="22"/>
        </w:rPr>
        <w:t>(</w:t>
      </w:r>
      <w:r w:rsidR="00F65337" w:rsidRPr="00F65337">
        <w:rPr>
          <w:rFonts w:eastAsiaTheme="minorHAnsi" w:cs="Arial"/>
          <w:sz w:val="22"/>
        </w:rPr>
        <w:t>Modular Test Converter</w:t>
      </w:r>
      <w:r w:rsidR="00F65337">
        <w:rPr>
          <w:rFonts w:eastAsiaTheme="minorHAnsi" w:cs="Arial"/>
          <w:sz w:val="22"/>
        </w:rPr>
        <w:t>)</w:t>
      </w:r>
      <w:r w:rsidR="00F65337" w:rsidRPr="00F65337">
        <w:rPr>
          <w:rFonts w:eastAsiaTheme="minorHAnsi" w:cs="Arial"/>
          <w:sz w:val="22"/>
        </w:rPr>
        <w:t xml:space="preserve"> </w:t>
      </w:r>
      <w:r>
        <w:rPr>
          <w:rFonts w:eastAsiaTheme="minorHAnsi" w:cs="Arial"/>
          <w:sz w:val="22"/>
        </w:rPr>
        <w:t>entsteht</w:t>
      </w:r>
      <w:r w:rsidR="00BA21D1" w:rsidRPr="00264142">
        <w:rPr>
          <w:rFonts w:eastAsiaTheme="minorHAnsi" w:cs="Arial"/>
          <w:sz w:val="22"/>
        </w:rPr>
        <w:t xml:space="preserve"> eine Anlage, die exakt darauf ausgelegt ist. Das variable Anordnen der unterschiedlichen Prozesse, die Rekonfiguration und das freie Hinzufügen und Entfernen von Prozessschritten wird damit Realität. </w:t>
      </w:r>
      <w:r w:rsidR="00BA21D1" w:rsidRPr="003B7C6B">
        <w:rPr>
          <w:rFonts w:eastAsiaTheme="minorHAnsi" w:cs="Arial"/>
          <w:sz w:val="22"/>
        </w:rPr>
        <w:t xml:space="preserve">Es </w:t>
      </w:r>
      <w:r w:rsidRPr="003B7C6B">
        <w:rPr>
          <w:rFonts w:eastAsiaTheme="minorHAnsi" w:cs="Arial"/>
          <w:sz w:val="22"/>
        </w:rPr>
        <w:t xml:space="preserve">können </w:t>
      </w:r>
      <w:r w:rsidR="00BA21D1" w:rsidRPr="003B7C6B">
        <w:rPr>
          <w:rFonts w:eastAsiaTheme="minorHAnsi" w:cs="Arial"/>
          <w:sz w:val="22"/>
        </w:rPr>
        <w:t xml:space="preserve">sowohl Einzelprozesse als auch </w:t>
      </w:r>
      <w:r w:rsidRPr="003B7C6B">
        <w:rPr>
          <w:rFonts w:eastAsiaTheme="minorHAnsi" w:cs="Arial"/>
          <w:sz w:val="22"/>
        </w:rPr>
        <w:t xml:space="preserve">komplexe </w:t>
      </w:r>
      <w:r w:rsidR="00BA21D1" w:rsidRPr="003B7C6B">
        <w:rPr>
          <w:rFonts w:eastAsiaTheme="minorHAnsi" w:cs="Arial"/>
          <w:sz w:val="22"/>
        </w:rPr>
        <w:t>Prozessabfolgen bis hin zu</w:t>
      </w:r>
      <w:r w:rsidRPr="003B7C6B">
        <w:rPr>
          <w:rFonts w:eastAsiaTheme="minorHAnsi" w:cs="Arial"/>
          <w:sz w:val="22"/>
        </w:rPr>
        <w:t>r</w:t>
      </w:r>
      <w:r w:rsidR="00BA21D1" w:rsidRPr="003B7C6B">
        <w:rPr>
          <w:rFonts w:eastAsiaTheme="minorHAnsi" w:cs="Arial"/>
          <w:sz w:val="22"/>
        </w:rPr>
        <w:t xml:space="preserve"> fertigen </w:t>
      </w:r>
      <w:r w:rsidRPr="003B7C6B">
        <w:rPr>
          <w:rFonts w:eastAsiaTheme="minorHAnsi" w:cs="Arial"/>
          <w:sz w:val="22"/>
        </w:rPr>
        <w:t xml:space="preserve">MEA für die </w:t>
      </w:r>
      <w:r w:rsidR="00BA21D1" w:rsidRPr="003B7C6B">
        <w:rPr>
          <w:rFonts w:eastAsiaTheme="minorHAnsi" w:cs="Arial"/>
          <w:sz w:val="22"/>
        </w:rPr>
        <w:t>Brennstoffzelle getestet werden.</w:t>
      </w:r>
    </w:p>
    <w:p w14:paraId="7EB28204" w14:textId="56945A30" w:rsidR="00BA21D1" w:rsidRPr="00264142" w:rsidRDefault="00BA21D1" w:rsidP="00BA21D1">
      <w:pPr>
        <w:spacing w:after="160" w:line="360" w:lineRule="auto"/>
        <w:rPr>
          <w:rFonts w:eastAsiaTheme="minorHAnsi" w:cs="Arial"/>
          <w:sz w:val="22"/>
        </w:rPr>
      </w:pPr>
      <w:r w:rsidRPr="00264142">
        <w:rPr>
          <w:rFonts w:eastAsiaTheme="minorHAnsi" w:cs="Arial"/>
          <w:sz w:val="22"/>
        </w:rPr>
        <w:t xml:space="preserve">Ein weiterer Vorteil ist das reduzierte wirtschaftliche Risiko, wenn die Produktentwicklung und die Entwicklung des Herstellprozesses Hand-in-Hand gehen können. Ideen für Prozess- und Produktoptimierungen lassen sich zudem in kurzer Zeit </w:t>
      </w:r>
      <w:r w:rsidR="009B622F">
        <w:rPr>
          <w:rFonts w:eastAsiaTheme="minorHAnsi" w:cs="Arial"/>
          <w:sz w:val="22"/>
        </w:rPr>
        <w:t xml:space="preserve">umsetzen </w:t>
      </w:r>
      <w:r w:rsidRPr="00264142">
        <w:rPr>
          <w:rFonts w:eastAsiaTheme="minorHAnsi" w:cs="Arial"/>
          <w:sz w:val="22"/>
        </w:rPr>
        <w:t xml:space="preserve">und im Zuge der Produktentwicklung </w:t>
      </w:r>
      <w:r w:rsidR="009B622F">
        <w:rPr>
          <w:rFonts w:eastAsiaTheme="minorHAnsi" w:cs="Arial"/>
          <w:sz w:val="22"/>
        </w:rPr>
        <w:t>validieren</w:t>
      </w:r>
      <w:r w:rsidRPr="00264142">
        <w:rPr>
          <w:rFonts w:eastAsiaTheme="minorHAnsi" w:cs="Arial"/>
          <w:sz w:val="22"/>
        </w:rPr>
        <w:t>.</w:t>
      </w:r>
      <w:r w:rsidR="009B622F">
        <w:rPr>
          <w:rFonts w:eastAsiaTheme="minorHAnsi" w:cs="Arial"/>
          <w:sz w:val="22"/>
        </w:rPr>
        <w:t xml:space="preserve"> Gewonnene Erkenntnisse können schnell in die Produktion einfließen.</w:t>
      </w:r>
      <w:r w:rsidRPr="00264142">
        <w:rPr>
          <w:rFonts w:eastAsiaTheme="minorHAnsi" w:cs="Arial"/>
          <w:sz w:val="22"/>
        </w:rPr>
        <w:t xml:space="preserve"> Nicht zuletzt wird auf </w:t>
      </w:r>
      <w:r w:rsidR="001C3961">
        <w:rPr>
          <w:rFonts w:eastAsiaTheme="minorHAnsi" w:cs="Arial"/>
          <w:sz w:val="22"/>
        </w:rPr>
        <w:t>der</w:t>
      </w:r>
      <w:r w:rsidRPr="00264142">
        <w:rPr>
          <w:rFonts w:eastAsiaTheme="minorHAnsi" w:cs="Arial"/>
          <w:sz w:val="22"/>
        </w:rPr>
        <w:t xml:space="preserve"> OPTIMA MTC </w:t>
      </w:r>
      <w:r w:rsidR="00E26713">
        <w:rPr>
          <w:rFonts w:eastAsiaTheme="minorHAnsi" w:cs="Arial"/>
          <w:sz w:val="22"/>
        </w:rPr>
        <w:t>Anlage</w:t>
      </w:r>
      <w:r>
        <w:rPr>
          <w:rFonts w:eastAsiaTheme="minorHAnsi" w:cs="Arial"/>
          <w:sz w:val="22"/>
        </w:rPr>
        <w:t xml:space="preserve"> </w:t>
      </w:r>
      <w:r w:rsidR="00B1299A">
        <w:rPr>
          <w:rFonts w:eastAsiaTheme="minorHAnsi" w:cs="Arial"/>
          <w:sz w:val="22"/>
        </w:rPr>
        <w:t xml:space="preserve">eine </w:t>
      </w:r>
      <w:r w:rsidR="00424C01">
        <w:rPr>
          <w:rFonts w:eastAsiaTheme="minorHAnsi" w:cs="Arial"/>
          <w:sz w:val="22"/>
        </w:rPr>
        <w:t>Bemusterung und</w:t>
      </w:r>
      <w:r w:rsidR="00424C01" w:rsidRPr="00264142">
        <w:rPr>
          <w:rFonts w:eastAsiaTheme="minorHAnsi" w:cs="Arial"/>
          <w:sz w:val="22"/>
        </w:rPr>
        <w:t xml:space="preserve"> </w:t>
      </w:r>
      <w:r w:rsidRPr="00264142">
        <w:rPr>
          <w:rFonts w:eastAsiaTheme="minorHAnsi" w:cs="Arial"/>
          <w:sz w:val="22"/>
        </w:rPr>
        <w:t>Kleinserienproduktion stattfinden können.</w:t>
      </w:r>
    </w:p>
    <w:p w14:paraId="311E0F1B" w14:textId="4FB0EA8C" w:rsidR="00BA21D1" w:rsidRPr="00BA21D1" w:rsidRDefault="00BA21D1" w:rsidP="00264142">
      <w:pPr>
        <w:spacing w:after="160" w:line="360" w:lineRule="auto"/>
        <w:rPr>
          <w:rFonts w:eastAsiaTheme="minorHAnsi" w:cs="Arial"/>
          <w:b/>
          <w:bCs/>
          <w:sz w:val="22"/>
        </w:rPr>
      </w:pPr>
      <w:r w:rsidRPr="00BA21D1">
        <w:rPr>
          <w:rFonts w:eastAsiaTheme="minorHAnsi" w:cs="Arial"/>
          <w:b/>
          <w:bCs/>
          <w:sz w:val="22"/>
        </w:rPr>
        <w:t>Komplexe Prozesse</w:t>
      </w:r>
    </w:p>
    <w:p w14:paraId="7662B8A7" w14:textId="61BAD577" w:rsidR="00264142" w:rsidRDefault="00264142" w:rsidP="00264142">
      <w:pPr>
        <w:spacing w:after="160" w:line="360" w:lineRule="auto"/>
        <w:rPr>
          <w:rFonts w:eastAsiaTheme="minorHAnsi" w:cs="Arial"/>
          <w:sz w:val="22"/>
        </w:rPr>
      </w:pPr>
      <w:r w:rsidRPr="00264142">
        <w:rPr>
          <w:rFonts w:eastAsiaTheme="minorHAnsi" w:cs="Arial"/>
          <w:sz w:val="22"/>
        </w:rPr>
        <w:t xml:space="preserve">Das Herz der Brennstoffzelle ist die </w:t>
      </w:r>
      <w:bookmarkStart w:id="1" w:name="_Hlk111200753"/>
      <w:r w:rsidRPr="00264142">
        <w:rPr>
          <w:rFonts w:eastAsiaTheme="minorHAnsi" w:cs="Arial"/>
          <w:sz w:val="22"/>
        </w:rPr>
        <w:t>Membran-Elektroden-Anordnung</w:t>
      </w:r>
      <w:bookmarkEnd w:id="1"/>
      <w:r w:rsidRPr="00264142">
        <w:rPr>
          <w:rFonts w:eastAsiaTheme="minorHAnsi" w:cs="Arial"/>
          <w:sz w:val="22"/>
        </w:rPr>
        <w:t xml:space="preserve">. </w:t>
      </w:r>
      <w:r w:rsidR="008C5441">
        <w:rPr>
          <w:rFonts w:eastAsiaTheme="minorHAnsi" w:cs="Arial"/>
          <w:sz w:val="22"/>
        </w:rPr>
        <w:t>An dieser liegen Wasserstoff und Sauerstoff an und in einer elektrochemischen Reaktion en</w:t>
      </w:r>
      <w:r w:rsidR="00515CB9">
        <w:rPr>
          <w:rFonts w:eastAsiaTheme="minorHAnsi" w:cs="Arial"/>
          <w:sz w:val="22"/>
        </w:rPr>
        <w:t>t</w:t>
      </w:r>
      <w:r w:rsidR="008C5441">
        <w:rPr>
          <w:rFonts w:eastAsiaTheme="minorHAnsi" w:cs="Arial"/>
          <w:sz w:val="22"/>
        </w:rPr>
        <w:t>stehen elektrische Energie und Wasser.</w:t>
      </w:r>
      <w:r w:rsidRPr="00264142">
        <w:rPr>
          <w:rFonts w:eastAsiaTheme="minorHAnsi" w:cs="Arial"/>
          <w:sz w:val="22"/>
        </w:rPr>
        <w:t xml:space="preserve"> </w:t>
      </w:r>
      <w:r w:rsidR="008C5441">
        <w:rPr>
          <w:rFonts w:eastAsiaTheme="minorHAnsi" w:cs="Arial"/>
          <w:sz w:val="22"/>
        </w:rPr>
        <w:t xml:space="preserve">Die einzelnen </w:t>
      </w:r>
      <w:r w:rsidRPr="00264142">
        <w:rPr>
          <w:rFonts w:eastAsiaTheme="minorHAnsi" w:cs="Arial"/>
          <w:sz w:val="22"/>
        </w:rPr>
        <w:t>Bestandteile wie Membranen</w:t>
      </w:r>
      <w:r w:rsidR="008C5441">
        <w:rPr>
          <w:rFonts w:eastAsiaTheme="minorHAnsi" w:cs="Arial"/>
          <w:sz w:val="22"/>
        </w:rPr>
        <w:t>, Rahmenmaterial</w:t>
      </w:r>
      <w:r w:rsidRPr="00264142">
        <w:rPr>
          <w:rFonts w:eastAsiaTheme="minorHAnsi" w:cs="Arial"/>
          <w:sz w:val="22"/>
        </w:rPr>
        <w:t xml:space="preserve"> und Gasdiffusionslagen werden auf Optima Anlage</w:t>
      </w:r>
      <w:r w:rsidR="008C5441">
        <w:rPr>
          <w:rFonts w:eastAsiaTheme="minorHAnsi" w:cs="Arial"/>
          <w:sz w:val="22"/>
        </w:rPr>
        <w:t>n</w:t>
      </w:r>
      <w:r w:rsidRPr="00264142">
        <w:rPr>
          <w:rFonts w:eastAsiaTheme="minorHAnsi" w:cs="Arial"/>
          <w:sz w:val="22"/>
        </w:rPr>
        <w:t xml:space="preserve"> </w:t>
      </w:r>
      <w:r w:rsidR="00F26BD8">
        <w:rPr>
          <w:rFonts w:eastAsiaTheme="minorHAnsi" w:cs="Arial"/>
          <w:sz w:val="22"/>
        </w:rPr>
        <w:t xml:space="preserve">jeweils </w:t>
      </w:r>
      <w:r w:rsidRPr="00264142">
        <w:rPr>
          <w:rFonts w:eastAsiaTheme="minorHAnsi" w:cs="Arial"/>
          <w:sz w:val="22"/>
        </w:rPr>
        <w:t xml:space="preserve">von der Rolle zugeführt. </w:t>
      </w:r>
      <w:r w:rsidR="008C5441">
        <w:rPr>
          <w:rFonts w:eastAsiaTheme="minorHAnsi" w:cs="Arial"/>
          <w:sz w:val="22"/>
        </w:rPr>
        <w:t xml:space="preserve">Einzelteile werden zugeschnitten und im </w:t>
      </w:r>
      <w:r w:rsidR="004C2EA9">
        <w:rPr>
          <w:rFonts w:eastAsiaTheme="minorHAnsi" w:cs="Arial"/>
          <w:sz w:val="22"/>
        </w:rPr>
        <w:t xml:space="preserve">komplexen </w:t>
      </w:r>
      <w:r w:rsidR="008C5441">
        <w:rPr>
          <w:rFonts w:eastAsiaTheme="minorHAnsi" w:cs="Arial"/>
          <w:sz w:val="22"/>
        </w:rPr>
        <w:t xml:space="preserve">kontinuierlichen Bahnprozess zur MEA aufgebaut. </w:t>
      </w:r>
      <w:r w:rsidRPr="003B7C6B">
        <w:rPr>
          <w:rFonts w:eastAsiaTheme="minorHAnsi" w:cs="Arial"/>
          <w:sz w:val="22"/>
        </w:rPr>
        <w:t>Damit die Brennstoffzellen den gewünschten Wirkungsgrad erreichen können, erfordern sämtliche Verarbeitungsschritte höchste Präzision.</w:t>
      </w:r>
      <w:r w:rsidRPr="00264142">
        <w:rPr>
          <w:rFonts w:eastAsiaTheme="minorHAnsi" w:cs="Arial"/>
          <w:sz w:val="22"/>
        </w:rPr>
        <w:t xml:space="preserve"> </w:t>
      </w:r>
    </w:p>
    <w:p w14:paraId="3F6A7C75" w14:textId="7325371E" w:rsidR="004C2EA9" w:rsidRDefault="00F453BE" w:rsidP="00264142">
      <w:pPr>
        <w:spacing w:after="160" w:line="360" w:lineRule="auto"/>
        <w:rPr>
          <w:rFonts w:eastAsiaTheme="minorHAnsi" w:cs="Arial"/>
          <w:sz w:val="22"/>
        </w:rPr>
      </w:pPr>
      <w:r>
        <w:rPr>
          <w:rFonts w:eastAsiaTheme="minorHAnsi" w:cs="Arial"/>
          <w:sz w:val="22"/>
        </w:rPr>
        <w:lastRenderedPageBreak/>
        <w:t>Ergänzend zu den für die MEA-</w:t>
      </w:r>
      <w:r w:rsidR="004C2EA9">
        <w:rPr>
          <w:rFonts w:eastAsiaTheme="minorHAnsi" w:cs="Arial"/>
          <w:sz w:val="22"/>
        </w:rPr>
        <w:t xml:space="preserve">Produktion notwendigen Fertigungstechnologien kann Optima durch seine </w:t>
      </w:r>
      <w:r w:rsidR="00CA3689">
        <w:rPr>
          <w:rFonts w:eastAsiaTheme="minorHAnsi" w:cs="Arial"/>
          <w:sz w:val="22"/>
        </w:rPr>
        <w:t>digitalen Lösungen</w:t>
      </w:r>
      <w:r w:rsidR="004C2EA9">
        <w:rPr>
          <w:rFonts w:eastAsiaTheme="minorHAnsi" w:cs="Arial"/>
          <w:sz w:val="22"/>
        </w:rPr>
        <w:t xml:space="preserve"> die Rückverfolgbarkeit jeder einzelnen MEA sicherstellen. </w:t>
      </w:r>
    </w:p>
    <w:p w14:paraId="23066ECE" w14:textId="4553C275" w:rsidR="00BA21D1" w:rsidRPr="00264142" w:rsidRDefault="00BA21D1" w:rsidP="00264142">
      <w:pPr>
        <w:spacing w:after="160" w:line="360" w:lineRule="auto"/>
        <w:rPr>
          <w:rFonts w:eastAsiaTheme="minorHAnsi" w:cs="Arial"/>
          <w:sz w:val="22"/>
        </w:rPr>
      </w:pPr>
      <w:r w:rsidRPr="00264142">
        <w:rPr>
          <w:rFonts w:eastAsiaTheme="minorHAnsi" w:cs="Arial"/>
          <w:sz w:val="22"/>
        </w:rPr>
        <w:t xml:space="preserve">Erfahrungen aus </w:t>
      </w:r>
      <w:r w:rsidR="004C2EA9">
        <w:rPr>
          <w:rFonts w:eastAsiaTheme="minorHAnsi" w:cs="Arial"/>
          <w:sz w:val="22"/>
        </w:rPr>
        <w:t xml:space="preserve">bereits realisierten Projekten und Anfragen aus </w:t>
      </w:r>
      <w:r>
        <w:rPr>
          <w:rFonts w:eastAsiaTheme="minorHAnsi" w:cs="Arial"/>
          <w:sz w:val="22"/>
        </w:rPr>
        <w:t xml:space="preserve">der </w:t>
      </w:r>
      <w:r w:rsidR="004C2EA9">
        <w:rPr>
          <w:rFonts w:eastAsiaTheme="minorHAnsi" w:cs="Arial"/>
          <w:sz w:val="22"/>
        </w:rPr>
        <w:t xml:space="preserve">Wasserstoffbranche </w:t>
      </w:r>
      <w:r w:rsidRPr="00264142">
        <w:rPr>
          <w:rFonts w:eastAsiaTheme="minorHAnsi" w:cs="Arial"/>
          <w:sz w:val="22"/>
        </w:rPr>
        <w:t>zeig</w:t>
      </w:r>
      <w:r>
        <w:rPr>
          <w:rFonts w:eastAsiaTheme="minorHAnsi" w:cs="Arial"/>
          <w:sz w:val="22"/>
        </w:rPr>
        <w:t>t</w:t>
      </w:r>
      <w:r w:rsidRPr="00264142">
        <w:rPr>
          <w:rFonts w:eastAsiaTheme="minorHAnsi" w:cs="Arial"/>
          <w:sz w:val="22"/>
        </w:rPr>
        <w:t xml:space="preserve">en, dass </w:t>
      </w:r>
      <w:r w:rsidR="004C2EA9">
        <w:rPr>
          <w:rFonts w:eastAsiaTheme="minorHAnsi" w:cs="Arial"/>
          <w:sz w:val="22"/>
        </w:rPr>
        <w:t xml:space="preserve">enormer </w:t>
      </w:r>
      <w:r w:rsidRPr="00264142">
        <w:rPr>
          <w:rFonts w:eastAsiaTheme="minorHAnsi" w:cs="Arial"/>
          <w:sz w:val="22"/>
        </w:rPr>
        <w:t xml:space="preserve">Bedarf für </w:t>
      </w:r>
      <w:r w:rsidR="00626C65">
        <w:rPr>
          <w:rFonts w:eastAsiaTheme="minorHAnsi" w:cs="Arial"/>
          <w:sz w:val="22"/>
        </w:rPr>
        <w:t xml:space="preserve">die </w:t>
      </w:r>
      <w:r w:rsidR="00D35612">
        <w:rPr>
          <w:rFonts w:eastAsiaTheme="minorHAnsi" w:cs="Arial"/>
          <w:sz w:val="22"/>
        </w:rPr>
        <w:t>Produkt- und Prozessentwicklung</w:t>
      </w:r>
      <w:r w:rsidRPr="00264142">
        <w:rPr>
          <w:rFonts w:eastAsiaTheme="minorHAnsi" w:cs="Arial"/>
          <w:sz w:val="22"/>
        </w:rPr>
        <w:t xml:space="preserve"> besteht. </w:t>
      </w:r>
      <w:r w:rsidR="00AE7DB5">
        <w:rPr>
          <w:rFonts w:eastAsiaTheme="minorHAnsi" w:cs="Arial"/>
          <w:sz w:val="22"/>
        </w:rPr>
        <w:t xml:space="preserve">Auf diesen </w:t>
      </w:r>
      <w:r w:rsidRPr="00264142">
        <w:rPr>
          <w:rFonts w:eastAsiaTheme="minorHAnsi" w:cs="Arial"/>
          <w:sz w:val="22"/>
        </w:rPr>
        <w:t xml:space="preserve">Wunsch </w:t>
      </w:r>
      <w:r w:rsidR="00AE7DB5">
        <w:rPr>
          <w:rFonts w:eastAsiaTheme="minorHAnsi" w:cs="Arial"/>
          <w:sz w:val="22"/>
        </w:rPr>
        <w:t xml:space="preserve">reagiert </w:t>
      </w:r>
      <w:r w:rsidRPr="00264142">
        <w:rPr>
          <w:rFonts w:eastAsiaTheme="minorHAnsi" w:cs="Arial"/>
          <w:sz w:val="22"/>
        </w:rPr>
        <w:t xml:space="preserve">Optima Life Science mit </w:t>
      </w:r>
      <w:r w:rsidR="00AE7DB5">
        <w:rPr>
          <w:rFonts w:eastAsiaTheme="minorHAnsi" w:cs="Arial"/>
          <w:sz w:val="22"/>
        </w:rPr>
        <w:t>der Entwicklung und dem Aufbau des</w:t>
      </w:r>
      <w:r w:rsidRPr="00264142">
        <w:rPr>
          <w:rFonts w:eastAsiaTheme="minorHAnsi" w:cs="Arial"/>
          <w:sz w:val="22"/>
        </w:rPr>
        <w:t xml:space="preserve"> </w:t>
      </w:r>
      <w:r w:rsidR="008B7CCB">
        <w:rPr>
          <w:rFonts w:eastAsiaTheme="minorHAnsi" w:cs="Arial"/>
          <w:sz w:val="22"/>
        </w:rPr>
        <w:br/>
      </w:r>
      <w:r w:rsidR="00E03315">
        <w:rPr>
          <w:rFonts w:eastAsiaTheme="minorHAnsi" w:cs="Arial"/>
          <w:sz w:val="22"/>
        </w:rPr>
        <w:t xml:space="preserve">OPTIMA MTC </w:t>
      </w:r>
      <w:r w:rsidRPr="00264142">
        <w:rPr>
          <w:rFonts w:eastAsiaTheme="minorHAnsi" w:cs="Arial"/>
          <w:sz w:val="22"/>
        </w:rPr>
        <w:t>Test-Converter</w:t>
      </w:r>
      <w:r w:rsidR="00AE7DB5">
        <w:rPr>
          <w:rFonts w:eastAsiaTheme="minorHAnsi" w:cs="Arial"/>
          <w:sz w:val="22"/>
        </w:rPr>
        <w:t>s</w:t>
      </w:r>
      <w:r w:rsidR="00626C65">
        <w:rPr>
          <w:rFonts w:eastAsiaTheme="minorHAnsi" w:cs="Arial"/>
          <w:sz w:val="22"/>
        </w:rPr>
        <w:t>.</w:t>
      </w:r>
      <w:r w:rsidRPr="00264142">
        <w:rPr>
          <w:rFonts w:eastAsiaTheme="minorHAnsi" w:cs="Arial"/>
          <w:sz w:val="22"/>
        </w:rPr>
        <w:t xml:space="preserve"> </w:t>
      </w:r>
    </w:p>
    <w:p w14:paraId="4452DB59" w14:textId="52017C33" w:rsidR="00264142" w:rsidRPr="00264142" w:rsidRDefault="00094DBD" w:rsidP="00264142">
      <w:pPr>
        <w:spacing w:after="160" w:line="360" w:lineRule="auto"/>
        <w:rPr>
          <w:rFonts w:eastAsiaTheme="minorHAnsi" w:cs="Arial"/>
          <w:b/>
          <w:bCs/>
          <w:sz w:val="22"/>
        </w:rPr>
      </w:pPr>
      <w:r>
        <w:rPr>
          <w:rFonts w:eastAsiaTheme="minorHAnsi" w:cs="Arial"/>
          <w:b/>
          <w:bCs/>
          <w:sz w:val="22"/>
        </w:rPr>
        <w:t>Förderm</w:t>
      </w:r>
      <w:r w:rsidR="00264142" w:rsidRPr="00264142">
        <w:rPr>
          <w:rFonts w:eastAsiaTheme="minorHAnsi" w:cs="Arial"/>
          <w:b/>
          <w:bCs/>
          <w:sz w:val="22"/>
        </w:rPr>
        <w:t xml:space="preserve">ittel aus „Zukunftsprogramm Wasserstoff BW“ </w:t>
      </w:r>
    </w:p>
    <w:p w14:paraId="32683055" w14:textId="11F7CA70" w:rsidR="00C5799B" w:rsidRDefault="00264142" w:rsidP="00264142">
      <w:pPr>
        <w:spacing w:after="160" w:line="360" w:lineRule="auto"/>
        <w:rPr>
          <w:rFonts w:eastAsiaTheme="minorHAnsi" w:cs="Arial"/>
          <w:sz w:val="22"/>
        </w:rPr>
      </w:pPr>
      <w:r w:rsidRPr="00470610">
        <w:rPr>
          <w:rFonts w:eastAsiaTheme="minorHAnsi" w:cs="Arial"/>
          <w:sz w:val="22"/>
        </w:rPr>
        <w:t xml:space="preserve">Um das </w:t>
      </w:r>
      <w:r w:rsidR="004A2CE8" w:rsidRPr="00470610">
        <w:rPr>
          <w:rFonts w:eastAsiaTheme="minorHAnsi" w:cs="Arial"/>
          <w:sz w:val="22"/>
        </w:rPr>
        <w:t xml:space="preserve">volle </w:t>
      </w:r>
      <w:r w:rsidRPr="001E00FE">
        <w:rPr>
          <w:rFonts w:eastAsiaTheme="minorHAnsi" w:cs="Arial"/>
          <w:sz w:val="22"/>
        </w:rPr>
        <w:t>Potenzial der kontinuierlichen Produktionsweise ausschöpfen zu können</w:t>
      </w:r>
      <w:r w:rsidR="00C7141E" w:rsidRPr="001E00FE">
        <w:rPr>
          <w:rFonts w:eastAsiaTheme="minorHAnsi" w:cs="Arial"/>
          <w:sz w:val="22"/>
        </w:rPr>
        <w:t xml:space="preserve"> und eine rasche</w:t>
      </w:r>
      <w:r w:rsidR="00C7141E" w:rsidRPr="0072573A">
        <w:rPr>
          <w:rFonts w:eastAsiaTheme="minorHAnsi" w:cs="Arial"/>
          <w:sz w:val="22"/>
        </w:rPr>
        <w:t xml:space="preserve"> Verbreitung </w:t>
      </w:r>
      <w:r w:rsidR="001E00FE">
        <w:rPr>
          <w:rFonts w:eastAsiaTheme="minorHAnsi" w:cs="Arial"/>
          <w:sz w:val="22"/>
        </w:rPr>
        <w:t xml:space="preserve">dieser Zukunftstechnologie </w:t>
      </w:r>
      <w:r w:rsidR="00C7141E" w:rsidRPr="001E00FE">
        <w:rPr>
          <w:rFonts w:eastAsiaTheme="minorHAnsi" w:cs="Arial"/>
          <w:sz w:val="22"/>
        </w:rPr>
        <w:t>zu unterstützen</w:t>
      </w:r>
      <w:r w:rsidRPr="001E00FE">
        <w:rPr>
          <w:rFonts w:eastAsiaTheme="minorHAnsi" w:cs="Arial"/>
          <w:sz w:val="22"/>
        </w:rPr>
        <w:t>,</w:t>
      </w:r>
      <w:r w:rsidRPr="00264142">
        <w:rPr>
          <w:rFonts w:eastAsiaTheme="minorHAnsi" w:cs="Arial"/>
          <w:sz w:val="22"/>
        </w:rPr>
        <w:t xml:space="preserve"> hat Optima eine Förderung vom Land Baden-Württemberg erhalten. Im Rahmen des „Zukunftsprogramms Wasserstoff BW“ fördert das Ministerium für Umwelt, Klima und Energiewirtschaft</w:t>
      </w:r>
      <w:r w:rsidR="00C7141E">
        <w:rPr>
          <w:rFonts w:eastAsiaTheme="minorHAnsi" w:cs="Arial"/>
          <w:sz w:val="22"/>
        </w:rPr>
        <w:t xml:space="preserve"> seit Beginn 2022</w:t>
      </w:r>
      <w:r w:rsidRPr="00264142">
        <w:rPr>
          <w:rFonts w:eastAsiaTheme="minorHAnsi" w:cs="Arial"/>
          <w:sz w:val="22"/>
        </w:rPr>
        <w:t xml:space="preserve"> insgesamt 20 Projekte zu Wasserstoff- und Brennstoffzellentechnologien. Die Landesregierung stellt dafür Haushaltsmittel in Höhe von 26,4 Millionen Euro bereit.</w:t>
      </w:r>
    </w:p>
    <w:p w14:paraId="12C1E87B" w14:textId="7AE31365" w:rsidR="00D34C31" w:rsidRDefault="00D34C31" w:rsidP="00264142">
      <w:pPr>
        <w:spacing w:after="160" w:line="360" w:lineRule="auto"/>
        <w:rPr>
          <w:rFonts w:eastAsiaTheme="minorHAnsi" w:cs="Arial"/>
          <w:sz w:val="22"/>
        </w:rPr>
      </w:pPr>
      <w:r>
        <w:rPr>
          <w:rFonts w:eastAsiaTheme="minorHAnsi" w:cs="Arial"/>
          <w:sz w:val="22"/>
        </w:rPr>
        <w:t xml:space="preserve">Auf der </w:t>
      </w:r>
      <w:r w:rsidR="00524DF8">
        <w:rPr>
          <w:rFonts w:eastAsiaTheme="minorHAnsi" w:cs="Arial"/>
          <w:sz w:val="22"/>
        </w:rPr>
        <w:t>f</w:t>
      </w:r>
      <w:r>
        <w:rPr>
          <w:rFonts w:eastAsiaTheme="minorHAnsi" w:cs="Arial"/>
          <w:sz w:val="22"/>
        </w:rPr>
        <w:t>-</w:t>
      </w:r>
      <w:r w:rsidR="00524DF8">
        <w:rPr>
          <w:rFonts w:eastAsiaTheme="minorHAnsi" w:cs="Arial"/>
          <w:sz w:val="22"/>
        </w:rPr>
        <w:t>c</w:t>
      </w:r>
      <w:r>
        <w:rPr>
          <w:rFonts w:eastAsiaTheme="minorHAnsi" w:cs="Arial"/>
          <w:sz w:val="22"/>
        </w:rPr>
        <w:t xml:space="preserve">ell in Stuttgart, der führenden internationalen Messe und Konferenz für </w:t>
      </w:r>
      <w:r w:rsidRPr="00D34C31">
        <w:rPr>
          <w:rFonts w:eastAsiaTheme="minorHAnsi" w:cs="Arial"/>
          <w:sz w:val="22"/>
        </w:rPr>
        <w:t>Wasserstoff- und Brennstoffzellen-</w:t>
      </w:r>
      <w:r>
        <w:rPr>
          <w:rFonts w:eastAsiaTheme="minorHAnsi" w:cs="Arial"/>
          <w:sz w:val="22"/>
        </w:rPr>
        <w:t>Technologien, wird Optima am 4. und 5. Oktober</w:t>
      </w:r>
      <w:r w:rsidR="00536F98">
        <w:rPr>
          <w:rFonts w:eastAsiaTheme="minorHAnsi" w:cs="Arial"/>
          <w:sz w:val="22"/>
        </w:rPr>
        <w:t xml:space="preserve"> aktuelle Lösungen für die </w:t>
      </w:r>
      <w:r w:rsidR="00536F98" w:rsidRPr="00536F98">
        <w:rPr>
          <w:rFonts w:eastAsiaTheme="minorHAnsi" w:cs="Arial"/>
          <w:sz w:val="22"/>
        </w:rPr>
        <w:t>Brennstoffzellen</w:t>
      </w:r>
      <w:r w:rsidR="001E00FE">
        <w:rPr>
          <w:rFonts w:eastAsiaTheme="minorHAnsi" w:cs="Arial"/>
          <w:sz w:val="22"/>
        </w:rPr>
        <w:t>-</w:t>
      </w:r>
      <w:r w:rsidR="00536F98" w:rsidRPr="00536F98">
        <w:rPr>
          <w:rFonts w:eastAsiaTheme="minorHAnsi" w:cs="Arial"/>
          <w:sz w:val="22"/>
        </w:rPr>
        <w:t xml:space="preserve"> </w:t>
      </w:r>
      <w:r w:rsidR="00536F98">
        <w:rPr>
          <w:rFonts w:eastAsiaTheme="minorHAnsi" w:cs="Arial"/>
          <w:sz w:val="22"/>
        </w:rPr>
        <w:t>sowie</w:t>
      </w:r>
      <w:r w:rsidR="00536F98" w:rsidRPr="00536F98">
        <w:rPr>
          <w:rFonts w:eastAsiaTheme="minorHAnsi" w:cs="Arial"/>
          <w:sz w:val="22"/>
        </w:rPr>
        <w:t xml:space="preserve"> Elek</w:t>
      </w:r>
      <w:r w:rsidR="00414647">
        <w:rPr>
          <w:rFonts w:eastAsiaTheme="minorHAnsi" w:cs="Arial"/>
          <w:sz w:val="22"/>
        </w:rPr>
        <w:t>t</w:t>
      </w:r>
      <w:r w:rsidR="00536F98" w:rsidRPr="00536F98">
        <w:rPr>
          <w:rFonts w:eastAsiaTheme="minorHAnsi" w:cs="Arial"/>
          <w:sz w:val="22"/>
        </w:rPr>
        <w:t>rolyseur</w:t>
      </w:r>
      <w:r w:rsidR="001E00FE">
        <w:rPr>
          <w:rFonts w:eastAsiaTheme="minorHAnsi" w:cs="Arial"/>
          <w:sz w:val="22"/>
        </w:rPr>
        <w:t>produktion</w:t>
      </w:r>
      <w:r w:rsidR="00536F98" w:rsidRPr="00536F98">
        <w:rPr>
          <w:rFonts w:eastAsiaTheme="minorHAnsi" w:cs="Arial"/>
          <w:sz w:val="22"/>
        </w:rPr>
        <w:t xml:space="preserve"> </w:t>
      </w:r>
      <w:r w:rsidR="00536F98">
        <w:rPr>
          <w:rFonts w:eastAsiaTheme="minorHAnsi" w:cs="Arial"/>
          <w:sz w:val="22"/>
        </w:rPr>
        <w:t>vorstellen (</w:t>
      </w:r>
      <w:r w:rsidR="00536F98" w:rsidRPr="00536F98">
        <w:rPr>
          <w:rFonts w:eastAsiaTheme="minorHAnsi" w:cs="Arial"/>
          <w:sz w:val="22"/>
        </w:rPr>
        <w:t>Stand</w:t>
      </w:r>
      <w:r w:rsidR="00536F98">
        <w:rPr>
          <w:rFonts w:eastAsiaTheme="minorHAnsi" w:cs="Arial"/>
          <w:sz w:val="22"/>
        </w:rPr>
        <w:t>-Nr.</w:t>
      </w:r>
      <w:r w:rsidR="00536F98" w:rsidRPr="00536F98">
        <w:rPr>
          <w:rFonts w:eastAsiaTheme="minorHAnsi" w:cs="Arial"/>
          <w:sz w:val="22"/>
        </w:rPr>
        <w:t xml:space="preserve"> 2A37 in Halle C2</w:t>
      </w:r>
      <w:r w:rsidR="00536F98">
        <w:rPr>
          <w:rFonts w:eastAsiaTheme="minorHAnsi" w:cs="Arial"/>
          <w:sz w:val="22"/>
        </w:rPr>
        <w:t>).</w:t>
      </w:r>
    </w:p>
    <w:p w14:paraId="0BCAF6FD" w14:textId="1CD04200" w:rsidR="00C5799B" w:rsidRPr="002E1683" w:rsidRDefault="00172719" w:rsidP="00792EC0">
      <w:pPr>
        <w:rPr>
          <w:rFonts w:eastAsiaTheme="minorHAnsi" w:cs="Arial"/>
          <w:szCs w:val="20"/>
        </w:rPr>
      </w:pPr>
      <w:r>
        <w:rPr>
          <w:noProof/>
        </w:rPr>
        <w:lastRenderedPageBreak/>
        <w:drawing>
          <wp:inline distT="0" distB="0" distL="0" distR="0" wp14:anchorId="7D46607B" wp14:editId="0B0A4E32">
            <wp:extent cx="4207510" cy="2776220"/>
            <wp:effectExtent l="0" t="0" r="254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1295" cy="2778717"/>
                    </a:xfrm>
                    <a:prstGeom prst="rect">
                      <a:avLst/>
                    </a:prstGeom>
                  </pic:spPr>
                </pic:pic>
              </a:graphicData>
            </a:graphic>
          </wp:inline>
        </w:drawing>
      </w:r>
      <w:r w:rsidR="000D4F93" w:rsidRPr="00DB0A78">
        <w:rPr>
          <w:rFonts w:cs="Arial"/>
          <w:szCs w:val="20"/>
        </w:rPr>
        <w:t>Optima Life Science erhält Fördermittel vom Land, die in die Entwicklung eines Test-Converter</w:t>
      </w:r>
      <w:r w:rsidR="00783648">
        <w:rPr>
          <w:rFonts w:cs="Arial"/>
          <w:szCs w:val="20"/>
        </w:rPr>
        <w:t>s</w:t>
      </w:r>
      <w:r w:rsidR="000D4F93" w:rsidRPr="00DB0A78">
        <w:rPr>
          <w:rFonts w:cs="Arial"/>
          <w:szCs w:val="20"/>
        </w:rPr>
        <w:t xml:space="preserve"> fließen. Mit diesem </w:t>
      </w:r>
      <w:r w:rsidR="00BE0865">
        <w:rPr>
          <w:rFonts w:cs="Arial"/>
          <w:szCs w:val="20"/>
        </w:rPr>
        <w:t xml:space="preserve">können </w:t>
      </w:r>
      <w:r w:rsidR="000D4F93" w:rsidRPr="00DB0A78">
        <w:rPr>
          <w:rFonts w:cs="Arial"/>
          <w:szCs w:val="20"/>
        </w:rPr>
        <w:t>neue Ideen und Herstellprozesse für Brennstoffzellen schnell realisier</w:t>
      </w:r>
      <w:r w:rsidR="004F0473">
        <w:rPr>
          <w:rFonts w:cs="Arial"/>
          <w:szCs w:val="20"/>
        </w:rPr>
        <w:t>t</w:t>
      </w:r>
      <w:r w:rsidR="000D4F93" w:rsidRPr="00DB0A78">
        <w:rPr>
          <w:rFonts w:cs="Arial"/>
          <w:szCs w:val="20"/>
        </w:rPr>
        <w:t>, optimier</w:t>
      </w:r>
      <w:r w:rsidR="00BE0865">
        <w:rPr>
          <w:rFonts w:cs="Arial"/>
          <w:szCs w:val="20"/>
        </w:rPr>
        <w:t>t</w:t>
      </w:r>
      <w:r w:rsidR="000D4F93" w:rsidRPr="00DB0A78">
        <w:rPr>
          <w:rFonts w:cs="Arial"/>
          <w:szCs w:val="20"/>
        </w:rPr>
        <w:t xml:space="preserve"> und validier</w:t>
      </w:r>
      <w:r w:rsidR="00BE0865">
        <w:rPr>
          <w:rFonts w:cs="Arial"/>
          <w:szCs w:val="20"/>
        </w:rPr>
        <w:t>t</w:t>
      </w:r>
      <w:r w:rsidR="000D4F93" w:rsidRPr="00DB0A78">
        <w:rPr>
          <w:rFonts w:cs="Arial"/>
          <w:szCs w:val="20"/>
        </w:rPr>
        <w:t xml:space="preserve"> </w:t>
      </w:r>
      <w:r w:rsidR="00BE0865">
        <w:rPr>
          <w:rFonts w:cs="Arial"/>
          <w:szCs w:val="20"/>
        </w:rPr>
        <w:t>werden</w:t>
      </w:r>
      <w:r w:rsidR="008C2233" w:rsidRPr="00DB0A78">
        <w:rPr>
          <w:rFonts w:cs="Arial"/>
          <w:szCs w:val="20"/>
        </w:rPr>
        <w:t>.</w:t>
      </w:r>
      <w:r w:rsidR="00DB0A78">
        <w:rPr>
          <w:rFonts w:cs="Arial"/>
          <w:szCs w:val="20"/>
        </w:rPr>
        <w:t xml:space="preserve"> </w:t>
      </w:r>
      <w:r w:rsidR="00DB0A78" w:rsidRPr="00DB0A78">
        <w:rPr>
          <w:rFonts w:cs="Arial"/>
          <w:szCs w:val="20"/>
        </w:rPr>
        <w:t>Jürgen Bareiß</w:t>
      </w:r>
      <w:r w:rsidR="00DB0A78">
        <w:rPr>
          <w:rFonts w:cs="Arial"/>
          <w:szCs w:val="20"/>
        </w:rPr>
        <w:t xml:space="preserve"> (Leiter des Geschäftsbereichs Optima Life Science, </w:t>
      </w:r>
      <w:r w:rsidR="00072A22">
        <w:rPr>
          <w:rFonts w:cs="Arial"/>
          <w:szCs w:val="20"/>
        </w:rPr>
        <w:t>r</w:t>
      </w:r>
      <w:r w:rsidR="00072A22" w:rsidRPr="002E1683">
        <w:rPr>
          <w:rFonts w:cs="Arial"/>
          <w:szCs w:val="20"/>
        </w:rPr>
        <w:t>echts</w:t>
      </w:r>
      <w:r w:rsidR="00DB0A78" w:rsidRPr="002E1683">
        <w:rPr>
          <w:rFonts w:cs="Arial"/>
          <w:szCs w:val="20"/>
        </w:rPr>
        <w:t xml:space="preserve">) und Werner Volk </w:t>
      </w:r>
      <w:r w:rsidR="00FF1314">
        <w:rPr>
          <w:rFonts w:cs="Arial"/>
          <w:szCs w:val="20"/>
        </w:rPr>
        <w:t>(</w:t>
      </w:r>
      <w:r w:rsidR="00703711">
        <w:rPr>
          <w:rFonts w:cs="Arial"/>
          <w:szCs w:val="20"/>
        </w:rPr>
        <w:t>Business Development Manager</w:t>
      </w:r>
      <w:r w:rsidR="002046E3" w:rsidRPr="002046E3">
        <w:rPr>
          <w:rFonts w:cs="Arial"/>
          <w:szCs w:val="20"/>
        </w:rPr>
        <w:t xml:space="preserve"> bei Optima Life Science</w:t>
      </w:r>
      <w:r w:rsidR="002046E3">
        <w:rPr>
          <w:rFonts w:cs="Arial"/>
          <w:szCs w:val="20"/>
        </w:rPr>
        <w:t xml:space="preserve">) </w:t>
      </w:r>
      <w:r w:rsidR="00FE276A">
        <w:rPr>
          <w:rFonts w:cs="Arial"/>
          <w:szCs w:val="20"/>
        </w:rPr>
        <w:t>präsentieren fertige</w:t>
      </w:r>
      <w:r w:rsidR="00DB0A78" w:rsidRPr="002E1683">
        <w:rPr>
          <w:rFonts w:cs="Arial"/>
          <w:szCs w:val="20"/>
        </w:rPr>
        <w:t xml:space="preserve"> </w:t>
      </w:r>
      <w:r w:rsidR="001F249C" w:rsidRPr="001F249C">
        <w:rPr>
          <w:rFonts w:cs="Arial"/>
          <w:szCs w:val="20"/>
        </w:rPr>
        <w:t>Membran-Elektroden-Anordnungen (MEAs</w:t>
      </w:r>
      <w:r w:rsidR="00EB5631">
        <w:rPr>
          <w:rFonts w:cs="Arial"/>
          <w:szCs w:val="20"/>
        </w:rPr>
        <w:t>)</w:t>
      </w:r>
      <w:r w:rsidR="00DB0A78" w:rsidRPr="002E1683">
        <w:rPr>
          <w:rFonts w:cs="Arial"/>
          <w:szCs w:val="20"/>
        </w:rPr>
        <w:t>.</w:t>
      </w:r>
      <w:r w:rsidR="00524DF8" w:rsidRPr="002E1683">
        <w:rPr>
          <w:rFonts w:cs="Arial"/>
          <w:szCs w:val="20"/>
        </w:rPr>
        <w:t xml:space="preserve"> </w:t>
      </w:r>
      <w:r w:rsidR="007D39E1" w:rsidRPr="002E1683">
        <w:rPr>
          <w:rFonts w:cs="Arial"/>
          <w:szCs w:val="20"/>
        </w:rPr>
        <w:t>(</w:t>
      </w:r>
      <w:r w:rsidR="008C2233" w:rsidRPr="002E1683">
        <w:rPr>
          <w:rFonts w:cs="Arial"/>
          <w:szCs w:val="20"/>
        </w:rPr>
        <w:t>Quelle: Optima</w:t>
      </w:r>
      <w:r w:rsidR="007D39E1" w:rsidRPr="002E1683">
        <w:rPr>
          <w:rFonts w:cs="Arial"/>
          <w:szCs w:val="20"/>
        </w:rPr>
        <w:t>)</w:t>
      </w:r>
      <w:r w:rsidR="008C2233" w:rsidRPr="002E1683">
        <w:rPr>
          <w:rFonts w:cs="Arial"/>
          <w:szCs w:val="20"/>
        </w:rPr>
        <w:t xml:space="preserve"> </w:t>
      </w:r>
    </w:p>
    <w:p w14:paraId="2D600440" w14:textId="578FCE63" w:rsidR="00A1719D" w:rsidRPr="002E1683" w:rsidRDefault="00A1719D" w:rsidP="003D0E98">
      <w:pPr>
        <w:pStyle w:val="Listenabsatz"/>
        <w:spacing w:after="0" w:line="240" w:lineRule="auto"/>
        <w:ind w:left="0"/>
        <w:rPr>
          <w:rFonts w:ascii="Arial" w:hAnsi="Arial" w:cs="Arial"/>
          <w:sz w:val="20"/>
          <w:szCs w:val="20"/>
        </w:rPr>
      </w:pPr>
    </w:p>
    <w:p w14:paraId="42ED87B7" w14:textId="2D7C4E40" w:rsidR="00A1719D" w:rsidRPr="002E1683" w:rsidRDefault="00A1719D" w:rsidP="003D0E98">
      <w:pPr>
        <w:pStyle w:val="Listenabsatz"/>
        <w:spacing w:after="0" w:line="240" w:lineRule="auto"/>
        <w:ind w:left="0"/>
        <w:rPr>
          <w:rFonts w:ascii="Arial" w:hAnsi="Arial" w:cs="Arial"/>
          <w:sz w:val="20"/>
          <w:szCs w:val="20"/>
        </w:rPr>
      </w:pPr>
    </w:p>
    <w:p w14:paraId="2F5A4125" w14:textId="7ADB2140" w:rsidR="00406BAB" w:rsidRPr="002E1683" w:rsidRDefault="00514EC7" w:rsidP="003D0E98">
      <w:pPr>
        <w:pStyle w:val="Listenabsatz"/>
        <w:spacing w:after="0" w:line="240" w:lineRule="auto"/>
        <w:ind w:left="0"/>
        <w:rPr>
          <w:rFonts w:ascii="Arial" w:hAnsi="Arial" w:cs="Arial"/>
          <w:color w:val="FF0000"/>
          <w:sz w:val="20"/>
          <w:szCs w:val="20"/>
        </w:rPr>
      </w:pPr>
      <w:r w:rsidRPr="002E1683">
        <w:rPr>
          <w:rFonts w:ascii="Arial" w:hAnsi="Arial" w:cs="Arial"/>
          <w:noProof/>
          <w:sz w:val="20"/>
          <w:szCs w:val="20"/>
          <w:lang w:eastAsia="de-DE"/>
        </w:rPr>
        <w:drawing>
          <wp:inline distT="0" distB="0" distL="0" distR="0" wp14:anchorId="3BFF72BB" wp14:editId="44D1E081">
            <wp:extent cx="4207510" cy="280733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807335"/>
                    </a:xfrm>
                    <a:prstGeom prst="rect">
                      <a:avLst/>
                    </a:prstGeom>
                  </pic:spPr>
                </pic:pic>
              </a:graphicData>
            </a:graphic>
          </wp:inline>
        </w:drawing>
      </w:r>
      <w:r w:rsidR="00953181" w:rsidRPr="00953181">
        <w:t xml:space="preserve"> </w:t>
      </w:r>
      <w:r w:rsidR="00953181" w:rsidRPr="00953181">
        <w:rPr>
          <w:rFonts w:ascii="Arial" w:hAnsi="Arial" w:cs="Arial"/>
          <w:sz w:val="20"/>
          <w:szCs w:val="20"/>
        </w:rPr>
        <w:t>Das Herz der Brennstoffzelle ist die Membran-Elektroden-Anordnung</w:t>
      </w:r>
      <w:r w:rsidR="00953181">
        <w:rPr>
          <w:rFonts w:ascii="Arial" w:hAnsi="Arial" w:cs="Arial"/>
          <w:sz w:val="20"/>
          <w:szCs w:val="20"/>
        </w:rPr>
        <w:t xml:space="preserve"> (MEA)</w:t>
      </w:r>
      <w:r w:rsidR="00953181" w:rsidRPr="00953181">
        <w:rPr>
          <w:rFonts w:ascii="Arial" w:hAnsi="Arial" w:cs="Arial"/>
          <w:sz w:val="20"/>
          <w:szCs w:val="20"/>
        </w:rPr>
        <w:t xml:space="preserve">. </w:t>
      </w:r>
      <w:r w:rsidR="00F453BE">
        <w:rPr>
          <w:rFonts w:ascii="Arial" w:hAnsi="Arial" w:cs="Arial"/>
          <w:sz w:val="20"/>
          <w:szCs w:val="20"/>
        </w:rPr>
        <w:t xml:space="preserve">Die einzelnen Bestandteile </w:t>
      </w:r>
      <w:r w:rsidR="00FD0B18" w:rsidRPr="00FD0B18">
        <w:rPr>
          <w:rFonts w:ascii="Arial" w:hAnsi="Arial" w:cs="Arial"/>
          <w:sz w:val="20"/>
          <w:szCs w:val="20"/>
        </w:rPr>
        <w:t xml:space="preserve">wie Membranen, Rahmenmaterial und Gasdiffusionslagen </w:t>
      </w:r>
      <w:r w:rsidR="00F453BE">
        <w:rPr>
          <w:rFonts w:ascii="Arial" w:hAnsi="Arial" w:cs="Arial"/>
          <w:sz w:val="20"/>
          <w:szCs w:val="20"/>
        </w:rPr>
        <w:t xml:space="preserve">werden auf Optima Anlagen zusammengeführt. </w:t>
      </w:r>
      <w:r w:rsidRPr="002E1683">
        <w:rPr>
          <w:rFonts w:ascii="Arial" w:hAnsi="Arial" w:cs="Arial"/>
          <w:sz w:val="20"/>
          <w:szCs w:val="20"/>
        </w:rPr>
        <w:t>(Quelle: Optima)</w:t>
      </w:r>
    </w:p>
    <w:p w14:paraId="16E3C525" w14:textId="3B0ECEB8" w:rsidR="00593BA5" w:rsidRDefault="00593BA5" w:rsidP="003D0E98">
      <w:pPr>
        <w:pStyle w:val="Listenabsatz"/>
        <w:spacing w:after="0" w:line="240" w:lineRule="auto"/>
        <w:ind w:left="0"/>
        <w:rPr>
          <w:rFonts w:ascii="Arial" w:hAnsi="Arial" w:cs="Arial"/>
          <w:color w:val="FF0000"/>
          <w:sz w:val="20"/>
          <w:szCs w:val="20"/>
        </w:rPr>
      </w:pPr>
    </w:p>
    <w:p w14:paraId="6F79C90B" w14:textId="3916DBEE" w:rsidR="00593BA5" w:rsidRDefault="00514EC7" w:rsidP="003D0E98">
      <w:pPr>
        <w:pStyle w:val="Listenabsatz"/>
        <w:spacing w:after="0" w:line="240" w:lineRule="auto"/>
        <w:ind w:left="0"/>
        <w:rPr>
          <w:rFonts w:ascii="Arial" w:hAnsi="Arial" w:cs="Arial"/>
          <w:color w:val="FF0000"/>
          <w:sz w:val="20"/>
          <w:szCs w:val="20"/>
        </w:rPr>
      </w:pPr>
      <w:r>
        <w:rPr>
          <w:noProof/>
          <w:lang w:eastAsia="de-DE"/>
        </w:rPr>
        <w:lastRenderedPageBreak/>
        <w:drawing>
          <wp:inline distT="0" distB="0" distL="0" distR="0" wp14:anchorId="3D00001E" wp14:editId="1C70AD1A">
            <wp:extent cx="4207510" cy="23495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349500"/>
                    </a:xfrm>
                    <a:prstGeom prst="rect">
                      <a:avLst/>
                    </a:prstGeom>
                  </pic:spPr>
                </pic:pic>
              </a:graphicData>
            </a:graphic>
          </wp:inline>
        </w:drawing>
      </w:r>
    </w:p>
    <w:p w14:paraId="0472062E" w14:textId="7004A045" w:rsidR="004C3045" w:rsidRPr="00514EC7" w:rsidRDefault="004F6C3F" w:rsidP="009509BC">
      <w:pPr>
        <w:pStyle w:val="Listenabsatz"/>
        <w:spacing w:after="120" w:line="276" w:lineRule="auto"/>
        <w:ind w:left="0"/>
        <w:rPr>
          <w:rFonts w:ascii="Arial" w:hAnsi="Arial" w:cs="Arial"/>
          <w:sz w:val="20"/>
          <w:szCs w:val="20"/>
        </w:rPr>
      </w:pPr>
      <w:r>
        <w:rPr>
          <w:rFonts w:ascii="Arial" w:hAnsi="Arial" w:cs="Arial"/>
          <w:sz w:val="20"/>
          <w:szCs w:val="20"/>
        </w:rPr>
        <w:t>Eine Anlage zur Speicherung von Wasserstoff.</w:t>
      </w:r>
      <w:r w:rsidRPr="004F6C3F">
        <w:rPr>
          <w:rFonts w:ascii="Arial" w:hAnsi="Arial" w:cs="Arial"/>
          <w:sz w:val="20"/>
          <w:szCs w:val="20"/>
        </w:rPr>
        <w:t xml:space="preserve"> Im Rahmen des „Zukunftsprogramms Wasserstoff BW“ fördert das Ministerium für Umwelt, Klima und Energiewirtschaft seit Beginn 2022 insgesamt 20 Projekte zu Wa</w:t>
      </w:r>
      <w:r w:rsidR="008C13B2">
        <w:rPr>
          <w:rFonts w:ascii="Arial" w:hAnsi="Arial" w:cs="Arial"/>
          <w:sz w:val="20"/>
          <w:szCs w:val="20"/>
        </w:rPr>
        <w:t>sserstoff- und Brennstoffzellen</w:t>
      </w:r>
      <w:r w:rsidRPr="004F6C3F">
        <w:rPr>
          <w:rFonts w:ascii="Arial" w:hAnsi="Arial" w:cs="Arial"/>
          <w:sz w:val="20"/>
          <w:szCs w:val="20"/>
        </w:rPr>
        <w:t xml:space="preserve">technologien. </w:t>
      </w:r>
      <w:r w:rsidR="00514EC7" w:rsidRPr="00514EC7">
        <w:rPr>
          <w:rFonts w:ascii="Arial" w:hAnsi="Arial" w:cs="Arial"/>
          <w:sz w:val="20"/>
          <w:szCs w:val="20"/>
        </w:rPr>
        <w:t>(Quelle: shutterstock.com/Sahara Prince)</w:t>
      </w:r>
    </w:p>
    <w:p w14:paraId="0CB03343" w14:textId="01B89108" w:rsidR="00514EC7" w:rsidRDefault="00514EC7" w:rsidP="009509BC">
      <w:pPr>
        <w:pStyle w:val="Listenabsatz"/>
        <w:spacing w:after="120" w:line="276" w:lineRule="auto"/>
        <w:ind w:left="0"/>
        <w:rPr>
          <w:rFonts w:ascii="Arial" w:hAnsi="Arial" w:cs="Arial"/>
        </w:rPr>
      </w:pPr>
    </w:p>
    <w:p w14:paraId="20A09DCD" w14:textId="77777777" w:rsidR="00514EC7" w:rsidRDefault="00514EC7" w:rsidP="009509BC">
      <w:pPr>
        <w:pStyle w:val="Listenabsatz"/>
        <w:spacing w:after="120" w:line="276" w:lineRule="auto"/>
        <w:ind w:left="0"/>
        <w:rPr>
          <w:rFonts w:ascii="Arial" w:hAnsi="Arial" w:cs="Arial"/>
        </w:rPr>
      </w:pPr>
    </w:p>
    <w:p w14:paraId="2563C404" w14:textId="06B35FA2"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7C3A76" w:rsidRPr="00A1719D">
        <w:rPr>
          <w:rFonts w:cs="Arial"/>
          <w:sz w:val="16"/>
          <w:szCs w:val="16"/>
        </w:rPr>
        <w:t>4</w:t>
      </w:r>
      <w:r w:rsidR="009E65C1" w:rsidRPr="00A1719D">
        <w:rPr>
          <w:rFonts w:cs="Arial"/>
          <w:sz w:val="16"/>
          <w:szCs w:val="16"/>
        </w:rPr>
        <w:t>.</w:t>
      </w:r>
      <w:r w:rsidR="005F40C3">
        <w:rPr>
          <w:rFonts w:cs="Arial"/>
          <w:sz w:val="16"/>
          <w:szCs w:val="16"/>
        </w:rPr>
        <w:t>335</w:t>
      </w:r>
    </w:p>
    <w:p w14:paraId="7F6394DB" w14:textId="77777777" w:rsidR="004C3045" w:rsidRDefault="004C3045" w:rsidP="009509BC">
      <w:pPr>
        <w:spacing w:line="360" w:lineRule="auto"/>
        <w:ind w:right="-142"/>
        <w:jc w:val="both"/>
        <w:rPr>
          <w:sz w:val="16"/>
        </w:rPr>
      </w:pPr>
    </w:p>
    <w:p w14:paraId="2A5299BC" w14:textId="77777777" w:rsidR="009509BC" w:rsidRPr="005C6B70" w:rsidRDefault="0084578A" w:rsidP="009509BC">
      <w:pPr>
        <w:spacing w:line="360" w:lineRule="auto"/>
        <w:ind w:right="-142"/>
        <w:jc w:val="both"/>
        <w:rPr>
          <w:sz w:val="16"/>
        </w:rPr>
      </w:pPr>
      <w:r w:rsidRPr="005C6B70">
        <w:rPr>
          <w:sz w:val="16"/>
        </w:rPr>
        <w:t>Pressek</w:t>
      </w:r>
      <w:r w:rsidR="009509BC" w:rsidRPr="005C6B70">
        <w:rPr>
          <w:sz w:val="16"/>
        </w:rPr>
        <w:t>ontakt:</w:t>
      </w:r>
    </w:p>
    <w:p w14:paraId="3DE084A8" w14:textId="77777777" w:rsidR="009509BC" w:rsidRPr="00703711" w:rsidRDefault="009509BC" w:rsidP="009509BC">
      <w:pPr>
        <w:ind w:right="-142"/>
        <w:jc w:val="both"/>
        <w:rPr>
          <w:sz w:val="16"/>
        </w:rPr>
      </w:pPr>
      <w:r w:rsidRPr="00703711">
        <w:rPr>
          <w:sz w:val="16"/>
        </w:rPr>
        <w:t>OPTIMA packaging group GmbH</w:t>
      </w:r>
      <w:r w:rsidRPr="00703711">
        <w:rPr>
          <w:sz w:val="16"/>
        </w:rPr>
        <w:tab/>
      </w:r>
      <w:r w:rsidRPr="00703711">
        <w:rPr>
          <w:sz w:val="16"/>
        </w:rPr>
        <w:tab/>
      </w:r>
    </w:p>
    <w:p w14:paraId="694E062F" w14:textId="77777777"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14:paraId="71501B27" w14:textId="77777777" w:rsidR="0088008F" w:rsidRPr="00703711" w:rsidRDefault="00F15420" w:rsidP="009509BC">
      <w:pPr>
        <w:ind w:right="-141"/>
        <w:jc w:val="both"/>
        <w:rPr>
          <w:sz w:val="16"/>
          <w:lang w:val="en-US"/>
        </w:rPr>
      </w:pPr>
      <w:r w:rsidRPr="00703711">
        <w:rPr>
          <w:sz w:val="16"/>
          <w:lang w:val="en-US"/>
        </w:rPr>
        <w:t>Group Communications Manager</w:t>
      </w:r>
    </w:p>
    <w:p w14:paraId="292E9E75" w14:textId="77777777" w:rsidR="009509BC" w:rsidRPr="00703711" w:rsidRDefault="0088008F" w:rsidP="009509BC">
      <w:pPr>
        <w:ind w:right="-141"/>
        <w:jc w:val="both"/>
        <w:rPr>
          <w:sz w:val="16"/>
          <w:lang w:val="en-US"/>
        </w:rPr>
      </w:pPr>
      <w:r w:rsidRPr="00703711">
        <w:rPr>
          <w:sz w:val="16"/>
          <w:lang w:val="en-US"/>
        </w:rPr>
        <w:t>+49 (0)791 / 506-1472</w:t>
      </w:r>
      <w:r w:rsidRPr="00703711">
        <w:rPr>
          <w:sz w:val="16"/>
          <w:lang w:val="en-US"/>
        </w:rPr>
        <w:tab/>
      </w:r>
      <w:r w:rsidR="009509BC" w:rsidRPr="00703711">
        <w:rPr>
          <w:sz w:val="16"/>
          <w:lang w:val="en-US"/>
        </w:rPr>
        <w:tab/>
      </w:r>
      <w:r w:rsidR="009509BC" w:rsidRPr="00703711">
        <w:rPr>
          <w:sz w:val="16"/>
          <w:lang w:val="en-US"/>
        </w:rPr>
        <w:tab/>
      </w:r>
      <w:r w:rsidR="009509BC" w:rsidRPr="00703711">
        <w:rPr>
          <w:sz w:val="16"/>
          <w:lang w:val="en-US"/>
        </w:rPr>
        <w:tab/>
      </w:r>
      <w:r w:rsidR="009509BC" w:rsidRPr="00703711">
        <w:rPr>
          <w:sz w:val="16"/>
          <w:lang w:val="en-US"/>
        </w:rPr>
        <w:tab/>
      </w:r>
    </w:p>
    <w:p w14:paraId="7C81A892" w14:textId="77777777" w:rsidR="009509BC" w:rsidRPr="00703711" w:rsidRDefault="00C72372" w:rsidP="009509BC">
      <w:pPr>
        <w:spacing w:line="360" w:lineRule="auto"/>
        <w:jc w:val="both"/>
        <w:rPr>
          <w:rFonts w:cs="Arial"/>
          <w:color w:val="000000"/>
          <w:sz w:val="24"/>
          <w:lang w:val="en-US"/>
        </w:rPr>
      </w:pPr>
      <w:r w:rsidRPr="00703711">
        <w:rPr>
          <w:sz w:val="16"/>
          <w:lang w:val="en-US"/>
        </w:rPr>
        <w:t>jan.deininger</w:t>
      </w:r>
      <w:r w:rsidR="00D06F19" w:rsidRPr="00703711">
        <w:rPr>
          <w:sz w:val="16"/>
          <w:lang w:val="en-US"/>
        </w:rPr>
        <w:t>@optima-packaging.com</w:t>
      </w:r>
      <w:r w:rsidR="009509BC" w:rsidRPr="00703711">
        <w:rPr>
          <w:sz w:val="16"/>
          <w:lang w:val="en-US"/>
        </w:rPr>
        <w:tab/>
      </w:r>
      <w:r w:rsidR="009509BC" w:rsidRPr="00703711">
        <w:rPr>
          <w:sz w:val="16"/>
          <w:lang w:val="en-US"/>
        </w:rPr>
        <w:tab/>
      </w:r>
    </w:p>
    <w:p w14:paraId="152CE07A" w14:textId="77777777"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14:paraId="75AC7079" w14:textId="77777777" w:rsidR="00375105" w:rsidRPr="00E67292" w:rsidRDefault="00375105" w:rsidP="0017165F">
      <w:pPr>
        <w:spacing w:line="280" w:lineRule="exact"/>
        <w:rPr>
          <w:szCs w:val="20"/>
          <w:lang w:eastAsia="zh-CN"/>
        </w:rPr>
      </w:pPr>
    </w:p>
    <w:p w14:paraId="7363CF16" w14:textId="77777777"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4E87F7A3" w14:textId="38B7E77C" w:rsidR="000B1CAE" w:rsidRDefault="00452498" w:rsidP="000B1CAE">
      <w:pPr>
        <w:rPr>
          <w:rFonts w:eastAsia="Calibri" w:cs="Arial"/>
          <w:sz w:val="16"/>
          <w:szCs w:val="16"/>
          <w:lang w:eastAsia="en-US"/>
        </w:rPr>
      </w:pPr>
      <w:r w:rsidRPr="00452498">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Über 2.800 Experten rund um den Globus tragen zum Erfolg von Optima bei. 20 Standorte im In- und Ausland sichern die weltweite Verfügbarkeit von Serviceleistungen. 2022 feiert Optima das 100-jährige Bestehen des Unternehmens.</w:t>
      </w:r>
    </w:p>
    <w:p w14:paraId="0BEC92C0" w14:textId="02384489" w:rsidR="00D733A2" w:rsidRPr="000B1CAE" w:rsidRDefault="000B1CAE" w:rsidP="000B1CAE">
      <w:pPr>
        <w:rPr>
          <w:rFonts w:eastAsia="Calibri" w:cs="Arial"/>
          <w:sz w:val="16"/>
          <w:szCs w:val="16"/>
          <w:lang w:eastAsia="en-US"/>
        </w:rPr>
      </w:pPr>
      <w:r w:rsidRPr="0017165F">
        <w:rPr>
          <w:noProof/>
          <w:szCs w:val="20"/>
        </w:rPr>
        <mc:AlternateContent>
          <mc:Choice Requires="wps">
            <w:drawing>
              <wp:anchor distT="45720" distB="45720" distL="114300" distR="114300" simplePos="0" relativeHeight="251659264" behindDoc="0" locked="0" layoutInCell="1" allowOverlap="1" wp14:anchorId="3826E8BD" wp14:editId="3CC23807">
                <wp:simplePos x="0" y="0"/>
                <wp:positionH relativeFrom="margin">
                  <wp:posOffset>-99646</wp:posOffset>
                </wp:positionH>
                <wp:positionV relativeFrom="paragraph">
                  <wp:posOffset>301918</wp:posOffset>
                </wp:positionV>
                <wp:extent cx="411035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404620"/>
                        </a:xfrm>
                        <a:prstGeom prst="rect">
                          <a:avLst/>
                        </a:prstGeom>
                        <a:noFill/>
                        <a:ln w="9525">
                          <a:noFill/>
                          <a:miter lim="800000"/>
                          <a:headEnd/>
                          <a:tailEnd/>
                        </a:ln>
                      </wps:spPr>
                      <wps:txbx>
                        <w:txbxContent>
                          <w:p w14:paraId="1936CFC2"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66CD0F47"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26E8BD" id="_x0000_t202" coordsize="21600,21600" o:spt="202" path="m,l,21600r21600,l21600,xe">
                <v:stroke joinstyle="miter"/>
                <v:path gradientshapeok="t" o:connecttype="rect"/>
              </v:shapetype>
              <v:shape id="Textfeld 2" o:spid="_x0000_s1026" type="#_x0000_t202" style="position:absolute;margin-left:-7.85pt;margin-top:23.75pt;width:323.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" filled="f" stroked="f">
                <v:textbox style="mso-fit-shape-to-text:t">
                  <w:txbxContent>
                    <w:p w14:paraId="1936CFC2"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66CD0F47" w14:textId="77777777" w:rsidR="0017165F" w:rsidRDefault="0017165F"/>
                  </w:txbxContent>
                </v:textbox>
                <w10:wrap anchorx="margin"/>
              </v:shape>
            </w:pict>
          </mc:Fallback>
        </mc:AlternateContent>
      </w:r>
      <w:r w:rsidR="00D733A2" w:rsidRPr="00D733A2">
        <w:rPr>
          <w:sz w:val="16"/>
          <w:szCs w:val="16"/>
          <w:lang w:eastAsia="zh-CN"/>
        </w:rPr>
        <w:t xml:space="preserve">Spannende Geschichten aus 100 Jahren Optima: </w:t>
      </w:r>
      <w:r w:rsidR="00D733A2" w:rsidRPr="00D733A2">
        <w:rPr>
          <w:b/>
          <w:bCs/>
          <w:sz w:val="16"/>
          <w:szCs w:val="16"/>
          <w:lang w:eastAsia="zh-CN"/>
        </w:rPr>
        <w:t>www.100-years-of-future.com</w:t>
      </w:r>
    </w:p>
    <w:sectPr w:rsidR="00D733A2" w:rsidRPr="000B1CAE" w:rsidSect="005741B3">
      <w:headerReference w:type="even" r:id="rId10"/>
      <w:headerReference w:type="default" r:id="rId11"/>
      <w:footerReference w:type="even"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0FE78" w14:textId="77777777" w:rsidR="00663596" w:rsidRDefault="00663596">
      <w:r>
        <w:separator/>
      </w:r>
    </w:p>
  </w:endnote>
  <w:endnote w:type="continuationSeparator" w:id="0">
    <w:p w14:paraId="65AAB2E7" w14:textId="77777777" w:rsidR="00663596" w:rsidRDefault="00663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B2099" w14:textId="77777777"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D8E37" w14:textId="77777777" w:rsidR="00935A6A" w:rsidRPr="000D29BF" w:rsidRDefault="00935A6A" w:rsidP="00DB2073">
    <w:pPr>
      <w:pStyle w:val="Fuzeile"/>
      <w:spacing w:line="140" w:lineRule="exact"/>
      <w:rPr>
        <w:sz w:val="13"/>
        <w:szCs w:val="13"/>
        <w:lang w:val="en-US"/>
      </w:rPr>
    </w:pPr>
  </w:p>
  <w:p w14:paraId="3015CA85" w14:textId="77777777" w:rsidR="00935A6A" w:rsidRPr="000D29BF" w:rsidRDefault="00935A6A" w:rsidP="00DB2073">
    <w:pPr>
      <w:pStyle w:val="Fuzeile"/>
      <w:spacing w:line="140" w:lineRule="exact"/>
      <w:rPr>
        <w:sz w:val="13"/>
        <w:szCs w:val="13"/>
        <w:lang w:val="en-US"/>
      </w:rPr>
    </w:pPr>
  </w:p>
  <w:p w14:paraId="4F071194" w14:textId="77777777" w:rsidR="00935A6A" w:rsidRPr="000D29BF" w:rsidRDefault="00935A6A" w:rsidP="00DB2073">
    <w:pPr>
      <w:pStyle w:val="Fuzeile"/>
      <w:spacing w:line="140" w:lineRule="exact"/>
      <w:rPr>
        <w:sz w:val="13"/>
        <w:szCs w:val="13"/>
        <w:lang w:val="en-US"/>
      </w:rPr>
    </w:pPr>
  </w:p>
  <w:p w14:paraId="5D3A3C9F" w14:textId="77777777"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75FF99E4" w14:textId="77777777" w:rsidTr="00366DD9">
      <w:trPr>
        <w:trHeight w:val="227"/>
      </w:trPr>
      <w:tc>
        <w:tcPr>
          <w:tcW w:w="8388" w:type="dxa"/>
          <w:gridSpan w:val="4"/>
          <w:shd w:val="clear" w:color="auto" w:fill="auto"/>
        </w:tcPr>
        <w:p w14:paraId="561DA2B9"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49F8737D" w14:textId="77777777" w:rsidR="00935A6A" w:rsidRPr="00366DD9" w:rsidRDefault="00935A6A" w:rsidP="001C1B1F">
          <w:pPr>
            <w:rPr>
              <w:sz w:val="19"/>
              <w:szCs w:val="19"/>
            </w:rPr>
          </w:pPr>
        </w:p>
        <w:p w14:paraId="5B736BE8" w14:textId="77777777" w:rsidR="00935A6A" w:rsidRPr="005B111C" w:rsidRDefault="00935A6A" w:rsidP="001C1B1F">
          <w:r w:rsidRPr="00366DD9">
            <w:rPr>
              <w:sz w:val="12"/>
              <w:szCs w:val="12"/>
            </w:rPr>
            <w:t>Member of</w:t>
          </w:r>
        </w:p>
      </w:tc>
    </w:tr>
    <w:tr w:rsidR="00935A6A" w:rsidRPr="00366DD9" w14:paraId="05792E1C" w14:textId="77777777" w:rsidTr="00366DD9">
      <w:trPr>
        <w:trHeight w:val="170"/>
      </w:trPr>
      <w:tc>
        <w:tcPr>
          <w:tcW w:w="2088" w:type="dxa"/>
          <w:shd w:val="clear" w:color="auto" w:fill="auto"/>
          <w:vAlign w:val="center"/>
        </w:tcPr>
        <w:p w14:paraId="69BFAE45"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798D8360"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44F5F2CF"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A70CFA2"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44DA4AED"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4302A1EC" w14:textId="77777777" w:rsidTr="00366DD9">
      <w:trPr>
        <w:trHeight w:val="170"/>
      </w:trPr>
      <w:tc>
        <w:tcPr>
          <w:tcW w:w="2088" w:type="dxa"/>
          <w:shd w:val="clear" w:color="auto" w:fill="auto"/>
          <w:vAlign w:val="center"/>
        </w:tcPr>
        <w:p w14:paraId="14EA8AA4"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04D57E56"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0D5C6B08"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14:paraId="2D82D7D1"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0F9E3276"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4A2A6953" w14:textId="77777777" w:rsidTr="00366DD9">
      <w:trPr>
        <w:trHeight w:val="170"/>
      </w:trPr>
      <w:tc>
        <w:tcPr>
          <w:tcW w:w="2088" w:type="dxa"/>
          <w:shd w:val="clear" w:color="auto" w:fill="auto"/>
          <w:vAlign w:val="center"/>
        </w:tcPr>
        <w:p w14:paraId="570AB865"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5150D67A"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2540F3B8"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14:paraId="47D294D0"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74A3C787"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E4DBB0" w14:textId="77777777" w:rsidTr="00366DD9">
      <w:trPr>
        <w:trHeight w:val="170"/>
      </w:trPr>
      <w:tc>
        <w:tcPr>
          <w:tcW w:w="2088" w:type="dxa"/>
          <w:shd w:val="clear" w:color="auto" w:fill="auto"/>
          <w:vAlign w:val="center"/>
        </w:tcPr>
        <w:p w14:paraId="5817628D"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142CAD6B"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11058E75"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14:paraId="1D36D4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5B9276CF"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2A1A9D79" w14:textId="77777777" w:rsidTr="00366DD9">
      <w:trPr>
        <w:trHeight w:val="170"/>
      </w:trPr>
      <w:tc>
        <w:tcPr>
          <w:tcW w:w="2088" w:type="dxa"/>
          <w:shd w:val="clear" w:color="auto" w:fill="auto"/>
          <w:vAlign w:val="center"/>
        </w:tcPr>
        <w:p w14:paraId="12CCA56A"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4FF28902"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267EDFBB"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6C59BFC7"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4A1F33FF"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5A17EAA5" w14:textId="77777777" w:rsidR="00935A6A" w:rsidRPr="00F31E3B" w:rsidRDefault="00935A6A" w:rsidP="008E3DC3">
    <w:pPr>
      <w:pStyle w:val="Fuzeile"/>
      <w:tabs>
        <w:tab w:val="clear" w:pos="4536"/>
        <w:tab w:val="clear" w:pos="9072"/>
        <w:tab w:val="left" w:pos="405"/>
      </w:tabs>
      <w:rPr>
        <w:sz w:val="8"/>
        <w:szCs w:val="8"/>
      </w:rPr>
    </w:pPr>
  </w:p>
  <w:p w14:paraId="6291A4EA"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491C5A92" wp14:editId="5FCB66E2">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09135"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96089" w14:textId="77777777" w:rsidR="00663596" w:rsidRDefault="00663596">
      <w:r>
        <w:separator/>
      </w:r>
    </w:p>
  </w:footnote>
  <w:footnote w:type="continuationSeparator" w:id="0">
    <w:p w14:paraId="0C6B7FA0" w14:textId="77777777" w:rsidR="00663596" w:rsidRDefault="00663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55B21" w14:textId="77777777"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99A57" w14:textId="77777777" w:rsidR="00FC1F39" w:rsidRDefault="00015645">
    <w:pPr>
      <w:pStyle w:val="Kopfzeile"/>
    </w:pPr>
    <w:r>
      <w:rPr>
        <w:noProof/>
      </w:rPr>
      <w:drawing>
        <wp:anchor distT="0" distB="0" distL="114300" distR="114300" simplePos="0" relativeHeight="251657728" behindDoc="1" locked="0" layoutInCell="1" allowOverlap="1" wp14:anchorId="445CFF84" wp14:editId="3EC34A56">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18BDF"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6507A7D9" wp14:editId="71BF0B2B">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313CD"/>
    <w:rsid w:val="00033972"/>
    <w:rsid w:val="0003693C"/>
    <w:rsid w:val="00037156"/>
    <w:rsid w:val="0004056C"/>
    <w:rsid w:val="00052B99"/>
    <w:rsid w:val="00056C5C"/>
    <w:rsid w:val="00057345"/>
    <w:rsid w:val="000639A8"/>
    <w:rsid w:val="00063B43"/>
    <w:rsid w:val="00066CA5"/>
    <w:rsid w:val="00072A22"/>
    <w:rsid w:val="00080D50"/>
    <w:rsid w:val="00083505"/>
    <w:rsid w:val="00083BFD"/>
    <w:rsid w:val="000938F8"/>
    <w:rsid w:val="00094DBD"/>
    <w:rsid w:val="000955C0"/>
    <w:rsid w:val="00095642"/>
    <w:rsid w:val="000A27DE"/>
    <w:rsid w:val="000B1CAE"/>
    <w:rsid w:val="000C79A9"/>
    <w:rsid w:val="000D29BF"/>
    <w:rsid w:val="000D2EA0"/>
    <w:rsid w:val="000D3C99"/>
    <w:rsid w:val="000D4F93"/>
    <w:rsid w:val="000F116C"/>
    <w:rsid w:val="001013EF"/>
    <w:rsid w:val="00107588"/>
    <w:rsid w:val="00110210"/>
    <w:rsid w:val="001202D4"/>
    <w:rsid w:val="00121649"/>
    <w:rsid w:val="00124ECF"/>
    <w:rsid w:val="00125F38"/>
    <w:rsid w:val="00140FF2"/>
    <w:rsid w:val="00153C2C"/>
    <w:rsid w:val="00164EBC"/>
    <w:rsid w:val="001655FB"/>
    <w:rsid w:val="001704D5"/>
    <w:rsid w:val="001707A4"/>
    <w:rsid w:val="00170B77"/>
    <w:rsid w:val="00170F3D"/>
    <w:rsid w:val="0017165F"/>
    <w:rsid w:val="00172719"/>
    <w:rsid w:val="00176183"/>
    <w:rsid w:val="00184DB4"/>
    <w:rsid w:val="00191657"/>
    <w:rsid w:val="00193E25"/>
    <w:rsid w:val="00193E6E"/>
    <w:rsid w:val="001949BB"/>
    <w:rsid w:val="001A3F99"/>
    <w:rsid w:val="001A5551"/>
    <w:rsid w:val="001A6539"/>
    <w:rsid w:val="001C1B1F"/>
    <w:rsid w:val="001C2847"/>
    <w:rsid w:val="001C3961"/>
    <w:rsid w:val="001C4EEB"/>
    <w:rsid w:val="001C4FB9"/>
    <w:rsid w:val="001C52A1"/>
    <w:rsid w:val="001C6B4D"/>
    <w:rsid w:val="001D1874"/>
    <w:rsid w:val="001E00FE"/>
    <w:rsid w:val="001E1D8D"/>
    <w:rsid w:val="001E2C53"/>
    <w:rsid w:val="001E2CFF"/>
    <w:rsid w:val="001F0355"/>
    <w:rsid w:val="001F249C"/>
    <w:rsid w:val="001F30EA"/>
    <w:rsid w:val="002046E3"/>
    <w:rsid w:val="00205BC8"/>
    <w:rsid w:val="00207CEB"/>
    <w:rsid w:val="002161FB"/>
    <w:rsid w:val="00217AC3"/>
    <w:rsid w:val="00220039"/>
    <w:rsid w:val="00220130"/>
    <w:rsid w:val="002209DD"/>
    <w:rsid w:val="00221E70"/>
    <w:rsid w:val="0023300A"/>
    <w:rsid w:val="00243C3D"/>
    <w:rsid w:val="00246B1A"/>
    <w:rsid w:val="00252CDD"/>
    <w:rsid w:val="002613C9"/>
    <w:rsid w:val="00264142"/>
    <w:rsid w:val="002654DB"/>
    <w:rsid w:val="0026596D"/>
    <w:rsid w:val="0027135E"/>
    <w:rsid w:val="00284AA4"/>
    <w:rsid w:val="00287B65"/>
    <w:rsid w:val="00291CDF"/>
    <w:rsid w:val="00295F7A"/>
    <w:rsid w:val="0029602D"/>
    <w:rsid w:val="0029620D"/>
    <w:rsid w:val="00297EDE"/>
    <w:rsid w:val="002A2820"/>
    <w:rsid w:val="002A4AF9"/>
    <w:rsid w:val="002A506E"/>
    <w:rsid w:val="002A69BE"/>
    <w:rsid w:val="002A69E2"/>
    <w:rsid w:val="002B4BD1"/>
    <w:rsid w:val="002C16C3"/>
    <w:rsid w:val="002C4C0D"/>
    <w:rsid w:val="002D0BC8"/>
    <w:rsid w:val="002D36EA"/>
    <w:rsid w:val="002D465E"/>
    <w:rsid w:val="002D61EF"/>
    <w:rsid w:val="002E1683"/>
    <w:rsid w:val="002E4718"/>
    <w:rsid w:val="002E5F93"/>
    <w:rsid w:val="002E7D8E"/>
    <w:rsid w:val="002F2065"/>
    <w:rsid w:val="002F2C98"/>
    <w:rsid w:val="003147C8"/>
    <w:rsid w:val="003147F2"/>
    <w:rsid w:val="00315C8F"/>
    <w:rsid w:val="003171A6"/>
    <w:rsid w:val="0031761D"/>
    <w:rsid w:val="003220F0"/>
    <w:rsid w:val="00324167"/>
    <w:rsid w:val="003265CC"/>
    <w:rsid w:val="0033063F"/>
    <w:rsid w:val="003318BF"/>
    <w:rsid w:val="00331D2C"/>
    <w:rsid w:val="00333395"/>
    <w:rsid w:val="00335E32"/>
    <w:rsid w:val="00337813"/>
    <w:rsid w:val="003401F1"/>
    <w:rsid w:val="0034145E"/>
    <w:rsid w:val="00341D62"/>
    <w:rsid w:val="003504B4"/>
    <w:rsid w:val="00354711"/>
    <w:rsid w:val="00355D0F"/>
    <w:rsid w:val="00360DCD"/>
    <w:rsid w:val="0036111C"/>
    <w:rsid w:val="00365BB3"/>
    <w:rsid w:val="00366DD9"/>
    <w:rsid w:val="00373B7A"/>
    <w:rsid w:val="00375105"/>
    <w:rsid w:val="00376809"/>
    <w:rsid w:val="003772AE"/>
    <w:rsid w:val="00386B17"/>
    <w:rsid w:val="00386E40"/>
    <w:rsid w:val="003A0B3F"/>
    <w:rsid w:val="003A0D12"/>
    <w:rsid w:val="003A1FF7"/>
    <w:rsid w:val="003A528E"/>
    <w:rsid w:val="003B7C6B"/>
    <w:rsid w:val="003C1574"/>
    <w:rsid w:val="003C3384"/>
    <w:rsid w:val="003C5DA2"/>
    <w:rsid w:val="003C6474"/>
    <w:rsid w:val="003D07A6"/>
    <w:rsid w:val="003D081B"/>
    <w:rsid w:val="003D0E98"/>
    <w:rsid w:val="003D4DA9"/>
    <w:rsid w:val="003D58CB"/>
    <w:rsid w:val="003E519A"/>
    <w:rsid w:val="003E5C26"/>
    <w:rsid w:val="003F0AE7"/>
    <w:rsid w:val="003F1537"/>
    <w:rsid w:val="003F1E60"/>
    <w:rsid w:val="003F3164"/>
    <w:rsid w:val="0040172C"/>
    <w:rsid w:val="00404DCD"/>
    <w:rsid w:val="00406BAB"/>
    <w:rsid w:val="004144BF"/>
    <w:rsid w:val="00414647"/>
    <w:rsid w:val="00423A88"/>
    <w:rsid w:val="00424461"/>
    <w:rsid w:val="00424C01"/>
    <w:rsid w:val="00430E71"/>
    <w:rsid w:val="004344B8"/>
    <w:rsid w:val="00444463"/>
    <w:rsid w:val="00452498"/>
    <w:rsid w:val="004570FE"/>
    <w:rsid w:val="00462380"/>
    <w:rsid w:val="00467C18"/>
    <w:rsid w:val="00470610"/>
    <w:rsid w:val="0047128F"/>
    <w:rsid w:val="004737A9"/>
    <w:rsid w:val="00473872"/>
    <w:rsid w:val="00482396"/>
    <w:rsid w:val="00485B7C"/>
    <w:rsid w:val="004863CF"/>
    <w:rsid w:val="00486704"/>
    <w:rsid w:val="0049591E"/>
    <w:rsid w:val="00495926"/>
    <w:rsid w:val="004A1E04"/>
    <w:rsid w:val="004A2CE8"/>
    <w:rsid w:val="004A53FA"/>
    <w:rsid w:val="004B1583"/>
    <w:rsid w:val="004C0D2E"/>
    <w:rsid w:val="004C191C"/>
    <w:rsid w:val="004C2794"/>
    <w:rsid w:val="004C2EA9"/>
    <w:rsid w:val="004C3045"/>
    <w:rsid w:val="004C3DA6"/>
    <w:rsid w:val="004D2CE0"/>
    <w:rsid w:val="004D5480"/>
    <w:rsid w:val="004D7DF5"/>
    <w:rsid w:val="004E0D87"/>
    <w:rsid w:val="004E66B1"/>
    <w:rsid w:val="004F0473"/>
    <w:rsid w:val="004F6C3F"/>
    <w:rsid w:val="004F6D0E"/>
    <w:rsid w:val="0050187E"/>
    <w:rsid w:val="00504CAC"/>
    <w:rsid w:val="00507072"/>
    <w:rsid w:val="00514EC7"/>
    <w:rsid w:val="00515ABF"/>
    <w:rsid w:val="00515CB9"/>
    <w:rsid w:val="0051650C"/>
    <w:rsid w:val="00524DF8"/>
    <w:rsid w:val="00525FBE"/>
    <w:rsid w:val="00536F98"/>
    <w:rsid w:val="0054026F"/>
    <w:rsid w:val="0054606E"/>
    <w:rsid w:val="00546CFD"/>
    <w:rsid w:val="00547957"/>
    <w:rsid w:val="00555D43"/>
    <w:rsid w:val="00556DCD"/>
    <w:rsid w:val="00561806"/>
    <w:rsid w:val="00564F7B"/>
    <w:rsid w:val="00571267"/>
    <w:rsid w:val="005741B3"/>
    <w:rsid w:val="00574FFF"/>
    <w:rsid w:val="005815F0"/>
    <w:rsid w:val="005846FC"/>
    <w:rsid w:val="00593671"/>
    <w:rsid w:val="00593BA5"/>
    <w:rsid w:val="00595649"/>
    <w:rsid w:val="005A1B57"/>
    <w:rsid w:val="005A2881"/>
    <w:rsid w:val="005A32A3"/>
    <w:rsid w:val="005A45B3"/>
    <w:rsid w:val="005A71D4"/>
    <w:rsid w:val="005B1EB0"/>
    <w:rsid w:val="005B350C"/>
    <w:rsid w:val="005C1736"/>
    <w:rsid w:val="005C1AD4"/>
    <w:rsid w:val="005C6B70"/>
    <w:rsid w:val="005C6BC9"/>
    <w:rsid w:val="005D3BA2"/>
    <w:rsid w:val="005E1B3E"/>
    <w:rsid w:val="005E5056"/>
    <w:rsid w:val="005E6640"/>
    <w:rsid w:val="005F0E5B"/>
    <w:rsid w:val="005F1640"/>
    <w:rsid w:val="005F40C3"/>
    <w:rsid w:val="005F4763"/>
    <w:rsid w:val="005F7A47"/>
    <w:rsid w:val="005F7CBD"/>
    <w:rsid w:val="006016A9"/>
    <w:rsid w:val="00606E38"/>
    <w:rsid w:val="00610043"/>
    <w:rsid w:val="0061165D"/>
    <w:rsid w:val="0062402A"/>
    <w:rsid w:val="00624E72"/>
    <w:rsid w:val="006253B0"/>
    <w:rsid w:val="0062566D"/>
    <w:rsid w:val="00626C65"/>
    <w:rsid w:val="00630D05"/>
    <w:rsid w:val="006438AD"/>
    <w:rsid w:val="00643D86"/>
    <w:rsid w:val="00653BA5"/>
    <w:rsid w:val="00663596"/>
    <w:rsid w:val="00671428"/>
    <w:rsid w:val="00671EC1"/>
    <w:rsid w:val="006724D3"/>
    <w:rsid w:val="0068466B"/>
    <w:rsid w:val="00686DFB"/>
    <w:rsid w:val="00691373"/>
    <w:rsid w:val="006928D6"/>
    <w:rsid w:val="006B1563"/>
    <w:rsid w:val="006B1D0A"/>
    <w:rsid w:val="006C1DCB"/>
    <w:rsid w:val="006C2B28"/>
    <w:rsid w:val="006C617C"/>
    <w:rsid w:val="006D185D"/>
    <w:rsid w:val="006D20AC"/>
    <w:rsid w:val="006D223B"/>
    <w:rsid w:val="006F1C3A"/>
    <w:rsid w:val="006F3826"/>
    <w:rsid w:val="006F7481"/>
    <w:rsid w:val="00703711"/>
    <w:rsid w:val="00721805"/>
    <w:rsid w:val="0072573A"/>
    <w:rsid w:val="007336EA"/>
    <w:rsid w:val="007356AE"/>
    <w:rsid w:val="00735F88"/>
    <w:rsid w:val="00743C23"/>
    <w:rsid w:val="00752AD2"/>
    <w:rsid w:val="00754DAC"/>
    <w:rsid w:val="00755083"/>
    <w:rsid w:val="0077272B"/>
    <w:rsid w:val="00776D27"/>
    <w:rsid w:val="00783648"/>
    <w:rsid w:val="00792EC0"/>
    <w:rsid w:val="00793EAB"/>
    <w:rsid w:val="007A03EA"/>
    <w:rsid w:val="007B01D1"/>
    <w:rsid w:val="007B1330"/>
    <w:rsid w:val="007B3F5B"/>
    <w:rsid w:val="007C0AA8"/>
    <w:rsid w:val="007C2328"/>
    <w:rsid w:val="007C3A76"/>
    <w:rsid w:val="007D39E1"/>
    <w:rsid w:val="007E5EF3"/>
    <w:rsid w:val="007F2627"/>
    <w:rsid w:val="007F39D8"/>
    <w:rsid w:val="008007D8"/>
    <w:rsid w:val="00800B8F"/>
    <w:rsid w:val="008041B0"/>
    <w:rsid w:val="00814D44"/>
    <w:rsid w:val="00824E00"/>
    <w:rsid w:val="0082539F"/>
    <w:rsid w:val="00825864"/>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2132"/>
    <w:rsid w:val="00864300"/>
    <w:rsid w:val="0086506B"/>
    <w:rsid w:val="00867962"/>
    <w:rsid w:val="008774C9"/>
    <w:rsid w:val="0088008F"/>
    <w:rsid w:val="008808B8"/>
    <w:rsid w:val="00886996"/>
    <w:rsid w:val="0089378A"/>
    <w:rsid w:val="00897A27"/>
    <w:rsid w:val="008A0FEE"/>
    <w:rsid w:val="008A1A9A"/>
    <w:rsid w:val="008A528E"/>
    <w:rsid w:val="008A752B"/>
    <w:rsid w:val="008B7CCB"/>
    <w:rsid w:val="008C00BE"/>
    <w:rsid w:val="008C13B2"/>
    <w:rsid w:val="008C1DAE"/>
    <w:rsid w:val="008C2233"/>
    <w:rsid w:val="008C50F0"/>
    <w:rsid w:val="008C5441"/>
    <w:rsid w:val="008C5873"/>
    <w:rsid w:val="008E04DC"/>
    <w:rsid w:val="008E0F08"/>
    <w:rsid w:val="008E3CF7"/>
    <w:rsid w:val="008E3DC3"/>
    <w:rsid w:val="00904C26"/>
    <w:rsid w:val="00906B21"/>
    <w:rsid w:val="00911F42"/>
    <w:rsid w:val="00922612"/>
    <w:rsid w:val="009228DE"/>
    <w:rsid w:val="009253E4"/>
    <w:rsid w:val="009263C2"/>
    <w:rsid w:val="00931F75"/>
    <w:rsid w:val="00935A6A"/>
    <w:rsid w:val="00936A2A"/>
    <w:rsid w:val="009402D7"/>
    <w:rsid w:val="009450EC"/>
    <w:rsid w:val="00945D60"/>
    <w:rsid w:val="009509BC"/>
    <w:rsid w:val="00953181"/>
    <w:rsid w:val="00953495"/>
    <w:rsid w:val="00954F84"/>
    <w:rsid w:val="00957306"/>
    <w:rsid w:val="00960B34"/>
    <w:rsid w:val="0096768D"/>
    <w:rsid w:val="00976385"/>
    <w:rsid w:val="00977302"/>
    <w:rsid w:val="00977694"/>
    <w:rsid w:val="00980541"/>
    <w:rsid w:val="00980BD5"/>
    <w:rsid w:val="00981A88"/>
    <w:rsid w:val="009872A9"/>
    <w:rsid w:val="009A50E1"/>
    <w:rsid w:val="009A7D05"/>
    <w:rsid w:val="009B622F"/>
    <w:rsid w:val="009B7A61"/>
    <w:rsid w:val="009B7FE2"/>
    <w:rsid w:val="009C7047"/>
    <w:rsid w:val="009D0D77"/>
    <w:rsid w:val="009D18CE"/>
    <w:rsid w:val="009D3003"/>
    <w:rsid w:val="009D4F1F"/>
    <w:rsid w:val="009E467F"/>
    <w:rsid w:val="009E65C1"/>
    <w:rsid w:val="009E6BD5"/>
    <w:rsid w:val="009F249F"/>
    <w:rsid w:val="009F3AC6"/>
    <w:rsid w:val="009F75DC"/>
    <w:rsid w:val="00A01CA9"/>
    <w:rsid w:val="00A02E81"/>
    <w:rsid w:val="00A047F8"/>
    <w:rsid w:val="00A05941"/>
    <w:rsid w:val="00A067E5"/>
    <w:rsid w:val="00A06B71"/>
    <w:rsid w:val="00A1289A"/>
    <w:rsid w:val="00A1582E"/>
    <w:rsid w:val="00A1719D"/>
    <w:rsid w:val="00A17AF8"/>
    <w:rsid w:val="00A27AC9"/>
    <w:rsid w:val="00A34310"/>
    <w:rsid w:val="00A419F4"/>
    <w:rsid w:val="00A52887"/>
    <w:rsid w:val="00A5701E"/>
    <w:rsid w:val="00A60FE2"/>
    <w:rsid w:val="00A812DB"/>
    <w:rsid w:val="00A81952"/>
    <w:rsid w:val="00A82D2D"/>
    <w:rsid w:val="00A86423"/>
    <w:rsid w:val="00A86729"/>
    <w:rsid w:val="00A87170"/>
    <w:rsid w:val="00A8771B"/>
    <w:rsid w:val="00A91E79"/>
    <w:rsid w:val="00A94A8F"/>
    <w:rsid w:val="00AA0BB8"/>
    <w:rsid w:val="00AA1B23"/>
    <w:rsid w:val="00AA337E"/>
    <w:rsid w:val="00AA33F8"/>
    <w:rsid w:val="00AA4C0F"/>
    <w:rsid w:val="00AA7985"/>
    <w:rsid w:val="00AB3A34"/>
    <w:rsid w:val="00AC16CF"/>
    <w:rsid w:val="00AD45CE"/>
    <w:rsid w:val="00AD5FA8"/>
    <w:rsid w:val="00AE1596"/>
    <w:rsid w:val="00AE18D6"/>
    <w:rsid w:val="00AE271A"/>
    <w:rsid w:val="00AE5C8A"/>
    <w:rsid w:val="00AE7DB5"/>
    <w:rsid w:val="00AF03BA"/>
    <w:rsid w:val="00AF4DEF"/>
    <w:rsid w:val="00AF7355"/>
    <w:rsid w:val="00B025C7"/>
    <w:rsid w:val="00B02F17"/>
    <w:rsid w:val="00B116F7"/>
    <w:rsid w:val="00B12385"/>
    <w:rsid w:val="00B1299A"/>
    <w:rsid w:val="00B13097"/>
    <w:rsid w:val="00B205CD"/>
    <w:rsid w:val="00B24362"/>
    <w:rsid w:val="00B24394"/>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A21D1"/>
    <w:rsid w:val="00BB0DB8"/>
    <w:rsid w:val="00BB6AD9"/>
    <w:rsid w:val="00BC3262"/>
    <w:rsid w:val="00BC344F"/>
    <w:rsid w:val="00BC6AE6"/>
    <w:rsid w:val="00BE02D4"/>
    <w:rsid w:val="00BE0865"/>
    <w:rsid w:val="00BE5883"/>
    <w:rsid w:val="00BF03B3"/>
    <w:rsid w:val="00BF6E9D"/>
    <w:rsid w:val="00C13865"/>
    <w:rsid w:val="00C14551"/>
    <w:rsid w:val="00C14988"/>
    <w:rsid w:val="00C152E5"/>
    <w:rsid w:val="00C16F69"/>
    <w:rsid w:val="00C22850"/>
    <w:rsid w:val="00C23946"/>
    <w:rsid w:val="00C272A4"/>
    <w:rsid w:val="00C3336B"/>
    <w:rsid w:val="00C349B2"/>
    <w:rsid w:val="00C36053"/>
    <w:rsid w:val="00C37620"/>
    <w:rsid w:val="00C37BF9"/>
    <w:rsid w:val="00C46451"/>
    <w:rsid w:val="00C50217"/>
    <w:rsid w:val="00C5799B"/>
    <w:rsid w:val="00C57BC4"/>
    <w:rsid w:val="00C70D46"/>
    <w:rsid w:val="00C7141E"/>
    <w:rsid w:val="00C72372"/>
    <w:rsid w:val="00C7278D"/>
    <w:rsid w:val="00C74173"/>
    <w:rsid w:val="00C74F2F"/>
    <w:rsid w:val="00C76B89"/>
    <w:rsid w:val="00C81134"/>
    <w:rsid w:val="00C83A98"/>
    <w:rsid w:val="00C9233E"/>
    <w:rsid w:val="00C94CD6"/>
    <w:rsid w:val="00CA3689"/>
    <w:rsid w:val="00CC0F7E"/>
    <w:rsid w:val="00CC5B30"/>
    <w:rsid w:val="00CC7450"/>
    <w:rsid w:val="00CD0E98"/>
    <w:rsid w:val="00CD1DDB"/>
    <w:rsid w:val="00CD6E62"/>
    <w:rsid w:val="00CE2AC8"/>
    <w:rsid w:val="00CE47A6"/>
    <w:rsid w:val="00CE6907"/>
    <w:rsid w:val="00CF7854"/>
    <w:rsid w:val="00D00457"/>
    <w:rsid w:val="00D00A5B"/>
    <w:rsid w:val="00D026D3"/>
    <w:rsid w:val="00D02F69"/>
    <w:rsid w:val="00D04D1A"/>
    <w:rsid w:val="00D06F19"/>
    <w:rsid w:val="00D121B2"/>
    <w:rsid w:val="00D21EEA"/>
    <w:rsid w:val="00D224CB"/>
    <w:rsid w:val="00D24B38"/>
    <w:rsid w:val="00D25976"/>
    <w:rsid w:val="00D26DE0"/>
    <w:rsid w:val="00D30094"/>
    <w:rsid w:val="00D31893"/>
    <w:rsid w:val="00D34C31"/>
    <w:rsid w:val="00D35612"/>
    <w:rsid w:val="00D35B59"/>
    <w:rsid w:val="00D371CD"/>
    <w:rsid w:val="00D37B60"/>
    <w:rsid w:val="00D419E2"/>
    <w:rsid w:val="00D4685B"/>
    <w:rsid w:val="00D70C38"/>
    <w:rsid w:val="00D7273E"/>
    <w:rsid w:val="00D733A2"/>
    <w:rsid w:val="00D747F5"/>
    <w:rsid w:val="00D777CF"/>
    <w:rsid w:val="00D810FF"/>
    <w:rsid w:val="00D81622"/>
    <w:rsid w:val="00D839F8"/>
    <w:rsid w:val="00D861A5"/>
    <w:rsid w:val="00D86727"/>
    <w:rsid w:val="00D919CB"/>
    <w:rsid w:val="00D9497F"/>
    <w:rsid w:val="00DA5FEC"/>
    <w:rsid w:val="00DA699C"/>
    <w:rsid w:val="00DB0A78"/>
    <w:rsid w:val="00DB2073"/>
    <w:rsid w:val="00DB26A5"/>
    <w:rsid w:val="00DB28F9"/>
    <w:rsid w:val="00DC4E37"/>
    <w:rsid w:val="00DC5EA7"/>
    <w:rsid w:val="00DD3F9F"/>
    <w:rsid w:val="00DD7C78"/>
    <w:rsid w:val="00DD7F28"/>
    <w:rsid w:val="00DE48F1"/>
    <w:rsid w:val="00DE716A"/>
    <w:rsid w:val="00DF1502"/>
    <w:rsid w:val="00DF3B24"/>
    <w:rsid w:val="00DF46D6"/>
    <w:rsid w:val="00DF6E3C"/>
    <w:rsid w:val="00E03315"/>
    <w:rsid w:val="00E053A5"/>
    <w:rsid w:val="00E1173A"/>
    <w:rsid w:val="00E12AD2"/>
    <w:rsid w:val="00E20E7F"/>
    <w:rsid w:val="00E21AAC"/>
    <w:rsid w:val="00E23A5F"/>
    <w:rsid w:val="00E26713"/>
    <w:rsid w:val="00E313D1"/>
    <w:rsid w:val="00E3544F"/>
    <w:rsid w:val="00E36ED1"/>
    <w:rsid w:val="00E3754F"/>
    <w:rsid w:val="00E41BCE"/>
    <w:rsid w:val="00E504CE"/>
    <w:rsid w:val="00E51A61"/>
    <w:rsid w:val="00E544AD"/>
    <w:rsid w:val="00E5632A"/>
    <w:rsid w:val="00E60020"/>
    <w:rsid w:val="00E606FD"/>
    <w:rsid w:val="00E6366E"/>
    <w:rsid w:val="00E65740"/>
    <w:rsid w:val="00E67292"/>
    <w:rsid w:val="00E70139"/>
    <w:rsid w:val="00E735E6"/>
    <w:rsid w:val="00E73CE6"/>
    <w:rsid w:val="00E81E77"/>
    <w:rsid w:val="00E822D1"/>
    <w:rsid w:val="00E92655"/>
    <w:rsid w:val="00E94299"/>
    <w:rsid w:val="00E96979"/>
    <w:rsid w:val="00E97B14"/>
    <w:rsid w:val="00EA209D"/>
    <w:rsid w:val="00EA2B7B"/>
    <w:rsid w:val="00EA35FB"/>
    <w:rsid w:val="00EA3FA0"/>
    <w:rsid w:val="00EB5631"/>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15420"/>
    <w:rsid w:val="00F26BD8"/>
    <w:rsid w:val="00F312AC"/>
    <w:rsid w:val="00F31E3B"/>
    <w:rsid w:val="00F351A9"/>
    <w:rsid w:val="00F433A3"/>
    <w:rsid w:val="00F453BE"/>
    <w:rsid w:val="00F46336"/>
    <w:rsid w:val="00F47049"/>
    <w:rsid w:val="00F5161F"/>
    <w:rsid w:val="00F55406"/>
    <w:rsid w:val="00F57797"/>
    <w:rsid w:val="00F6464E"/>
    <w:rsid w:val="00F64B5F"/>
    <w:rsid w:val="00F65337"/>
    <w:rsid w:val="00F66CF6"/>
    <w:rsid w:val="00F80EEF"/>
    <w:rsid w:val="00F81A80"/>
    <w:rsid w:val="00F833EC"/>
    <w:rsid w:val="00F83450"/>
    <w:rsid w:val="00F846F1"/>
    <w:rsid w:val="00F86F53"/>
    <w:rsid w:val="00F87105"/>
    <w:rsid w:val="00F87C35"/>
    <w:rsid w:val="00F923CF"/>
    <w:rsid w:val="00F949FD"/>
    <w:rsid w:val="00F95C38"/>
    <w:rsid w:val="00FA5822"/>
    <w:rsid w:val="00FA6D2A"/>
    <w:rsid w:val="00FB060F"/>
    <w:rsid w:val="00FB45F7"/>
    <w:rsid w:val="00FB4953"/>
    <w:rsid w:val="00FB5FA0"/>
    <w:rsid w:val="00FC1F39"/>
    <w:rsid w:val="00FC4EC2"/>
    <w:rsid w:val="00FC50C5"/>
    <w:rsid w:val="00FC5C07"/>
    <w:rsid w:val="00FD0B18"/>
    <w:rsid w:val="00FE0E38"/>
    <w:rsid w:val="00FE1948"/>
    <w:rsid w:val="00FE276A"/>
    <w:rsid w:val="00FE4285"/>
    <w:rsid w:val="00FF1314"/>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906DDD"/>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414647"/>
    <w:rPr>
      <w:sz w:val="16"/>
      <w:szCs w:val="16"/>
    </w:rPr>
  </w:style>
  <w:style w:type="paragraph" w:styleId="Kommentartext">
    <w:name w:val="annotation text"/>
    <w:basedOn w:val="Standard"/>
    <w:link w:val="KommentartextZchn"/>
    <w:rsid w:val="00414647"/>
    <w:rPr>
      <w:szCs w:val="20"/>
    </w:rPr>
  </w:style>
  <w:style w:type="character" w:customStyle="1" w:styleId="KommentartextZchn">
    <w:name w:val="Kommentartext Zchn"/>
    <w:basedOn w:val="Absatz-Standardschriftart"/>
    <w:link w:val="Kommentartext"/>
    <w:rsid w:val="00414647"/>
    <w:rPr>
      <w:rFonts w:ascii="Arial" w:hAnsi="Arial"/>
    </w:rPr>
  </w:style>
  <w:style w:type="paragraph" w:styleId="Kommentarthema">
    <w:name w:val="annotation subject"/>
    <w:basedOn w:val="Kommentartext"/>
    <w:next w:val="Kommentartext"/>
    <w:link w:val="KommentarthemaZchn"/>
    <w:semiHidden/>
    <w:unhideWhenUsed/>
    <w:rsid w:val="00414647"/>
    <w:rPr>
      <w:b/>
      <w:bCs/>
    </w:rPr>
  </w:style>
  <w:style w:type="character" w:customStyle="1" w:styleId="KommentarthemaZchn">
    <w:name w:val="Kommentarthema Zchn"/>
    <w:basedOn w:val="KommentartextZchn"/>
    <w:link w:val="Kommentarthema"/>
    <w:semiHidden/>
    <w:rsid w:val="00414647"/>
    <w:rPr>
      <w:rFonts w:ascii="Arial" w:hAnsi="Arial"/>
      <w:b/>
      <w:bCs/>
    </w:rPr>
  </w:style>
  <w:style w:type="paragraph" w:styleId="berarbeitung">
    <w:name w:val="Revision"/>
    <w:hidden/>
    <w:uiPriority w:val="99"/>
    <w:semiHidden/>
    <w:rsid w:val="00564F7B"/>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68063-9B51-40CA-BF50-494E65C9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855</Words>
  <Characters>5393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6236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53</cp:revision>
  <cp:lastPrinted>2022-07-26T08:40:00Z</cp:lastPrinted>
  <dcterms:created xsi:type="dcterms:W3CDTF">2022-08-22T08:14:00Z</dcterms:created>
  <dcterms:modified xsi:type="dcterms:W3CDTF">2022-08-30T08:44:00Z</dcterms:modified>
</cp:coreProperties>
</file>