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23D6" w14:textId="6B653171" w:rsidR="004F6946" w:rsidRPr="00EB4B4B" w:rsidRDefault="003C2429" w:rsidP="004F6946">
      <w:pPr>
        <w:pStyle w:val="berschrift3"/>
        <w:spacing w:after="160"/>
        <w:rPr>
          <w:sz w:val="20"/>
          <w:szCs w:val="20"/>
          <w:lang w:val="de-DE"/>
        </w:rPr>
      </w:pPr>
      <w:r w:rsidRPr="00EB4B4B">
        <w:rPr>
          <w:sz w:val="20"/>
          <w:szCs w:val="20"/>
          <w:lang w:val="de-DE"/>
        </w:rPr>
        <w:t>Solution</w:t>
      </w:r>
      <w:r w:rsidR="009E3477" w:rsidRPr="00EB4B4B">
        <w:rPr>
          <w:sz w:val="20"/>
          <w:szCs w:val="20"/>
          <w:lang w:val="de-DE"/>
        </w:rPr>
        <w:t>s</w:t>
      </w:r>
      <w:r w:rsidRPr="00EB4B4B">
        <w:rPr>
          <w:sz w:val="20"/>
          <w:szCs w:val="20"/>
          <w:lang w:val="de-DE"/>
        </w:rPr>
        <w:t xml:space="preserve"> That Matter: </w:t>
      </w:r>
      <w:r w:rsidR="00A96B89" w:rsidRPr="00EB4B4B">
        <w:rPr>
          <w:sz w:val="20"/>
          <w:szCs w:val="20"/>
          <w:lang w:val="de-DE"/>
        </w:rPr>
        <w:t>Innovative Lösungen, die den unterschied machen</w:t>
      </w:r>
    </w:p>
    <w:p w14:paraId="57DD4F15" w14:textId="777E8250" w:rsidR="004B53E5" w:rsidRPr="00EB4B4B" w:rsidRDefault="00B16F30" w:rsidP="004F6946">
      <w:pPr>
        <w:pStyle w:val="berschrift3"/>
        <w:spacing w:before="240" w:after="160"/>
        <w:rPr>
          <w:sz w:val="28"/>
          <w:szCs w:val="28"/>
          <w:lang w:val="de-DE"/>
        </w:rPr>
      </w:pPr>
      <w:r w:rsidRPr="00EB4B4B">
        <w:rPr>
          <w:sz w:val="28"/>
          <w:szCs w:val="28"/>
          <w:lang w:val="de-DE"/>
        </w:rPr>
        <w:t>Deceuninck auf der Fensterbau FRontale 202</w:t>
      </w:r>
      <w:r w:rsidR="007918E3" w:rsidRPr="00EB4B4B">
        <w:rPr>
          <w:sz w:val="28"/>
          <w:szCs w:val="28"/>
          <w:lang w:val="de-DE"/>
        </w:rPr>
        <w:t>6</w:t>
      </w:r>
    </w:p>
    <w:p w14:paraId="414C2F50" w14:textId="0C4D629A" w:rsidR="00A96B89" w:rsidRPr="00EB4B4B" w:rsidRDefault="006063ED" w:rsidP="00386D84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EB4B4B">
        <w:rPr>
          <w:rFonts w:ascii="Arial" w:hAnsi="Arial" w:cs="Arial"/>
          <w:b/>
          <w:bCs/>
          <w:sz w:val="20"/>
          <w:szCs w:val="20"/>
        </w:rPr>
        <w:t xml:space="preserve">Bogen, im </w:t>
      </w:r>
      <w:r w:rsidR="00756860">
        <w:rPr>
          <w:rFonts w:ascii="Arial" w:hAnsi="Arial" w:cs="Arial"/>
          <w:b/>
          <w:bCs/>
          <w:sz w:val="20"/>
          <w:szCs w:val="20"/>
        </w:rPr>
        <w:t>Dezember</w:t>
      </w:r>
      <w:r w:rsidR="00331206" w:rsidRPr="00EB4B4B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4B4B">
        <w:rPr>
          <w:rFonts w:ascii="Arial" w:hAnsi="Arial" w:cs="Arial"/>
          <w:b/>
          <w:bCs/>
          <w:sz w:val="20"/>
          <w:szCs w:val="20"/>
        </w:rPr>
        <w:t>202</w:t>
      </w:r>
      <w:r w:rsidR="007918E3" w:rsidRPr="00EB4B4B">
        <w:rPr>
          <w:rFonts w:ascii="Arial" w:hAnsi="Arial" w:cs="Arial"/>
          <w:b/>
          <w:bCs/>
          <w:sz w:val="20"/>
          <w:szCs w:val="20"/>
        </w:rPr>
        <w:t>5</w:t>
      </w:r>
      <w:r w:rsidRPr="00EB4B4B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3C0BE4" w:rsidRPr="00EB4B4B">
        <w:rPr>
          <w:rFonts w:ascii="Arial" w:hAnsi="Arial" w:cs="Arial"/>
          <w:b/>
          <w:bCs/>
          <w:sz w:val="20"/>
          <w:szCs w:val="20"/>
        </w:rPr>
        <w:t xml:space="preserve">Deceuninck </w:t>
      </w:r>
      <w:r w:rsidR="00A351EC" w:rsidRPr="00EB4B4B">
        <w:rPr>
          <w:rFonts w:ascii="Arial" w:hAnsi="Arial" w:cs="Arial"/>
          <w:b/>
          <w:bCs/>
          <w:sz w:val="20"/>
          <w:szCs w:val="20"/>
        </w:rPr>
        <w:t xml:space="preserve">präsentiert </w:t>
      </w:r>
      <w:r w:rsidR="003C0BE4" w:rsidRPr="00EB4B4B">
        <w:rPr>
          <w:rFonts w:ascii="Arial" w:hAnsi="Arial" w:cs="Arial"/>
          <w:b/>
          <w:bCs/>
          <w:sz w:val="20"/>
          <w:szCs w:val="20"/>
        </w:rPr>
        <w:t xml:space="preserve">auf der </w:t>
      </w:r>
      <w:r w:rsidR="00B16F30" w:rsidRPr="00EB4B4B">
        <w:rPr>
          <w:rFonts w:ascii="Arial" w:hAnsi="Arial" w:cs="Arial"/>
          <w:b/>
          <w:bCs/>
          <w:sz w:val="20"/>
          <w:szCs w:val="20"/>
        </w:rPr>
        <w:t xml:space="preserve">Fensterbau Frontale </w:t>
      </w:r>
      <w:r w:rsidR="002E204B" w:rsidRPr="00EB4B4B">
        <w:rPr>
          <w:rFonts w:ascii="Arial" w:hAnsi="Arial" w:cs="Arial"/>
          <w:b/>
          <w:bCs/>
          <w:sz w:val="20"/>
          <w:szCs w:val="20"/>
        </w:rPr>
        <w:t xml:space="preserve">vom </w:t>
      </w:r>
      <w:r w:rsidR="00A96B89" w:rsidRPr="00EB4B4B">
        <w:rPr>
          <w:rFonts w:ascii="Arial" w:hAnsi="Arial" w:cs="Arial"/>
          <w:b/>
          <w:bCs/>
          <w:sz w:val="20"/>
          <w:szCs w:val="20"/>
        </w:rPr>
        <w:t>24</w:t>
      </w:r>
      <w:r w:rsidR="002E204B" w:rsidRPr="00EB4B4B">
        <w:rPr>
          <w:rFonts w:ascii="Arial" w:hAnsi="Arial" w:cs="Arial"/>
          <w:b/>
          <w:bCs/>
          <w:sz w:val="20"/>
          <w:szCs w:val="20"/>
        </w:rPr>
        <w:t>.</w:t>
      </w:r>
      <w:r w:rsidR="00630D1D" w:rsidRPr="00EB4B4B">
        <w:rPr>
          <w:rFonts w:ascii="Arial" w:hAnsi="Arial" w:cs="Arial"/>
          <w:b/>
          <w:bCs/>
          <w:sz w:val="20"/>
          <w:szCs w:val="20"/>
        </w:rPr>
        <w:t xml:space="preserve"> </w:t>
      </w:r>
      <w:r w:rsidR="003D3D42">
        <w:rPr>
          <w:rFonts w:ascii="Arial" w:hAnsi="Arial" w:cs="Arial"/>
          <w:b/>
          <w:bCs/>
          <w:sz w:val="20"/>
          <w:szCs w:val="20"/>
        </w:rPr>
        <w:t>–</w:t>
      </w:r>
      <w:r w:rsidR="00A54156" w:rsidRPr="00EB4B4B">
        <w:rPr>
          <w:rFonts w:ascii="Arial" w:hAnsi="Arial" w:cs="Arial"/>
          <w:b/>
          <w:bCs/>
          <w:sz w:val="20"/>
          <w:szCs w:val="20"/>
        </w:rPr>
        <w:t xml:space="preserve"> </w:t>
      </w:r>
      <w:r w:rsidR="00331206" w:rsidRPr="00EB4B4B">
        <w:rPr>
          <w:rFonts w:ascii="Arial" w:hAnsi="Arial" w:cs="Arial"/>
          <w:b/>
          <w:bCs/>
          <w:sz w:val="20"/>
          <w:szCs w:val="20"/>
        </w:rPr>
        <w:t>2</w:t>
      </w:r>
      <w:r w:rsidR="00252B2D">
        <w:rPr>
          <w:rFonts w:ascii="Arial" w:hAnsi="Arial" w:cs="Arial"/>
          <w:b/>
          <w:bCs/>
          <w:sz w:val="20"/>
          <w:szCs w:val="20"/>
        </w:rPr>
        <w:t>7</w:t>
      </w:r>
      <w:r w:rsidR="003D3D42">
        <w:rPr>
          <w:rFonts w:ascii="Arial" w:hAnsi="Arial" w:cs="Arial"/>
          <w:b/>
          <w:bCs/>
          <w:sz w:val="20"/>
          <w:szCs w:val="20"/>
        </w:rPr>
        <w:t>.</w:t>
      </w:r>
      <w:r w:rsidR="002E204B" w:rsidRPr="00EB4B4B">
        <w:rPr>
          <w:rFonts w:ascii="Arial" w:hAnsi="Arial" w:cs="Arial"/>
          <w:b/>
          <w:bCs/>
          <w:sz w:val="20"/>
          <w:szCs w:val="20"/>
        </w:rPr>
        <w:t>0</w:t>
      </w:r>
      <w:r w:rsidR="00331206" w:rsidRPr="00EB4B4B">
        <w:rPr>
          <w:rFonts w:ascii="Arial" w:hAnsi="Arial" w:cs="Arial"/>
          <w:b/>
          <w:bCs/>
          <w:sz w:val="20"/>
          <w:szCs w:val="20"/>
        </w:rPr>
        <w:t>3</w:t>
      </w:r>
      <w:r w:rsidR="002E204B" w:rsidRPr="00EB4B4B">
        <w:rPr>
          <w:rFonts w:ascii="Arial" w:hAnsi="Arial" w:cs="Arial"/>
          <w:b/>
          <w:bCs/>
          <w:sz w:val="20"/>
          <w:szCs w:val="20"/>
        </w:rPr>
        <w:t>.202</w:t>
      </w:r>
      <w:r w:rsidR="00A96B89" w:rsidRPr="00EB4B4B">
        <w:rPr>
          <w:rFonts w:ascii="Arial" w:hAnsi="Arial" w:cs="Arial"/>
          <w:b/>
          <w:bCs/>
          <w:sz w:val="20"/>
          <w:szCs w:val="20"/>
        </w:rPr>
        <w:t>6</w:t>
      </w:r>
      <w:r w:rsidR="002E204B" w:rsidRPr="00EB4B4B">
        <w:rPr>
          <w:rFonts w:ascii="Arial" w:hAnsi="Arial" w:cs="Arial"/>
          <w:b/>
          <w:bCs/>
          <w:sz w:val="20"/>
          <w:szCs w:val="20"/>
        </w:rPr>
        <w:t xml:space="preserve"> </w:t>
      </w:r>
      <w:r w:rsidR="00725C1A" w:rsidRPr="00EB4B4B">
        <w:rPr>
          <w:rFonts w:ascii="Arial" w:hAnsi="Arial" w:cs="Arial"/>
          <w:b/>
          <w:bCs/>
          <w:sz w:val="20"/>
          <w:szCs w:val="20"/>
        </w:rPr>
        <w:t xml:space="preserve">in Nürnberg </w:t>
      </w:r>
      <w:r w:rsidR="00CA06CF" w:rsidRPr="00912741">
        <w:rPr>
          <w:rFonts w:ascii="Arial" w:hAnsi="Arial" w:cs="Arial"/>
          <w:b/>
          <w:bCs/>
          <w:sz w:val="20"/>
          <w:szCs w:val="20"/>
        </w:rPr>
        <w:t xml:space="preserve">seine </w:t>
      </w:r>
      <w:r w:rsidR="000D4A5E" w:rsidRPr="00912741">
        <w:rPr>
          <w:rFonts w:ascii="Arial" w:hAnsi="Arial" w:cs="Arial"/>
          <w:b/>
          <w:bCs/>
          <w:sz w:val="20"/>
          <w:szCs w:val="20"/>
        </w:rPr>
        <w:t>jüngsten</w:t>
      </w:r>
      <w:r w:rsidR="0088251B" w:rsidRPr="00912741">
        <w:rPr>
          <w:rFonts w:ascii="Arial" w:hAnsi="Arial" w:cs="Arial"/>
          <w:b/>
          <w:bCs/>
          <w:sz w:val="20"/>
          <w:szCs w:val="20"/>
        </w:rPr>
        <w:t xml:space="preserve"> Innovationen</w:t>
      </w:r>
      <w:r w:rsidR="00D343F8" w:rsidRPr="00912741">
        <w:rPr>
          <w:rFonts w:ascii="Arial" w:hAnsi="Arial" w:cs="Arial"/>
          <w:b/>
          <w:bCs/>
          <w:sz w:val="20"/>
          <w:szCs w:val="20"/>
        </w:rPr>
        <w:t>:</w:t>
      </w:r>
      <w:r w:rsidR="00D343F8">
        <w:rPr>
          <w:rFonts w:ascii="Arial" w:hAnsi="Arial" w:cs="Arial"/>
          <w:b/>
          <w:bCs/>
          <w:sz w:val="20"/>
          <w:szCs w:val="20"/>
        </w:rPr>
        <w:t xml:space="preserve"> </w:t>
      </w:r>
      <w:r w:rsidR="009E3477" w:rsidRPr="00EB4B4B">
        <w:rPr>
          <w:rFonts w:ascii="Arial" w:hAnsi="Arial" w:cs="Arial"/>
          <w:b/>
          <w:bCs/>
          <w:sz w:val="20"/>
          <w:szCs w:val="20"/>
        </w:rPr>
        <w:t xml:space="preserve">Auf dem zweistöckigen </w:t>
      </w:r>
      <w:r w:rsidR="00725C1A" w:rsidRPr="00EB4B4B">
        <w:rPr>
          <w:rFonts w:ascii="Arial" w:hAnsi="Arial" w:cs="Arial"/>
          <w:b/>
          <w:bCs/>
          <w:sz w:val="20"/>
          <w:szCs w:val="20"/>
        </w:rPr>
        <w:t>Messes</w:t>
      </w:r>
      <w:r w:rsidR="009E3477" w:rsidRPr="00EB4B4B">
        <w:rPr>
          <w:rFonts w:ascii="Arial" w:hAnsi="Arial" w:cs="Arial"/>
          <w:b/>
          <w:bCs/>
          <w:sz w:val="20"/>
          <w:szCs w:val="20"/>
        </w:rPr>
        <w:t xml:space="preserve">tand lädt Deceuninck Fenster- </w:t>
      </w:r>
      <w:r w:rsidR="00BF3B0F">
        <w:rPr>
          <w:rFonts w:ascii="Arial" w:hAnsi="Arial" w:cs="Arial"/>
          <w:b/>
          <w:bCs/>
          <w:sz w:val="20"/>
          <w:szCs w:val="20"/>
        </w:rPr>
        <w:t xml:space="preserve">und </w:t>
      </w:r>
      <w:r w:rsidR="00D81CCC">
        <w:rPr>
          <w:rFonts w:ascii="Arial" w:hAnsi="Arial" w:cs="Arial"/>
          <w:b/>
          <w:bCs/>
          <w:sz w:val="20"/>
          <w:szCs w:val="20"/>
        </w:rPr>
        <w:t>Türenhersteller, Händler und Planer</w:t>
      </w:r>
      <w:r w:rsidR="009E3477" w:rsidRPr="00EB4B4B">
        <w:rPr>
          <w:rFonts w:ascii="Arial" w:hAnsi="Arial" w:cs="Arial"/>
          <w:b/>
          <w:bCs/>
          <w:sz w:val="20"/>
          <w:szCs w:val="20"/>
        </w:rPr>
        <w:t xml:space="preserve"> dazu ein</w:t>
      </w:r>
      <w:r w:rsidR="008B4DF3">
        <w:rPr>
          <w:rFonts w:ascii="Arial" w:hAnsi="Arial" w:cs="Arial"/>
          <w:b/>
          <w:bCs/>
          <w:sz w:val="20"/>
          <w:szCs w:val="20"/>
        </w:rPr>
        <w:t>,</w:t>
      </w:r>
      <w:r w:rsidR="00CA06CF">
        <w:rPr>
          <w:rFonts w:ascii="Arial" w:hAnsi="Arial" w:cs="Arial"/>
          <w:b/>
          <w:bCs/>
          <w:sz w:val="20"/>
          <w:szCs w:val="20"/>
        </w:rPr>
        <w:t xml:space="preserve"> unter dem Motto „Solutions </w:t>
      </w:r>
      <w:proofErr w:type="spellStart"/>
      <w:r w:rsidR="00CA06CF">
        <w:rPr>
          <w:rFonts w:ascii="Arial" w:hAnsi="Arial" w:cs="Arial"/>
          <w:b/>
          <w:bCs/>
          <w:sz w:val="20"/>
          <w:szCs w:val="20"/>
        </w:rPr>
        <w:t>that</w:t>
      </w:r>
      <w:proofErr w:type="spellEnd"/>
      <w:r w:rsidR="00CA06C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CA06CF">
        <w:rPr>
          <w:rFonts w:ascii="Arial" w:hAnsi="Arial" w:cs="Arial"/>
          <w:b/>
          <w:bCs/>
          <w:sz w:val="20"/>
          <w:szCs w:val="20"/>
        </w:rPr>
        <w:t>Matter</w:t>
      </w:r>
      <w:proofErr w:type="gramEnd"/>
      <w:r w:rsidR="00CA06CF">
        <w:rPr>
          <w:rFonts w:ascii="Arial" w:hAnsi="Arial" w:cs="Arial"/>
          <w:b/>
          <w:bCs/>
          <w:sz w:val="20"/>
          <w:szCs w:val="20"/>
        </w:rPr>
        <w:t>. Einfacher, leichter, nachhal</w:t>
      </w:r>
      <w:r w:rsidR="000308FD">
        <w:rPr>
          <w:rFonts w:ascii="Arial" w:hAnsi="Arial" w:cs="Arial"/>
          <w:b/>
          <w:bCs/>
          <w:sz w:val="20"/>
          <w:szCs w:val="20"/>
        </w:rPr>
        <w:t>tiger</w:t>
      </w:r>
      <w:r w:rsidR="00CA06CF">
        <w:rPr>
          <w:rFonts w:ascii="Arial" w:hAnsi="Arial" w:cs="Arial"/>
          <w:b/>
          <w:bCs/>
          <w:sz w:val="20"/>
          <w:szCs w:val="20"/>
        </w:rPr>
        <w:t>“</w:t>
      </w:r>
      <w:r w:rsidR="009E3477" w:rsidRPr="00EB4B4B">
        <w:rPr>
          <w:rFonts w:ascii="Arial" w:hAnsi="Arial" w:cs="Arial"/>
          <w:b/>
          <w:bCs/>
          <w:sz w:val="20"/>
          <w:szCs w:val="20"/>
        </w:rPr>
        <w:t xml:space="preserve"> seine vielfältigen Lösungen für alle Marktbedürfnisse kennen zu lernen.</w:t>
      </w:r>
      <w:r w:rsidR="00A1216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8D7A592" w14:textId="30C93FEE" w:rsidR="00EB4B4B" w:rsidRPr="00EB4B4B" w:rsidRDefault="008468EB" w:rsidP="003C2621">
      <w:pPr>
        <w:autoSpaceDE w:val="0"/>
        <w:autoSpaceDN w:val="0"/>
        <w:adjustRightInd w:val="0"/>
        <w:spacing w:after="160" w:line="288" w:lineRule="auto"/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EB4B4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Carsten Otte, Geschäftsführer Deceuninck Deutschland</w:t>
      </w:r>
      <w:r w:rsidR="00725C1A" w:rsidRPr="00EB4B4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betont</w:t>
      </w:r>
      <w:r w:rsidRPr="00EB4B4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: „Unser Motto für den Messeauftritt „Solution</w:t>
      </w:r>
      <w:r w:rsidR="00725C1A" w:rsidRPr="00EB4B4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EB4B4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B4B4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that</w:t>
      </w:r>
      <w:proofErr w:type="spellEnd"/>
      <w:r w:rsidRPr="00EB4B4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Matter“ spiegelt unseren Anspruch wider, unsere </w:t>
      </w:r>
      <w:r w:rsidR="00E34B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Design</w:t>
      </w:r>
      <w:r w:rsidR="00B62ED2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- und Technologiekonzepte</w:t>
      </w:r>
      <w:r w:rsidR="00B62ED2" w:rsidRPr="00EB4B4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B4B4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aus der Inspiration und den Impulsen zu generieren, die wir aus dem Austausch mit unseren Kunden mitnehmen.</w:t>
      </w:r>
      <w:r w:rsidR="008B4DF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65AC5" w:rsidRPr="008B4DF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Wir hören auf ihre Erfahrungen, beobachten Markttrends und analysieren konkrete Bedürfnisse</w:t>
      </w:r>
      <w:r w:rsidR="00C36B8B" w:rsidRPr="008B4DF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.“</w:t>
      </w:r>
      <w:r w:rsidR="00765AC5" w:rsidRPr="008B4DF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56860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725C1A" w:rsidRPr="00EB4B4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ntsprechend </w:t>
      </w:r>
      <w:r w:rsidRPr="00EB4B4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sind die </w:t>
      </w:r>
      <w:r w:rsidR="009E3477" w:rsidRPr="00EB4B4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Schwerpunkte auf der Messe</w:t>
      </w:r>
      <w:r w:rsidR="00725C1A" w:rsidRPr="00EB4B4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lösungsorientierte Innovationen, die </w:t>
      </w:r>
      <w:r w:rsidR="00626B20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die Arbeit für </w:t>
      </w:r>
      <w:r w:rsidR="00DF6F8C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Fensterhersteller und Installateure</w:t>
      </w:r>
      <w:r w:rsidR="00725C1A" w:rsidRPr="00EB4B4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auf vielfältige Weise einfacher, leichter und nachhaltiger</w:t>
      </w:r>
      <w:r w:rsidR="00EB4B4B" w:rsidRPr="00EB4B4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werden lässt</w:t>
      </w:r>
      <w:r w:rsidR="00641F65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und vom Wettbewerb differenziert</w:t>
      </w:r>
      <w:r w:rsidR="00EB4B4B" w:rsidRPr="00EB4B4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3EA5D5A7" w14:textId="2F1773F3" w:rsidR="0088251B" w:rsidRPr="00D170AA" w:rsidRDefault="00FE153E" w:rsidP="0088251B">
      <w:pP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Diese Maxime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zeigt sich gerade auch im neu entwickelten </w:t>
      </w:r>
      <w:r w:rsidR="00A6332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modularen </w:t>
      </w:r>
      <w:proofErr w:type="spellStart"/>
      <w:r w:rsidR="00A16F7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Fenste</w:t>
      </w:r>
      <w:r w:rsidR="005258A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</w:t>
      </w:r>
      <w:r w:rsidR="00A16F7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rmontagesystem</w:t>
      </w:r>
      <w:proofErr w:type="spellEnd"/>
      <w:r w:rsidR="00A16F7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„</w:t>
      </w:r>
      <w:r w:rsidR="0088251B" w:rsidRPr="00D170AA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WinLinck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“: Speziell </w:t>
      </w:r>
      <w:r w:rsidR="0088251B" w:rsidRPr="00D170AA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für den modularen Bau entwickelt</w:t>
      </w:r>
      <w:r w:rsidR="00AC15ED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88251B" w:rsidRPr="00D170AA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können </w:t>
      </w:r>
      <w:r w:rsidR="0088251B" w:rsidRPr="00D170AA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Monteure 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mit einem „Klick und Fit-Prinzip“ </w:t>
      </w:r>
      <w:r w:rsidR="0088251B" w:rsidRPr="00D170AA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Fenster einfach in 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einen modularen vorgefertigten Rahmen</w:t>
      </w:r>
      <w:r w:rsidR="0088251B" w:rsidRPr="00D170AA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einklicken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schnell, präzise und effizi</w:t>
      </w:r>
      <w:r w:rsidR="00936E0F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nt. </w:t>
      </w:r>
      <w:r w:rsidR="0088251B" w:rsidRPr="00D170AA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Mit WinLinck geht Deceuninck einen weiteren Schritt in Richtung einer nachhaltigeren und effizienteren Bauweise.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Davon können sich Besucher des Messestands auch persönlich bei Demo-Installationen überzeugen. </w:t>
      </w:r>
    </w:p>
    <w:p w14:paraId="64583AB4" w14:textId="1B15CE88" w:rsidR="0088251B" w:rsidRDefault="00AC15ED" w:rsidP="003C2621">
      <w:pPr>
        <w:autoSpaceDE w:val="0"/>
        <w:autoSpaceDN w:val="0"/>
        <w:adjustRightInd w:val="0"/>
        <w:spacing w:after="160" w:line="288" w:lineRule="auto"/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Darüber hinaus 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präsentiert </w:t>
      </w:r>
      <w:r w:rsidR="0088251B" w:rsidRPr="00D170AA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Deceuninck 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sein</w:t>
      </w:r>
      <w:r w:rsidR="0088251B" w:rsidRPr="00D170AA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Aluminium-Angebot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an </w:t>
      </w:r>
      <w:r w:rsidR="0088251B" w:rsidRPr="00BE0551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Fenster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</w:t>
      </w:r>
      <w:r w:rsidR="0088251B" w:rsidRPr="00BE0551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Haustüren, Schiebetüren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und I</w:t>
      </w:r>
      <w:r w:rsidR="0088251B" w:rsidRPr="00BE0551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nnentüren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für internationale Märkte</w:t>
      </w:r>
      <w:r w:rsidR="00BA2B8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88251B" w:rsidRPr="00D170AA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Die Fenster- und Türenserie Decalu </w:t>
      </w:r>
      <w:r w:rsidR="0088251B" w:rsidRPr="00D170AA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bietet äußerst schlanke Profile, eine 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gute </w:t>
      </w:r>
      <w:r w:rsidR="0088251B" w:rsidRPr="00D170AA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Wärmedämmung und verschiedene Designoptionen. Decalu </w:t>
      </w:r>
      <w:r w:rsidR="005C0A69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ist </w:t>
      </w:r>
      <w:r w:rsidR="0088251B" w:rsidRPr="00D170AA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perfekt auf 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El</w:t>
      </w:r>
      <w:r w:rsidR="00626B20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gant Abstract</w:t>
      </w:r>
      <w:r w:rsidR="0088251B" w:rsidRPr="00D170AA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abgestimmt, sodass beide Profil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systeme</w:t>
      </w:r>
      <w:r w:rsidR="0088251B" w:rsidRPr="00D170AA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nahtlos in ein Bauprojekt integriert werden können</w:t>
      </w:r>
      <w:r w:rsidR="0088251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35052E3" w14:textId="3CBD0F06" w:rsidR="00C42ED3" w:rsidRPr="00F20C98" w:rsidRDefault="00936E0F" w:rsidP="00F20C98">
      <w:pPr>
        <w:spacing w:after="160"/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Pr="00041B40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it dem 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erfolgreichen </w:t>
      </w:r>
      <w:r w:rsidRPr="00041B40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Profilsystem Elegant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auf Basis der </w:t>
      </w:r>
      <w:proofErr w:type="gramStart"/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iCOR Plattform</w:t>
      </w:r>
      <w:proofErr w:type="gramEnd"/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bietet </w:t>
      </w:r>
      <w:r w:rsidR="00C154EF" w:rsidRPr="00041B40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Deceun</w:t>
      </w:r>
      <w:r w:rsidR="00C154EF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inck</w:t>
      </w:r>
      <w:r w:rsidR="00C154EF" w:rsidRPr="00041B40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154EF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ein breites Portfolio für alle Markt- und Bauanforderungen. </w:t>
      </w:r>
      <w:r w:rsidR="00282A39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Die 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Glasfasertechnologie ThermoFibra für stahllose Fenster und Türen </w:t>
      </w:r>
      <w:r w:rsidR="00282A39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hat sich mittlerweile 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als innovative Weiterentwicklung etabliert. Auf der Messe zeigt Deceuninck die jüngste </w:t>
      </w:r>
      <w:r w:rsidR="00282A39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Weiterentwicklung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: Den neuen Elegant ThermoFibra Haustürflügel, der nicht nur eine deutliche Gewichtsreduzierung und erhöhte Wärmedämmung, sondern auch den Vorteil einer schnellen</w:t>
      </w:r>
      <w:r w:rsidR="00282A39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einfachen und effizie</w:t>
      </w:r>
      <w:r w:rsidR="00FD05EE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</w:t>
      </w:r>
      <w:r w:rsidR="00282A39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ten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Produktion bietet.</w:t>
      </w:r>
      <w:r w:rsidR="00081D42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F3494" w:rsidRPr="003F3494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ThermoFibra Profile sind vollständig recyclingfähig und tragen zur deutlichen Verringerung des CO</w:t>
      </w:r>
      <w:r w:rsidR="003F3494" w:rsidRPr="003F3494">
        <w:rPr>
          <w:rFonts w:ascii="Cambria Math" w:hAnsi="Cambria Math" w:cs="Cambria Math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₂</w:t>
      </w:r>
      <w:r w:rsidR="003F3494" w:rsidRPr="003F3494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-Ausstoßes bei. Damit ist diese Lösung besonders nachhaltig und unterstreicht das langjährige Engagement des Unternehmens für eine geschlossene Kreislaufwirtschaft sowie die kontinuierliche Senkung klimarelevanter Emissionen </w:t>
      </w:r>
      <w:r w:rsidR="009E6CE2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wieder</w:t>
      </w:r>
    </w:p>
    <w:p w14:paraId="47482924" w14:textId="1ACCAB2B" w:rsidR="00500A2B" w:rsidRPr="00F20C98" w:rsidRDefault="00D52030" w:rsidP="00500A2B">
      <w:pP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Deceuninck </w:t>
      </w:r>
      <w:r w:rsidR="00C57217"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wird </w:t>
      </w:r>
      <w:r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 Halle 6 auf St</w:t>
      </w:r>
      <w:r w:rsidR="00500A2B"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nd</w:t>
      </w:r>
      <w:r w:rsidR="00500A2B"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C1111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103</w:t>
      </w:r>
      <w:r w:rsidR="00B12E38"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00A2B"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mit 550 qm </w:t>
      </w:r>
      <w:r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vertreten</w:t>
      </w:r>
      <w:r w:rsidR="00C57217"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sein</w:t>
      </w:r>
      <w:r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500A2B"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Der Messestand lädt auf zwei Stockwerken zum persönlichen Austausch und </w:t>
      </w:r>
      <w:proofErr w:type="spellStart"/>
      <w:r w:rsidR="00C26231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DC2D02"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nformieren</w:t>
      </w:r>
      <w:proofErr w:type="spellEnd"/>
      <w:r w:rsidR="00500A2B"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über</w:t>
      </w:r>
      <w:r w:rsidR="00C26231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die</w:t>
      </w:r>
      <w:r w:rsidR="00500A2B"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406D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Lösungen</w:t>
      </w:r>
      <w:r w:rsidR="00500A2B"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des Unternehmens</w:t>
      </w:r>
      <w:r w:rsidR="000406D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die </w:t>
      </w:r>
      <w:r w:rsidR="00D841EA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wirklich einen Unterschied machen,</w:t>
      </w:r>
      <w:r w:rsidR="00500A2B"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ein.</w:t>
      </w:r>
    </w:p>
    <w:p w14:paraId="2B2D1124" w14:textId="77777777" w:rsidR="00331206" w:rsidRPr="00F20C98" w:rsidRDefault="00331206" w:rsidP="00331206">
      <w:pPr>
        <w:spacing w:line="288" w:lineRule="auto"/>
        <w:rPr>
          <w:rStyle w:val="Hyperlink"/>
          <w:rFonts w:ascii="Arial" w:hAnsi="Arial" w:cs="Arial"/>
        </w:rPr>
      </w:pPr>
      <w:r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Weitere Informationen: </w:t>
      </w:r>
      <w:r w:rsidRPr="00F20C9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br/>
      </w:r>
      <w:hyperlink r:id="rId10" w:history="1">
        <w:r w:rsidRPr="00F20C98">
          <w:rPr>
            <w:rFonts w:ascii="Arial" w:hAnsi="Arial" w:cs="Arial"/>
            <w:color w:val="6F6F6F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www.deceuninck.de</w:t>
        </w:r>
      </w:hyperlink>
    </w:p>
    <w:p w14:paraId="432F9C7D" w14:textId="77777777" w:rsidR="00331206" w:rsidRPr="00D170AA" w:rsidRDefault="00331206">
      <w:pPr>
        <w:spacing w:line="288" w:lineRule="auto"/>
        <w:rPr>
          <w:rFonts w:ascii="Arial" w:hAnsi="Arial" w:cs="Arial"/>
        </w:rPr>
      </w:pPr>
    </w:p>
    <w:p w14:paraId="40F61FEE" w14:textId="4034C328" w:rsidR="004B53E5" w:rsidRPr="00D170AA" w:rsidRDefault="006063ED" w:rsidP="0033120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170AA">
        <w:rPr>
          <w:rFonts w:ascii="Arial" w:hAnsi="Arial" w:cs="Arial"/>
          <w:sz w:val="16"/>
          <w:szCs w:val="16"/>
        </w:rPr>
        <w:t>Pressekontakt:</w:t>
      </w:r>
    </w:p>
    <w:p w14:paraId="3D33C820" w14:textId="77777777" w:rsidR="004B53E5" w:rsidRPr="00D170AA" w:rsidRDefault="006063ED" w:rsidP="00331206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 w:rsidRPr="00D170AA">
        <w:rPr>
          <w:rFonts w:ascii="Arial" w:hAnsi="Arial" w:cs="Arial"/>
          <w:sz w:val="16"/>
          <w:szCs w:val="16"/>
        </w:rPr>
        <w:t>Sandra Meißner</w:t>
      </w:r>
    </w:p>
    <w:p w14:paraId="0691453A" w14:textId="77777777" w:rsidR="004B53E5" w:rsidRPr="00D170AA" w:rsidRDefault="006063ED" w:rsidP="0033120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170AA">
        <w:rPr>
          <w:rFonts w:ascii="Arial" w:hAnsi="Arial" w:cs="Arial"/>
          <w:sz w:val="16"/>
          <w:szCs w:val="16"/>
        </w:rPr>
        <w:t>Marketingleitung</w:t>
      </w:r>
    </w:p>
    <w:p w14:paraId="0E196E22" w14:textId="77777777" w:rsidR="004B53E5" w:rsidRPr="00D170AA" w:rsidRDefault="004B53E5">
      <w:pPr>
        <w:spacing w:after="0" w:line="240" w:lineRule="auto"/>
        <w:rPr>
          <w:rFonts w:ascii="Arial" w:hAnsi="Arial" w:cs="Arial"/>
        </w:rPr>
      </w:pPr>
    </w:p>
    <w:tbl>
      <w:tblPr>
        <w:tblStyle w:val="NormaleTabelle1"/>
        <w:tblW w:w="8951" w:type="dxa"/>
        <w:tblInd w:w="-85" w:type="dxa"/>
        <w:tblLook w:val="04A0" w:firstRow="1" w:lastRow="0" w:firstColumn="1" w:lastColumn="0" w:noHBand="0" w:noVBand="1"/>
      </w:tblPr>
      <w:tblGrid>
        <w:gridCol w:w="4560"/>
        <w:gridCol w:w="4391"/>
      </w:tblGrid>
      <w:tr w:rsidR="007918E3" w:rsidRPr="00D170AA" w14:paraId="71D7718B" w14:textId="77777777" w:rsidTr="002934F7">
        <w:trPr>
          <w:trHeight w:val="127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CDB65" w14:textId="77777777" w:rsidR="007918E3" w:rsidRPr="00D170AA" w:rsidRDefault="007918E3" w:rsidP="002934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70AA">
              <w:rPr>
                <w:rFonts w:ascii="Arial" w:hAnsi="Arial" w:cs="Arial"/>
                <w:sz w:val="16"/>
                <w:szCs w:val="16"/>
              </w:rPr>
              <w:t>Deceuninck Germany GmbH</w:t>
            </w:r>
          </w:p>
          <w:p w14:paraId="1B898AA2" w14:textId="77777777" w:rsidR="007918E3" w:rsidRPr="00D170AA" w:rsidRDefault="007918E3" w:rsidP="002934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70AA">
              <w:rPr>
                <w:rFonts w:ascii="Arial" w:hAnsi="Arial" w:cs="Arial"/>
                <w:sz w:val="16"/>
                <w:szCs w:val="16"/>
              </w:rPr>
              <w:t>Bayerwaldstr. 18</w:t>
            </w:r>
          </w:p>
          <w:p w14:paraId="069833A2" w14:textId="77777777" w:rsidR="007918E3" w:rsidRPr="00D170AA" w:rsidRDefault="007918E3" w:rsidP="002934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70AA">
              <w:rPr>
                <w:rFonts w:ascii="Arial" w:hAnsi="Arial" w:cs="Arial"/>
                <w:sz w:val="16"/>
                <w:szCs w:val="16"/>
              </w:rPr>
              <w:t>94327 Bogen</w:t>
            </w:r>
          </w:p>
          <w:p w14:paraId="18018BF8" w14:textId="77777777" w:rsidR="007918E3" w:rsidRPr="00D170AA" w:rsidRDefault="007918E3" w:rsidP="002934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70AA">
              <w:rPr>
                <w:rFonts w:ascii="Arial" w:hAnsi="Arial" w:cs="Arial"/>
                <w:sz w:val="16"/>
                <w:szCs w:val="16"/>
              </w:rPr>
              <w:t>Tel.: 09422-821-105</w:t>
            </w:r>
          </w:p>
          <w:p w14:paraId="0E6372D4" w14:textId="77777777" w:rsidR="007918E3" w:rsidRPr="00D170AA" w:rsidRDefault="007918E3" w:rsidP="002934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70AA">
              <w:rPr>
                <w:rFonts w:ascii="Arial" w:hAnsi="Arial" w:cs="Arial"/>
                <w:sz w:val="16"/>
                <w:szCs w:val="16"/>
              </w:rPr>
              <w:t>www.deceuninck.de</w:t>
            </w:r>
          </w:p>
          <w:p w14:paraId="1838D84E" w14:textId="77777777" w:rsidR="007918E3" w:rsidRPr="00D170AA" w:rsidRDefault="007918E3" w:rsidP="002934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70AA">
              <w:rPr>
                <w:rFonts w:ascii="Arial" w:hAnsi="Arial" w:cs="Arial"/>
                <w:sz w:val="16"/>
                <w:szCs w:val="16"/>
              </w:rPr>
              <w:t>E-Mail: sandra.meissner@deceuninck.com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57CEDF08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color w:val="6F6F6F"/>
                <w:u w:color="6F6F6F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Presseagentur</w:t>
            </w:r>
          </w:p>
          <w:p w14:paraId="364F26AD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color w:val="6F6F6F"/>
                <w:u w:color="6F6F6F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Sage &amp; Schreibe Public Relations GmbH</w:t>
            </w:r>
          </w:p>
          <w:p w14:paraId="158B7C7D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color w:val="6F6F6F"/>
                <w:u w:color="6F6F6F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Christoph Jutz</w:t>
            </w:r>
          </w:p>
          <w:p w14:paraId="23337F62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color w:val="6F6F6F"/>
                <w:u w:color="6F6F6F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089 / 23 88898 - 10</w:t>
            </w:r>
          </w:p>
          <w:p w14:paraId="09AAA061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c.jutz@sage-schreibe.de</w:t>
            </w:r>
          </w:p>
        </w:tc>
      </w:tr>
    </w:tbl>
    <w:p w14:paraId="504A86C7" w14:textId="77777777" w:rsidR="004B53E5" w:rsidRPr="00EB4B4B" w:rsidRDefault="004B53E5">
      <w:pPr>
        <w:widowControl w:val="0"/>
        <w:spacing w:after="0" w:line="240" w:lineRule="auto"/>
      </w:pPr>
    </w:p>
    <w:p w14:paraId="56215ACE" w14:textId="77777777" w:rsidR="004B53E5" w:rsidRPr="00EB4B4B" w:rsidRDefault="004B53E5">
      <w:pPr>
        <w:spacing w:after="0" w:line="240" w:lineRule="auto"/>
        <w:rPr>
          <w:rFonts w:ascii="Trebuchet MS" w:eastAsia="Trebuchet MS" w:hAnsi="Trebuchet MS" w:cs="Trebuchet MS"/>
          <w:color w:val="005CA9"/>
          <w:spacing w:val="16"/>
          <w:sz w:val="24"/>
          <w:szCs w:val="24"/>
          <w:u w:color="005CA9"/>
        </w:rPr>
      </w:pPr>
    </w:p>
    <w:p w14:paraId="35EC5D06" w14:textId="77777777" w:rsidR="00386D84" w:rsidRPr="00EB4B4B" w:rsidRDefault="00386D84">
      <w:pPr>
        <w:spacing w:after="0" w:line="240" w:lineRule="auto"/>
        <w:rPr>
          <w:rFonts w:ascii="Trebuchet MS" w:hAnsi="Trebuchet MS"/>
          <w:color w:val="005CA9"/>
          <w:spacing w:val="16"/>
          <w:sz w:val="24"/>
          <w:szCs w:val="24"/>
          <w:u w:color="005CA9"/>
        </w:rPr>
      </w:pPr>
      <w:r w:rsidRPr="00EB4B4B">
        <w:rPr>
          <w:rFonts w:ascii="Trebuchet MS" w:hAnsi="Trebuchet MS"/>
          <w:color w:val="005CA9"/>
          <w:spacing w:val="16"/>
          <w:sz w:val="24"/>
          <w:szCs w:val="24"/>
          <w:u w:color="005CA9"/>
        </w:rPr>
        <w:br w:type="page"/>
      </w:r>
    </w:p>
    <w:p w14:paraId="58A57ADC" w14:textId="29422AF3" w:rsidR="004B53E5" w:rsidRPr="00EB4B4B" w:rsidRDefault="006063ED">
      <w:pPr>
        <w:spacing w:after="0" w:line="240" w:lineRule="auto"/>
        <w:rPr>
          <w:rFonts w:ascii="Trebuchet MS" w:eastAsia="Trebuchet MS" w:hAnsi="Trebuchet MS" w:cs="Trebuchet MS"/>
          <w:color w:val="005CA9"/>
          <w:spacing w:val="16"/>
          <w:sz w:val="24"/>
          <w:szCs w:val="24"/>
          <w:u w:color="005CA9"/>
        </w:rPr>
      </w:pPr>
      <w:r w:rsidRPr="00EB4B4B">
        <w:rPr>
          <w:rFonts w:ascii="Trebuchet MS" w:hAnsi="Trebuchet MS"/>
          <w:color w:val="005CA9"/>
          <w:spacing w:val="16"/>
          <w:sz w:val="24"/>
          <w:szCs w:val="24"/>
          <w:u w:color="005CA9"/>
        </w:rPr>
        <w:lastRenderedPageBreak/>
        <w:t>BILDMOTIV</w:t>
      </w:r>
    </w:p>
    <w:p w14:paraId="5F672495" w14:textId="4EF5E3A1" w:rsidR="004B53E5" w:rsidRPr="00EB4B4B" w:rsidRDefault="004B53E5"/>
    <w:tbl>
      <w:tblPr>
        <w:tblStyle w:val="Tabellenraster"/>
        <w:tblW w:w="9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536"/>
      </w:tblGrid>
      <w:tr w:rsidR="004255A4" w:rsidRPr="00F20C98" w14:paraId="0F3BAFE0" w14:textId="77777777" w:rsidTr="00052606">
        <w:trPr>
          <w:trHeight w:val="2550"/>
        </w:trPr>
        <w:tc>
          <w:tcPr>
            <w:tcW w:w="4637" w:type="dxa"/>
          </w:tcPr>
          <w:p w14:paraId="74A2FFC1" w14:textId="1FA5733A" w:rsidR="007B4479" w:rsidRPr="002C1111" w:rsidRDefault="007B4479" w:rsidP="0099144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111">
              <w:rPr>
                <w:rFonts w:ascii="Arial" w:hAnsi="Arial" w:cs="Arial"/>
                <w:b/>
                <w:bCs/>
                <w:sz w:val="20"/>
                <w:szCs w:val="20"/>
              </w:rPr>
              <w:t>Bild:</w:t>
            </w:r>
          </w:p>
          <w:p w14:paraId="1C4F4F01" w14:textId="77777777" w:rsidR="00BF6916" w:rsidRPr="002C1111" w:rsidRDefault="00BF6916" w:rsidP="0099144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EA1D12" w14:textId="490C2278" w:rsidR="00EA135C" w:rsidRPr="002C1111" w:rsidRDefault="00EA135C" w:rsidP="00EA135C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2C1111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Der Messestand</w:t>
            </w:r>
            <w:r w:rsidR="00BF6916" w:rsidRPr="002C1111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="00052606" w:rsidRPr="002C1111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von </w:t>
            </w:r>
            <w:r w:rsidR="00BF6916" w:rsidRPr="002C1111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Deceuninck</w:t>
            </w:r>
            <w:r w:rsidR="003F7C32" w:rsidRPr="002C1111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Pr="002C1111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lädt</w:t>
            </w:r>
            <w:r w:rsidR="002C1111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in</w:t>
            </w:r>
            <w:r w:rsidRPr="002C1111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="002C1111" w:rsidRPr="00F20C98">
              <w:rPr>
                <w:rFonts w:ascii="Arial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Halle 6</w:t>
            </w:r>
            <w:r w:rsidR="002C1111">
              <w:rPr>
                <w:rFonts w:ascii="Arial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="002C1111" w:rsidRPr="00F20C98">
              <w:rPr>
                <w:rFonts w:ascii="Arial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Stand </w:t>
            </w:r>
            <w:r w:rsidR="002C1111">
              <w:rPr>
                <w:rFonts w:ascii="Arial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103</w:t>
            </w:r>
            <w:r w:rsidR="002C1111" w:rsidRPr="00F20C98">
              <w:rPr>
                <w:rFonts w:ascii="Arial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20C98" w:rsidRPr="002C111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auf </w:t>
            </w:r>
            <w:r w:rsidR="00052606" w:rsidRPr="002C111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zwei Stockwerken </w:t>
            </w:r>
            <w:r w:rsidR="00F20C98" w:rsidRPr="002C111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zum Austausch über </w:t>
            </w:r>
            <w:r w:rsidR="00716C2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die neuesten Design- und Technologiekonzepte </w:t>
            </w:r>
            <w:r w:rsidR="00F20C98" w:rsidRPr="002C111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des Unternehmens ein.</w:t>
            </w:r>
          </w:p>
          <w:p w14:paraId="2C1790AF" w14:textId="77777777" w:rsidR="00F20C98" w:rsidRPr="00F20C98" w:rsidRDefault="00F20C98" w:rsidP="00EA135C">
            <w:pPr>
              <w:rPr>
                <w:rFonts w:ascii="Arial" w:hAnsi="Arial" w:cs="Arial"/>
              </w:rPr>
            </w:pPr>
          </w:p>
          <w:p w14:paraId="257C9797" w14:textId="77777777" w:rsidR="007B4479" w:rsidRPr="00F20C98" w:rsidRDefault="007B4479" w:rsidP="0099144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7D0351A" w14:textId="07B951C4" w:rsidR="007B4479" w:rsidRPr="00F20C98" w:rsidRDefault="004255A4" w:rsidP="0099144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F1CFD73" wp14:editId="3FBA32F2">
                  <wp:extent cx="2736000" cy="1538886"/>
                  <wp:effectExtent l="0" t="0" r="7620" b="4445"/>
                  <wp:docPr id="171823997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1538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D45131" w14:textId="77777777" w:rsidR="007B4479" w:rsidRPr="00F20C98" w:rsidRDefault="007B4479" w:rsidP="004255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255A4" w:rsidRPr="00F20C98" w14:paraId="5C5EAB6C" w14:textId="77777777" w:rsidTr="00052606">
        <w:trPr>
          <w:trHeight w:val="429"/>
        </w:trPr>
        <w:tc>
          <w:tcPr>
            <w:tcW w:w="4637" w:type="dxa"/>
          </w:tcPr>
          <w:p w14:paraId="441A3898" w14:textId="0D4B26F6" w:rsidR="0099144C" w:rsidRPr="00F20C98" w:rsidDel="00EC4321" w:rsidRDefault="007B4479" w:rsidP="0099144C">
            <w:pPr>
              <w:spacing w:after="0" w:line="240" w:lineRule="auto"/>
              <w:rPr>
                <w:rFonts w:ascii="Arial" w:hAnsi="Arial" w:cs="Arial"/>
              </w:rPr>
            </w:pPr>
            <w:r w:rsidRPr="000D4A5E">
              <w:rPr>
                <w:rFonts w:ascii="Arial" w:hAnsi="Arial" w:cs="Arial"/>
                <w:b/>
                <w:bCs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Bildquelle:</w:t>
            </w:r>
            <w:r w:rsidRPr="000D4A5E">
              <w:rPr>
                <w:rFonts w:ascii="Arial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Deceuninck Germany GmbH</w:t>
            </w:r>
          </w:p>
        </w:tc>
        <w:tc>
          <w:tcPr>
            <w:tcW w:w="4536" w:type="dxa"/>
          </w:tcPr>
          <w:p w14:paraId="3CF9F5FC" w14:textId="77777777" w:rsidR="007B4479" w:rsidRPr="00F20C98" w:rsidRDefault="007B4479" w:rsidP="009914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78230FB" w14:textId="77777777" w:rsidR="004B53E5" w:rsidRDefault="006063ED">
      <w:pPr>
        <w:tabs>
          <w:tab w:val="left" w:pos="2670"/>
        </w:tabs>
      </w:pPr>
      <w:r w:rsidRPr="00EB4B4B">
        <w:tab/>
      </w:r>
    </w:p>
    <w:sectPr w:rsidR="004B53E5" w:rsidSect="00331206">
      <w:headerReference w:type="default" r:id="rId12"/>
      <w:footerReference w:type="default" r:id="rId13"/>
      <w:pgSz w:w="11900" w:h="16840" w:code="9"/>
      <w:pgMar w:top="3402" w:right="1531" w:bottom="1418" w:left="1531" w:header="187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627C" w14:textId="77777777" w:rsidR="00307DCF" w:rsidRPr="00EB4B4B" w:rsidRDefault="00307DCF">
      <w:pPr>
        <w:spacing w:after="0" w:line="240" w:lineRule="auto"/>
      </w:pPr>
      <w:r w:rsidRPr="00EB4B4B">
        <w:separator/>
      </w:r>
    </w:p>
  </w:endnote>
  <w:endnote w:type="continuationSeparator" w:id="0">
    <w:p w14:paraId="7D3A1401" w14:textId="77777777" w:rsidR="00307DCF" w:rsidRPr="00EB4B4B" w:rsidRDefault="00307DCF">
      <w:pPr>
        <w:spacing w:after="0" w:line="240" w:lineRule="auto"/>
      </w:pPr>
      <w:r w:rsidRPr="00EB4B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7E78" w14:textId="77777777" w:rsidR="00A351EC" w:rsidRPr="00EB4B4B" w:rsidRDefault="00A351EC">
    <w:pPr>
      <w:pStyle w:val="Fuzeile"/>
      <w:tabs>
        <w:tab w:val="clear" w:pos="9214"/>
        <w:tab w:val="right" w:pos="8818"/>
      </w:tabs>
      <w:rPr>
        <w:lang w:val="de-DE"/>
      </w:rPr>
    </w:pPr>
    <w:r w:rsidRPr="00EB4B4B">
      <w:rPr>
        <w:lang w:val="de-DE"/>
      </w:rPr>
      <w:t xml:space="preserve">Deceuninck Germany </w:t>
    </w:r>
    <w:proofErr w:type="gramStart"/>
    <w:r w:rsidRPr="00EB4B4B">
      <w:rPr>
        <w:lang w:val="de-DE"/>
      </w:rPr>
      <w:t>GmbH  ▪</w:t>
    </w:r>
    <w:proofErr w:type="gramEnd"/>
    <w:r w:rsidRPr="00EB4B4B">
      <w:rPr>
        <w:lang w:val="de-DE"/>
      </w:rPr>
      <w:t xml:space="preserve">  Bayerwaldstraße </w:t>
    </w:r>
    <w:proofErr w:type="gramStart"/>
    <w:r w:rsidRPr="00EB4B4B">
      <w:rPr>
        <w:lang w:val="de-DE"/>
      </w:rPr>
      <w:t>18  ▪</w:t>
    </w:r>
    <w:proofErr w:type="gramEnd"/>
    <w:r w:rsidRPr="00EB4B4B">
      <w:rPr>
        <w:lang w:val="de-DE"/>
      </w:rPr>
      <w:t xml:space="preserve">  D-94327 Bogen</w:t>
    </w:r>
  </w:p>
  <w:p w14:paraId="29A4C23F" w14:textId="7D5F8269" w:rsidR="00A351EC" w:rsidRPr="00EB4B4B" w:rsidRDefault="00A351EC">
    <w:pPr>
      <w:pStyle w:val="Fuzeile"/>
      <w:tabs>
        <w:tab w:val="clear" w:pos="9214"/>
        <w:tab w:val="left" w:pos="7824"/>
        <w:tab w:val="right" w:pos="8818"/>
      </w:tabs>
      <w:rPr>
        <w:lang w:val="de-DE"/>
      </w:rPr>
    </w:pPr>
    <w:r w:rsidRPr="00EB4B4B">
      <w:rPr>
        <w:b/>
        <w:bCs/>
        <w:lang w:val="de-DE"/>
      </w:rPr>
      <w:t xml:space="preserve">T +49 9422 821 </w:t>
    </w:r>
    <w:proofErr w:type="gramStart"/>
    <w:r w:rsidRPr="00EB4B4B">
      <w:rPr>
        <w:b/>
        <w:bCs/>
        <w:lang w:val="de-DE"/>
      </w:rPr>
      <w:t>0  ▪</w:t>
    </w:r>
    <w:proofErr w:type="gramEnd"/>
    <w:r w:rsidRPr="00EB4B4B">
      <w:rPr>
        <w:b/>
        <w:bCs/>
        <w:lang w:val="de-DE"/>
      </w:rPr>
      <w:t xml:space="preserve">  </w:t>
    </w:r>
    <w:proofErr w:type="gramStart"/>
    <w:r w:rsidRPr="00EB4B4B">
      <w:rPr>
        <w:b/>
        <w:bCs/>
        <w:lang w:val="de-DE"/>
      </w:rPr>
      <w:t>info@deceuninck.de  ▪</w:t>
    </w:r>
    <w:proofErr w:type="gramEnd"/>
    <w:r w:rsidRPr="00EB4B4B">
      <w:rPr>
        <w:b/>
        <w:bCs/>
        <w:lang w:val="de-DE"/>
      </w:rPr>
      <w:t xml:space="preserve">  www.deceuninck.de</w:t>
    </w:r>
    <w:r w:rsidRPr="00EB4B4B">
      <w:rPr>
        <w:lang w:val="de-DE"/>
      </w:rPr>
      <w:tab/>
    </w:r>
    <w:r w:rsidRPr="00EB4B4B">
      <w:rPr>
        <w:lang w:val="de-DE"/>
      </w:rPr>
      <w:tab/>
    </w:r>
    <w:r w:rsidRPr="00EB4B4B">
      <w:rPr>
        <w:lang w:val="de-DE"/>
      </w:rPr>
      <w:fldChar w:fldCharType="begin"/>
    </w:r>
    <w:r w:rsidRPr="00EB4B4B">
      <w:rPr>
        <w:lang w:val="de-DE"/>
      </w:rPr>
      <w:instrText xml:space="preserve"> PAGE </w:instrText>
    </w:r>
    <w:r w:rsidRPr="00EB4B4B">
      <w:rPr>
        <w:lang w:val="de-DE"/>
      </w:rPr>
      <w:fldChar w:fldCharType="separate"/>
    </w:r>
    <w:r w:rsidRPr="00EB4B4B">
      <w:rPr>
        <w:lang w:val="de-DE"/>
      </w:rPr>
      <w:t>1</w:t>
    </w:r>
    <w:r w:rsidRPr="00EB4B4B">
      <w:rPr>
        <w:lang w:val="de-DE"/>
      </w:rPr>
      <w:fldChar w:fldCharType="end"/>
    </w:r>
    <w:r w:rsidRPr="00EB4B4B">
      <w:rPr>
        <w:lang w:val="de-DE"/>
      </w:rPr>
      <w:t>/</w:t>
    </w:r>
    <w:r w:rsidRPr="00EB4B4B">
      <w:rPr>
        <w:lang w:val="de-DE"/>
      </w:rPr>
      <w:fldChar w:fldCharType="begin"/>
    </w:r>
    <w:r w:rsidRPr="00EB4B4B">
      <w:rPr>
        <w:lang w:val="de-DE"/>
      </w:rPr>
      <w:instrText xml:space="preserve"> NUMPAGES </w:instrText>
    </w:r>
    <w:r w:rsidRPr="00EB4B4B">
      <w:rPr>
        <w:lang w:val="de-DE"/>
      </w:rPr>
      <w:fldChar w:fldCharType="separate"/>
    </w:r>
    <w:r w:rsidRPr="00EB4B4B">
      <w:rPr>
        <w:lang w:val="de-DE"/>
      </w:rPr>
      <w:t>2</w:t>
    </w:r>
    <w:r w:rsidRPr="00EB4B4B"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2579" w14:textId="77777777" w:rsidR="00307DCF" w:rsidRPr="00EB4B4B" w:rsidRDefault="00307DCF">
      <w:pPr>
        <w:spacing w:after="0" w:line="240" w:lineRule="auto"/>
      </w:pPr>
      <w:r w:rsidRPr="00EB4B4B">
        <w:separator/>
      </w:r>
    </w:p>
  </w:footnote>
  <w:footnote w:type="continuationSeparator" w:id="0">
    <w:p w14:paraId="70F80440" w14:textId="77777777" w:rsidR="00307DCF" w:rsidRPr="00EB4B4B" w:rsidRDefault="00307DCF">
      <w:pPr>
        <w:spacing w:after="0" w:line="240" w:lineRule="auto"/>
      </w:pPr>
      <w:r w:rsidRPr="00EB4B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34AD" w14:textId="77777777" w:rsidR="00A351EC" w:rsidRPr="00EB4B4B" w:rsidRDefault="00A351EC">
    <w:r w:rsidRPr="00EB4B4B">
      <w:rPr>
        <w:noProof/>
      </w:rPr>
      <w:drawing>
        <wp:anchor distT="152400" distB="152400" distL="152400" distR="152400" simplePos="0" relativeHeight="251658240" behindDoc="1" locked="0" layoutInCell="1" allowOverlap="1" wp14:anchorId="3CBA45CD" wp14:editId="5114A675">
          <wp:simplePos x="0" y="0"/>
          <wp:positionH relativeFrom="page">
            <wp:posOffset>467994</wp:posOffset>
          </wp:positionH>
          <wp:positionV relativeFrom="page">
            <wp:posOffset>467994</wp:posOffset>
          </wp:positionV>
          <wp:extent cx="1296000" cy="252001"/>
          <wp:effectExtent l="0" t="0" r="0" b="0"/>
          <wp:wrapNone/>
          <wp:docPr id="1073741825" name="officeArt object" descr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1" descr="Picture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6000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EB4B4B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042C04E" wp14:editId="3BD83618">
              <wp:simplePos x="0" y="0"/>
              <wp:positionH relativeFrom="page">
                <wp:posOffset>4744085</wp:posOffset>
              </wp:positionH>
              <wp:positionV relativeFrom="page">
                <wp:posOffset>196214</wp:posOffset>
              </wp:positionV>
              <wp:extent cx="2062479" cy="654050"/>
              <wp:effectExtent l="0" t="0" r="0" b="0"/>
              <wp:wrapNone/>
              <wp:docPr id="1073741826" name="officeArt object" descr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2479" cy="654050"/>
                      </a:xfrm>
                      <a:prstGeom prst="rect">
                        <a:avLst/>
                      </a:prstGeom>
                      <a:solidFill>
                        <a:schemeClr val="accent4">
                          <a:lumOff val="7058"/>
                        </a:scheme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68CE036" w14:textId="77777777" w:rsidR="00A351EC" w:rsidRPr="00EB4B4B" w:rsidRDefault="00A351EC">
                          <w:pPr>
                            <w:pStyle w:val="berschrift1"/>
                            <w:rPr>
                              <w:lang w:val="de-DE"/>
                            </w:rPr>
                          </w:pPr>
                          <w:r w:rsidRPr="00EB4B4B"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32"/>
                              <w:lang w:val="de-DE"/>
                            </w:rPr>
                            <w:t>PRESSEMITTEILUNG</w:t>
                          </w:r>
                        </w:p>
                      </w:txbxContent>
                    </wps:txbx>
                    <wps:bodyPr wrap="square" lIns="45719" tIns="45719" rIns="45719" bIns="45719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2C04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feld 2" style="position:absolute;margin-left:373.55pt;margin-top:15.45pt;width:162.4pt;height:51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" fillcolor="#ededed [3207]" stroked="f" strokeweight="1pt">
              <v:stroke miterlimit="4"/>
              <v:textbox inset="1.27mm,1.27mm,1.27mm,1.27mm">
                <w:txbxContent>
                  <w:p w14:paraId="468CE036" w14:textId="77777777" w:rsidR="00A351EC" w:rsidRPr="00EB4B4B" w:rsidRDefault="00A351EC">
                    <w:pPr>
                      <w:pStyle w:val="berschrift1"/>
                      <w:rPr>
                        <w:lang w:val="de-DE"/>
                      </w:rPr>
                    </w:pPr>
                    <w:r w:rsidRPr="00EB4B4B">
                      <w:rPr>
                        <w:b w:val="0"/>
                        <w:bCs w:val="0"/>
                        <w:spacing w:val="0"/>
                        <w:sz w:val="32"/>
                        <w:szCs w:val="32"/>
                        <w:lang w:val="de-DE"/>
                      </w:rPr>
                      <w:t>PRESSEMITTEILUNG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B4B4B">
      <w:rPr>
        <w:noProof/>
      </w:rPr>
      <w:drawing>
        <wp:anchor distT="152400" distB="152400" distL="152400" distR="152400" simplePos="0" relativeHeight="251660288" behindDoc="1" locked="0" layoutInCell="1" allowOverlap="1" wp14:anchorId="70A014AD" wp14:editId="48462882">
          <wp:simplePos x="0" y="0"/>
          <wp:positionH relativeFrom="page">
            <wp:posOffset>6985000</wp:posOffset>
          </wp:positionH>
          <wp:positionV relativeFrom="page">
            <wp:posOffset>10185400</wp:posOffset>
          </wp:positionV>
          <wp:extent cx="151130" cy="143511"/>
          <wp:effectExtent l="0" t="0" r="0" b="0"/>
          <wp:wrapNone/>
          <wp:docPr id="1073741827" name="officeArt object" descr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2" descr="Picture 2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130" cy="1435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ECE"/>
    <w:multiLevelType w:val="hybridMultilevel"/>
    <w:tmpl w:val="2ABA8B44"/>
    <w:lvl w:ilvl="0" w:tplc="6EF2C4D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5F3"/>
    <w:multiLevelType w:val="hybridMultilevel"/>
    <w:tmpl w:val="D9344C24"/>
    <w:lvl w:ilvl="0" w:tplc="677C97D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20E0B"/>
    <w:multiLevelType w:val="hybridMultilevel"/>
    <w:tmpl w:val="7BC006FA"/>
    <w:lvl w:ilvl="0" w:tplc="54C453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314B7"/>
    <w:multiLevelType w:val="hybridMultilevel"/>
    <w:tmpl w:val="EE665D6E"/>
    <w:lvl w:ilvl="0" w:tplc="A09C1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BC40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4299579">
    <w:abstractNumId w:val="0"/>
  </w:num>
  <w:num w:numId="2" w16cid:durableId="1364788306">
    <w:abstractNumId w:val="3"/>
  </w:num>
  <w:num w:numId="3" w16cid:durableId="234631492">
    <w:abstractNumId w:val="2"/>
  </w:num>
  <w:num w:numId="4" w16cid:durableId="1279262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E5"/>
    <w:rsid w:val="00000BDA"/>
    <w:rsid w:val="0001456A"/>
    <w:rsid w:val="00023A52"/>
    <w:rsid w:val="00024D7D"/>
    <w:rsid w:val="00027091"/>
    <w:rsid w:val="000308FD"/>
    <w:rsid w:val="00030903"/>
    <w:rsid w:val="00032B91"/>
    <w:rsid w:val="000406D8"/>
    <w:rsid w:val="00041B40"/>
    <w:rsid w:val="000503F8"/>
    <w:rsid w:val="0005109E"/>
    <w:rsid w:val="00052606"/>
    <w:rsid w:val="00060D4D"/>
    <w:rsid w:val="000744A2"/>
    <w:rsid w:val="000748E6"/>
    <w:rsid w:val="00081AC7"/>
    <w:rsid w:val="00081D42"/>
    <w:rsid w:val="00092E00"/>
    <w:rsid w:val="000A7411"/>
    <w:rsid w:val="000C1C24"/>
    <w:rsid w:val="000C5588"/>
    <w:rsid w:val="000D4A5E"/>
    <w:rsid w:val="000D5891"/>
    <w:rsid w:val="000D7693"/>
    <w:rsid w:val="00127745"/>
    <w:rsid w:val="001941AE"/>
    <w:rsid w:val="00194D0A"/>
    <w:rsid w:val="001A6A3D"/>
    <w:rsid w:val="001B30BD"/>
    <w:rsid w:val="001B5EF4"/>
    <w:rsid w:val="001C60C5"/>
    <w:rsid w:val="001D3B15"/>
    <w:rsid w:val="001E6A1D"/>
    <w:rsid w:val="0022274B"/>
    <w:rsid w:val="00235068"/>
    <w:rsid w:val="00243FF7"/>
    <w:rsid w:val="00252B2D"/>
    <w:rsid w:val="00257918"/>
    <w:rsid w:val="002810F4"/>
    <w:rsid w:val="00282A39"/>
    <w:rsid w:val="00287A53"/>
    <w:rsid w:val="00291FCA"/>
    <w:rsid w:val="00293DA4"/>
    <w:rsid w:val="002C026E"/>
    <w:rsid w:val="002C1111"/>
    <w:rsid w:val="002D167D"/>
    <w:rsid w:val="002D2F6E"/>
    <w:rsid w:val="002E204B"/>
    <w:rsid w:val="002F5B6F"/>
    <w:rsid w:val="00307DCF"/>
    <w:rsid w:val="00331206"/>
    <w:rsid w:val="003533A0"/>
    <w:rsid w:val="003548D4"/>
    <w:rsid w:val="00386D84"/>
    <w:rsid w:val="00395D3F"/>
    <w:rsid w:val="003C0BE4"/>
    <w:rsid w:val="003C1EEE"/>
    <w:rsid w:val="003C2429"/>
    <w:rsid w:val="003C2621"/>
    <w:rsid w:val="003C52AF"/>
    <w:rsid w:val="003D3D42"/>
    <w:rsid w:val="003F0AA1"/>
    <w:rsid w:val="003F3494"/>
    <w:rsid w:val="003F513C"/>
    <w:rsid w:val="003F7C32"/>
    <w:rsid w:val="00412257"/>
    <w:rsid w:val="00416933"/>
    <w:rsid w:val="004255A4"/>
    <w:rsid w:val="00430B84"/>
    <w:rsid w:val="00433CBA"/>
    <w:rsid w:val="00462038"/>
    <w:rsid w:val="00467F49"/>
    <w:rsid w:val="00474854"/>
    <w:rsid w:val="00485BEE"/>
    <w:rsid w:val="00487E9D"/>
    <w:rsid w:val="004A2A6F"/>
    <w:rsid w:val="004A6F67"/>
    <w:rsid w:val="004B53E5"/>
    <w:rsid w:val="004D3456"/>
    <w:rsid w:val="004F2DCB"/>
    <w:rsid w:val="004F6946"/>
    <w:rsid w:val="00500A2B"/>
    <w:rsid w:val="0051574B"/>
    <w:rsid w:val="005258A7"/>
    <w:rsid w:val="00526CE8"/>
    <w:rsid w:val="00533CBD"/>
    <w:rsid w:val="0056598C"/>
    <w:rsid w:val="0059095E"/>
    <w:rsid w:val="005C0A69"/>
    <w:rsid w:val="005C67B8"/>
    <w:rsid w:val="005E43E5"/>
    <w:rsid w:val="00602FB7"/>
    <w:rsid w:val="006063ED"/>
    <w:rsid w:val="00626B20"/>
    <w:rsid w:val="00630D1D"/>
    <w:rsid w:val="00641F65"/>
    <w:rsid w:val="006527CA"/>
    <w:rsid w:val="00660A83"/>
    <w:rsid w:val="006633EC"/>
    <w:rsid w:val="00663FF3"/>
    <w:rsid w:val="00671902"/>
    <w:rsid w:val="00694CC8"/>
    <w:rsid w:val="006B0B4A"/>
    <w:rsid w:val="006B4713"/>
    <w:rsid w:val="006D3524"/>
    <w:rsid w:val="006F5526"/>
    <w:rsid w:val="006F708A"/>
    <w:rsid w:val="00702265"/>
    <w:rsid w:val="00705289"/>
    <w:rsid w:val="0071536A"/>
    <w:rsid w:val="00716C26"/>
    <w:rsid w:val="00725C1A"/>
    <w:rsid w:val="00737617"/>
    <w:rsid w:val="00740A76"/>
    <w:rsid w:val="00756860"/>
    <w:rsid w:val="00765AC5"/>
    <w:rsid w:val="0077784A"/>
    <w:rsid w:val="007918E3"/>
    <w:rsid w:val="007A2260"/>
    <w:rsid w:val="007B2CBB"/>
    <w:rsid w:val="007B4479"/>
    <w:rsid w:val="007B6F74"/>
    <w:rsid w:val="007D432D"/>
    <w:rsid w:val="007E5B72"/>
    <w:rsid w:val="007E7A21"/>
    <w:rsid w:val="007F37E1"/>
    <w:rsid w:val="007F6D96"/>
    <w:rsid w:val="0082758C"/>
    <w:rsid w:val="008468EB"/>
    <w:rsid w:val="00863B47"/>
    <w:rsid w:val="0088251B"/>
    <w:rsid w:val="00885E04"/>
    <w:rsid w:val="008914EC"/>
    <w:rsid w:val="008B4DF3"/>
    <w:rsid w:val="00905300"/>
    <w:rsid w:val="00907124"/>
    <w:rsid w:val="00912741"/>
    <w:rsid w:val="00920FEC"/>
    <w:rsid w:val="00936E0F"/>
    <w:rsid w:val="0094085F"/>
    <w:rsid w:val="00940DA4"/>
    <w:rsid w:val="00943D15"/>
    <w:rsid w:val="0094461A"/>
    <w:rsid w:val="00960DA0"/>
    <w:rsid w:val="00977709"/>
    <w:rsid w:val="0099144C"/>
    <w:rsid w:val="009A3A9A"/>
    <w:rsid w:val="009B1F0B"/>
    <w:rsid w:val="009C0980"/>
    <w:rsid w:val="009E0398"/>
    <w:rsid w:val="009E29D0"/>
    <w:rsid w:val="009E3477"/>
    <w:rsid w:val="009E6CE2"/>
    <w:rsid w:val="009F5291"/>
    <w:rsid w:val="009F7FDE"/>
    <w:rsid w:val="00A1216F"/>
    <w:rsid w:val="00A16318"/>
    <w:rsid w:val="00A16F78"/>
    <w:rsid w:val="00A233EA"/>
    <w:rsid w:val="00A24513"/>
    <w:rsid w:val="00A351EC"/>
    <w:rsid w:val="00A54156"/>
    <w:rsid w:val="00A63323"/>
    <w:rsid w:val="00A65E33"/>
    <w:rsid w:val="00A6611B"/>
    <w:rsid w:val="00A67A1C"/>
    <w:rsid w:val="00A96B89"/>
    <w:rsid w:val="00A96CDF"/>
    <w:rsid w:val="00AC15ED"/>
    <w:rsid w:val="00AF27E8"/>
    <w:rsid w:val="00B12E38"/>
    <w:rsid w:val="00B16F30"/>
    <w:rsid w:val="00B43A57"/>
    <w:rsid w:val="00B573D1"/>
    <w:rsid w:val="00B62ED2"/>
    <w:rsid w:val="00B64C34"/>
    <w:rsid w:val="00B70172"/>
    <w:rsid w:val="00B72C51"/>
    <w:rsid w:val="00B838A9"/>
    <w:rsid w:val="00B90649"/>
    <w:rsid w:val="00BA2B87"/>
    <w:rsid w:val="00BC2E18"/>
    <w:rsid w:val="00BE0551"/>
    <w:rsid w:val="00BF3B0F"/>
    <w:rsid w:val="00BF42E8"/>
    <w:rsid w:val="00BF6916"/>
    <w:rsid w:val="00C005FD"/>
    <w:rsid w:val="00C1342C"/>
    <w:rsid w:val="00C154EF"/>
    <w:rsid w:val="00C260A5"/>
    <w:rsid w:val="00C26231"/>
    <w:rsid w:val="00C36B8B"/>
    <w:rsid w:val="00C42ED3"/>
    <w:rsid w:val="00C57217"/>
    <w:rsid w:val="00C95939"/>
    <w:rsid w:val="00CA06CF"/>
    <w:rsid w:val="00CE34D6"/>
    <w:rsid w:val="00CE7847"/>
    <w:rsid w:val="00D14D39"/>
    <w:rsid w:val="00D15B5B"/>
    <w:rsid w:val="00D170AA"/>
    <w:rsid w:val="00D21C97"/>
    <w:rsid w:val="00D343F8"/>
    <w:rsid w:val="00D441B1"/>
    <w:rsid w:val="00D4729B"/>
    <w:rsid w:val="00D47BC4"/>
    <w:rsid w:val="00D51439"/>
    <w:rsid w:val="00D52030"/>
    <w:rsid w:val="00D603A9"/>
    <w:rsid w:val="00D75D33"/>
    <w:rsid w:val="00D81CCC"/>
    <w:rsid w:val="00D841EA"/>
    <w:rsid w:val="00D90FC5"/>
    <w:rsid w:val="00DA2637"/>
    <w:rsid w:val="00DB17CA"/>
    <w:rsid w:val="00DB3061"/>
    <w:rsid w:val="00DC2D02"/>
    <w:rsid w:val="00DC588F"/>
    <w:rsid w:val="00DE5926"/>
    <w:rsid w:val="00DF6F8C"/>
    <w:rsid w:val="00E063DD"/>
    <w:rsid w:val="00E0767B"/>
    <w:rsid w:val="00E3056A"/>
    <w:rsid w:val="00E34B98"/>
    <w:rsid w:val="00E56DFC"/>
    <w:rsid w:val="00E719CD"/>
    <w:rsid w:val="00E808C6"/>
    <w:rsid w:val="00EA135C"/>
    <w:rsid w:val="00EB4B4B"/>
    <w:rsid w:val="00EE44A2"/>
    <w:rsid w:val="00F14C2A"/>
    <w:rsid w:val="00F20C98"/>
    <w:rsid w:val="00F45F64"/>
    <w:rsid w:val="00F67F9D"/>
    <w:rsid w:val="00FA7715"/>
    <w:rsid w:val="00FB04E9"/>
    <w:rsid w:val="00FB47D0"/>
    <w:rsid w:val="00FB57A1"/>
    <w:rsid w:val="00FD05EE"/>
    <w:rsid w:val="00FE153E"/>
    <w:rsid w:val="00FE3C76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F613"/>
  <w15:docId w15:val="{ECB0D39C-1568-493D-A85D-195EF649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4B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Cambria" w:eastAsia="MS Mincho" w:hAnsi="Cambria"/>
      <w:sz w:val="22"/>
      <w:szCs w:val="22"/>
      <w:bdr w:val="none" w:sz="0" w:space="0" w:color="auto"/>
      <w:lang w:eastAsia="en-US"/>
    </w:rPr>
  </w:style>
  <w:style w:type="paragraph" w:styleId="berschrift1">
    <w:name w:val="heading 1"/>
    <w:next w:val="Standard"/>
    <w:uiPriority w:val="9"/>
    <w:qFormat/>
    <w:pPr>
      <w:keepNext/>
      <w:keepLines/>
      <w:suppressAutoHyphens/>
      <w:spacing w:after="960" w:line="880" w:lineRule="exact"/>
      <w:outlineLvl w:val="0"/>
    </w:pPr>
    <w:rPr>
      <w:rFonts w:ascii="Trebuchet MS" w:hAnsi="Trebuchet MS" w:cs="Arial Unicode MS"/>
      <w:b/>
      <w:bCs/>
      <w:color w:val="005CA9"/>
      <w:spacing w:val="-24"/>
      <w:sz w:val="88"/>
      <w:szCs w:val="88"/>
      <w:u w:color="005CA9"/>
      <w:lang w:val="en-US"/>
    </w:rPr>
  </w:style>
  <w:style w:type="paragraph" w:styleId="berschrift3">
    <w:name w:val="heading 3"/>
    <w:next w:val="Standard"/>
    <w:uiPriority w:val="9"/>
    <w:unhideWhenUsed/>
    <w:qFormat/>
    <w:pPr>
      <w:keepNext/>
      <w:keepLines/>
      <w:spacing w:after="480" w:line="240" w:lineRule="exact"/>
      <w:outlineLvl w:val="2"/>
    </w:pPr>
    <w:rPr>
      <w:rFonts w:ascii="Trebuchet MS" w:hAnsi="Trebuchet MS" w:cs="Arial Unicode MS"/>
      <w:caps/>
      <w:color w:val="005CA9"/>
      <w:spacing w:val="16"/>
      <w:sz w:val="24"/>
      <w:szCs w:val="24"/>
      <w:u w:color="005CA9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zeile">
    <w:name w:val="footer"/>
    <w:qFormat/>
    <w:pPr>
      <w:tabs>
        <w:tab w:val="center" w:pos="4513"/>
        <w:tab w:val="right" w:pos="9214"/>
      </w:tabs>
    </w:pPr>
    <w:rPr>
      <w:rFonts w:ascii="Arial" w:hAnsi="Arial" w:cs="Arial Unicode MS"/>
      <w:color w:val="005CA9"/>
      <w:sz w:val="16"/>
      <w:szCs w:val="16"/>
      <w:u w:color="005CA9"/>
      <w:lang w:val="nl-N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6D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6D8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386D84"/>
    <w:rPr>
      <w:rFonts w:ascii="Arial" w:hAnsi="Arial" w:cs="Arial Unicode MS"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6D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6D84"/>
    <w:rPr>
      <w:rFonts w:ascii="Arial" w:hAnsi="Arial" w:cs="Arial Unicode MS"/>
      <w:b/>
      <w:bCs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7B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67D"/>
    <w:rPr>
      <w:rFonts w:ascii="Segoe UI" w:hAnsi="Segoe UI" w:cs="Segoe UI"/>
      <w:color w:val="6F6F6F"/>
      <w:sz w:val="18"/>
      <w:szCs w:val="18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3C1E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B16F30"/>
    <w:pPr>
      <w:spacing w:after="0" w:line="240" w:lineRule="auto"/>
      <w:ind w:left="720"/>
    </w:pPr>
    <w:rPr>
      <w:rFonts w:ascii="Calibri" w:eastAsiaTheme="minorHAnsi" w:hAnsi="Calibri" w:cs="Calibri"/>
    </w:rPr>
  </w:style>
  <w:style w:type="table" w:customStyle="1" w:styleId="NormaleTabelle1">
    <w:name w:val="Normale Tabelle1"/>
    <w:uiPriority w:val="99"/>
    <w:semiHidden/>
    <w:unhideWhenUsed/>
    <w:rsid w:val="007918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bdr w:val="none" w:sz="0" w:space="0" w:color="auto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91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18E3"/>
    <w:rPr>
      <w:rFonts w:ascii="Arial" w:hAnsi="Arial" w:cs="Arial Unicode MS"/>
      <w:color w:val="6F6F6F"/>
      <w:u w:color="6F6F6F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eceuninck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5CA9"/>
      </a:accent1>
      <a:accent2>
        <a:srgbClr val="8F8F8F"/>
      </a:accent2>
      <a:accent3>
        <a:srgbClr val="6F6F6F"/>
      </a:accent3>
      <a:accent4>
        <a:srgbClr val="EDEDED"/>
      </a:accent4>
      <a:accent5>
        <a:srgbClr val="43A27F"/>
      </a:accent5>
      <a:accent6>
        <a:srgbClr val="6E6E6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Off val="7058"/>
          </a:schemeClr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3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3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3FE8682B8D84696EABCE0EFDD7479" ma:contentTypeVersion="12" ma:contentTypeDescription="Een nieuw document maken." ma:contentTypeScope="" ma:versionID="a774273a79fef00e14cff7f7d37af361">
  <xsd:schema xmlns:xsd="http://www.w3.org/2001/XMLSchema" xmlns:xs="http://www.w3.org/2001/XMLSchema" xmlns:p="http://schemas.microsoft.com/office/2006/metadata/properties" xmlns:ns2="9d09c707-0137-403c-85a7-54f9b97d97fc" targetNamespace="http://schemas.microsoft.com/office/2006/metadata/properties" ma:root="true" ma:fieldsID="32f4bf50f2ad9ae8b23b048628059182" ns2:_="">
    <xsd:import namespace="9d09c707-0137-403c-85a7-54f9b97d9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9c707-0137-403c-85a7-54f9b97d9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8aca0601-bca8-48c4-a5ef-836f2da6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9c707-0137-403c-85a7-54f9b97d97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5041FB-7792-435C-857B-718FCC09B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3A94D-5777-4DEC-96AA-150862A89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9c707-0137-403c-85a7-54f9b97d9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01886-8AA0-4AE8-8C42-F8A7D0481714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d09c707-0137-403c-85a7-54f9b97d97fc"/>
    <ds:schemaRef ds:uri="http://schemas.microsoft.com/office/2006/metadata/propertie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 Jutz</dc:creator>
  <cp:lastModifiedBy>Christoph Jutz</cp:lastModifiedBy>
  <cp:revision>3</cp:revision>
  <cp:lastPrinted>2025-12-08T15:34:00Z</cp:lastPrinted>
  <dcterms:created xsi:type="dcterms:W3CDTF">2025-12-08T15:34:00Z</dcterms:created>
  <dcterms:modified xsi:type="dcterms:W3CDTF">2025-12-08T15:41:00Z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0x010100C9C3FE8682B8D84696EABCE0EFDD7479</vt:lpwstr>
  </property>
  <property fmtid="{D5CDD505-2E9C-101B-9397-08002B2CF9AE}" pid="3" name="MediaServiceImageTags">
    <vt:lpwstr/>
  </property>
</Properties>
</file>