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50838" w14:textId="77777777" w:rsidR="0098483F" w:rsidRDefault="0098483F">
      <w:pPr>
        <w:pStyle w:val="H2"/>
        <w:ind w:left="0"/>
        <w:rPr>
          <w:b/>
          <w:bCs/>
          <w:color w:val="E40428"/>
          <w:sz w:val="22"/>
          <w:szCs w:val="22"/>
        </w:rPr>
      </w:pPr>
    </w:p>
    <w:p w14:paraId="5E6939E3" w14:textId="77777777" w:rsidR="0098483F" w:rsidRDefault="0098483F">
      <w:pPr>
        <w:autoSpaceDE w:val="0"/>
        <w:autoSpaceDN w:val="0"/>
        <w:adjustRightInd w:val="0"/>
        <w:spacing w:line="240" w:lineRule="auto"/>
        <w:rPr>
          <w:rFonts w:asciiTheme="minorHAnsi" w:hAnsiTheme="minorHAnsi" w:cstheme="minorHAnsi"/>
          <w:b/>
          <w:bCs/>
          <w:sz w:val="20"/>
        </w:rPr>
      </w:pPr>
    </w:p>
    <w:p w14:paraId="49FC0405" w14:textId="2FECA495" w:rsidR="0098483F" w:rsidRPr="006705C5" w:rsidRDefault="007C40CF">
      <w:pPr>
        <w:autoSpaceDE w:val="0"/>
        <w:autoSpaceDN w:val="0"/>
        <w:adjustRightInd w:val="0"/>
        <w:rPr>
          <w:b/>
          <w:bCs/>
          <w:color w:val="E40428"/>
          <w:sz w:val="36"/>
          <w:szCs w:val="36"/>
        </w:rPr>
      </w:pPr>
      <w:r>
        <w:rPr>
          <w:b/>
          <w:bCs/>
          <w:color w:val="E40428"/>
          <w:sz w:val="36"/>
          <w:szCs w:val="36"/>
        </w:rPr>
        <w:t xml:space="preserve">Lindner wird mit </w:t>
      </w:r>
      <w:proofErr w:type="spellStart"/>
      <w:r w:rsidR="004A763B" w:rsidRPr="006705C5">
        <w:rPr>
          <w:b/>
          <w:bCs/>
          <w:color w:val="E40428"/>
          <w:sz w:val="36"/>
          <w:szCs w:val="36"/>
        </w:rPr>
        <w:t>inGo</w:t>
      </w:r>
      <w:proofErr w:type="spellEnd"/>
      <w:r w:rsidR="004A763B" w:rsidRPr="006705C5">
        <w:rPr>
          <w:b/>
          <w:bCs/>
          <w:color w:val="E40428"/>
          <w:sz w:val="36"/>
          <w:szCs w:val="36"/>
        </w:rPr>
        <w:t xml:space="preserve"> Launch Partner der EU Digital Identity Wallet</w:t>
      </w:r>
    </w:p>
    <w:p w14:paraId="05D22CD3" w14:textId="76454C75" w:rsidR="006111EA" w:rsidRDefault="006111EA" w:rsidP="004A763B">
      <w:pPr>
        <w:pStyle w:val="H2"/>
        <w:rPr>
          <w:shd w:val="clear" w:color="auto" w:fill="FFFFFF"/>
        </w:rPr>
      </w:pPr>
      <w:r w:rsidRPr="008F009B">
        <w:rPr>
          <w:sz w:val="24"/>
          <w:szCs w:val="24"/>
          <w:shd w:val="clear" w:color="auto" w:fill="FFFFFF"/>
        </w:rPr>
        <w:t xml:space="preserve">Bereits heute auf hunderten Baustellen im Einsatz, </w:t>
      </w:r>
      <w:r w:rsidR="00F42F68" w:rsidRPr="008F009B">
        <w:rPr>
          <w:sz w:val="24"/>
          <w:szCs w:val="24"/>
          <w:shd w:val="clear" w:color="auto" w:fill="FFFFFF"/>
        </w:rPr>
        <w:t xml:space="preserve">ist </w:t>
      </w:r>
      <w:r w:rsidR="004474C1">
        <w:rPr>
          <w:sz w:val="24"/>
          <w:szCs w:val="24"/>
          <w:shd w:val="clear" w:color="auto" w:fill="FFFFFF"/>
        </w:rPr>
        <w:t xml:space="preserve">die </w:t>
      </w:r>
      <w:r w:rsidR="004474C1" w:rsidRPr="008F009B">
        <w:rPr>
          <w:sz w:val="24"/>
          <w:szCs w:val="24"/>
          <w:shd w:val="clear" w:color="auto" w:fill="FFFFFF"/>
        </w:rPr>
        <w:t>Nachunternehmermanagement-Plattform</w:t>
      </w:r>
      <w:r w:rsidR="004474C1">
        <w:rPr>
          <w:sz w:val="24"/>
          <w:szCs w:val="24"/>
          <w:shd w:val="clear" w:color="auto" w:fill="FFFFFF"/>
        </w:rPr>
        <w:t xml:space="preserve"> </w:t>
      </w:r>
      <w:proofErr w:type="spellStart"/>
      <w:r w:rsidRPr="008F009B">
        <w:rPr>
          <w:sz w:val="24"/>
          <w:szCs w:val="24"/>
          <w:shd w:val="clear" w:color="auto" w:fill="FFFFFF"/>
        </w:rPr>
        <w:t>inGo</w:t>
      </w:r>
      <w:proofErr w:type="spellEnd"/>
      <w:r w:rsidRPr="008F009B">
        <w:rPr>
          <w:sz w:val="24"/>
          <w:szCs w:val="24"/>
          <w:shd w:val="clear" w:color="auto" w:fill="FFFFFF"/>
        </w:rPr>
        <w:t xml:space="preserve"> </w:t>
      </w:r>
      <w:r w:rsidR="00F42F68" w:rsidRPr="008F009B">
        <w:rPr>
          <w:sz w:val="24"/>
          <w:szCs w:val="24"/>
          <w:shd w:val="clear" w:color="auto" w:fill="FFFFFF"/>
        </w:rPr>
        <w:t xml:space="preserve">auf den technischen Standards der </w:t>
      </w:r>
      <w:r w:rsidRPr="008F009B">
        <w:rPr>
          <w:sz w:val="24"/>
          <w:szCs w:val="24"/>
          <w:shd w:val="clear" w:color="auto" w:fill="FFFFFF"/>
        </w:rPr>
        <w:t>europaweiten Infrastruktur</w:t>
      </w:r>
      <w:r w:rsidR="00F42F68" w:rsidRPr="008F009B">
        <w:rPr>
          <w:sz w:val="24"/>
          <w:szCs w:val="24"/>
          <w:shd w:val="clear" w:color="auto" w:fill="FFFFFF"/>
        </w:rPr>
        <w:t xml:space="preserve"> aufgebaut</w:t>
      </w:r>
      <w:r w:rsidR="00C32E8C">
        <w:rPr>
          <w:sz w:val="24"/>
          <w:szCs w:val="24"/>
          <w:shd w:val="clear" w:color="auto" w:fill="FFFFFF"/>
        </w:rPr>
        <w:t xml:space="preserve"> und </w:t>
      </w:r>
      <w:r w:rsidR="004474C1">
        <w:rPr>
          <w:sz w:val="24"/>
          <w:szCs w:val="24"/>
          <w:shd w:val="clear" w:color="auto" w:fill="FFFFFF"/>
        </w:rPr>
        <w:t>bereit</w:t>
      </w:r>
      <w:r w:rsidR="00C32E8C">
        <w:rPr>
          <w:sz w:val="24"/>
          <w:szCs w:val="24"/>
          <w:shd w:val="clear" w:color="auto" w:fill="FFFFFF"/>
        </w:rPr>
        <w:t xml:space="preserve"> für d</w:t>
      </w:r>
      <w:r w:rsidR="004474C1">
        <w:rPr>
          <w:sz w:val="24"/>
          <w:szCs w:val="24"/>
          <w:shd w:val="clear" w:color="auto" w:fill="FFFFFF"/>
        </w:rPr>
        <w:t>en Launch am 2. Januar 2027</w:t>
      </w:r>
      <w:r w:rsidRPr="008F009B">
        <w:rPr>
          <w:sz w:val="24"/>
          <w:szCs w:val="24"/>
          <w:shd w:val="clear" w:color="auto" w:fill="FFFFFF"/>
        </w:rPr>
        <w:t>.</w:t>
      </w:r>
    </w:p>
    <w:p w14:paraId="6CA9F272" w14:textId="77777777" w:rsidR="00F80190" w:rsidRDefault="00F80190" w:rsidP="004A763B">
      <w:pPr>
        <w:rPr>
          <w:b/>
          <w:bCs/>
          <w:shd w:val="clear" w:color="auto" w:fill="FFFFFF"/>
        </w:rPr>
      </w:pPr>
    </w:p>
    <w:p w14:paraId="6C91346F" w14:textId="77777777" w:rsidR="00DF2BBD" w:rsidRDefault="00DF2BBD" w:rsidP="004A763B">
      <w:pPr>
        <w:rPr>
          <w:shd w:val="clear" w:color="auto" w:fill="FFFFFF"/>
        </w:rPr>
      </w:pPr>
    </w:p>
    <w:p w14:paraId="255DEE17" w14:textId="2C1C37C3" w:rsidR="00C276EB" w:rsidRDefault="00DF2BBD" w:rsidP="004A763B">
      <w:pPr>
        <w:rPr>
          <w:shd w:val="clear" w:color="auto" w:fill="FFFFFF"/>
        </w:rPr>
      </w:pPr>
      <w:r>
        <w:rPr>
          <w:shd w:val="clear" w:color="auto" w:fill="FFFFFF"/>
        </w:rPr>
        <w:t>Mit „d-</w:t>
      </w:r>
      <w:proofErr w:type="spellStart"/>
      <w:r>
        <w:rPr>
          <w:shd w:val="clear" w:color="auto" w:fill="FFFFFF"/>
        </w:rPr>
        <w:t>you</w:t>
      </w:r>
      <w:proofErr w:type="spellEnd"/>
      <w:r>
        <w:rPr>
          <w:shd w:val="clear" w:color="auto" w:fill="FFFFFF"/>
        </w:rPr>
        <w:t xml:space="preserve">“ </w:t>
      </w:r>
      <w:r w:rsidR="00C32E8C">
        <w:rPr>
          <w:shd w:val="clear" w:color="auto" w:fill="FFFFFF"/>
        </w:rPr>
        <w:t>hat</w:t>
      </w:r>
      <w:r>
        <w:rPr>
          <w:shd w:val="clear" w:color="auto" w:fill="FFFFFF"/>
        </w:rPr>
        <w:t xml:space="preserve"> d</w:t>
      </w:r>
      <w:r w:rsidR="00C276EB">
        <w:rPr>
          <w:shd w:val="clear" w:color="auto" w:fill="FFFFFF"/>
        </w:rPr>
        <w:t>as Bundesministerium für Digitales und Staatsmodernisierung der deutschen EUDI-Wallet einen eigenen Namen</w:t>
      </w:r>
      <w:r w:rsidR="00C276EB" w:rsidRPr="00C276EB">
        <w:rPr>
          <w:shd w:val="clear" w:color="auto" w:fill="FFFFFF"/>
        </w:rPr>
        <w:t xml:space="preserve">. </w:t>
      </w:r>
      <w:r>
        <w:rPr>
          <w:shd w:val="clear" w:color="auto" w:fill="FFFFFF"/>
        </w:rPr>
        <w:t xml:space="preserve">Rund </w:t>
      </w:r>
      <w:r w:rsidR="00C276EB" w:rsidRPr="00C276EB">
        <w:rPr>
          <w:shd w:val="clear" w:color="auto" w:fill="FFFFFF"/>
        </w:rPr>
        <w:t xml:space="preserve">40 Partner aus Wirtschaft, Wissenschaft und Verwaltung </w:t>
      </w:r>
      <w:r>
        <w:rPr>
          <w:shd w:val="clear" w:color="auto" w:fill="FFFFFF"/>
        </w:rPr>
        <w:t>werden z</w:t>
      </w:r>
      <w:r w:rsidRPr="00C276EB">
        <w:rPr>
          <w:shd w:val="clear" w:color="auto" w:fill="FFFFFF"/>
        </w:rPr>
        <w:t>um Launch am 2. Januar 2027</w:t>
      </w:r>
      <w:r w:rsidR="00FF60AA">
        <w:rPr>
          <w:shd w:val="clear" w:color="auto" w:fill="FFFFFF"/>
        </w:rPr>
        <w:t xml:space="preserve"> mit</w:t>
      </w:r>
      <w:r w:rsidRPr="00C276EB">
        <w:rPr>
          <w:shd w:val="clear" w:color="auto" w:fill="FFFFFF"/>
        </w:rPr>
        <w:t xml:space="preserve"> </w:t>
      </w:r>
      <w:r w:rsidR="00C276EB" w:rsidRPr="00C276EB">
        <w:rPr>
          <w:shd w:val="clear" w:color="auto" w:fill="FFFFFF"/>
        </w:rPr>
        <w:t>eigene</w:t>
      </w:r>
      <w:r w:rsidR="00FF60AA">
        <w:rPr>
          <w:shd w:val="clear" w:color="auto" w:fill="FFFFFF"/>
        </w:rPr>
        <w:t>n</w:t>
      </w:r>
      <w:r w:rsidR="00C276EB" w:rsidRPr="00C276EB">
        <w:rPr>
          <w:shd w:val="clear" w:color="auto" w:fill="FFFFFF"/>
        </w:rPr>
        <w:t xml:space="preserve"> Anwendungen </w:t>
      </w:r>
      <w:r w:rsidR="00FF60AA">
        <w:rPr>
          <w:shd w:val="clear" w:color="auto" w:fill="FFFFFF"/>
        </w:rPr>
        <w:t>dabei sein</w:t>
      </w:r>
      <w:r w:rsidR="00C276EB" w:rsidRPr="00C276EB">
        <w:rPr>
          <w:shd w:val="clear" w:color="auto" w:fill="FFFFFF"/>
        </w:rPr>
        <w:t>.</w:t>
      </w:r>
      <w:r w:rsidR="005419B8">
        <w:rPr>
          <w:shd w:val="clear" w:color="auto" w:fill="FFFFFF"/>
        </w:rPr>
        <w:t xml:space="preserve"> </w:t>
      </w:r>
      <w:r>
        <w:rPr>
          <w:shd w:val="clear" w:color="auto" w:fill="FFFFFF"/>
        </w:rPr>
        <w:t>Zu den Partnern zählt auch die</w:t>
      </w:r>
      <w:r w:rsidR="00FF60AA">
        <w:rPr>
          <w:shd w:val="clear" w:color="auto" w:fill="FFFFFF"/>
        </w:rPr>
        <w:t xml:space="preserve"> niederbayerische</w:t>
      </w:r>
      <w:r>
        <w:rPr>
          <w:shd w:val="clear" w:color="auto" w:fill="FFFFFF"/>
        </w:rPr>
        <w:t xml:space="preserve"> Lindner Group. </w:t>
      </w:r>
    </w:p>
    <w:p w14:paraId="19095DEA" w14:textId="77777777" w:rsidR="008F009B" w:rsidRDefault="008F009B" w:rsidP="004A763B">
      <w:pPr>
        <w:rPr>
          <w:shd w:val="clear" w:color="auto" w:fill="FFFFFF"/>
        </w:rPr>
      </w:pPr>
    </w:p>
    <w:p w14:paraId="02BD1F47" w14:textId="52EFBCCC" w:rsidR="00F80190" w:rsidRPr="00C32E8C" w:rsidRDefault="00C32E8C" w:rsidP="004A763B">
      <w:r>
        <w:t>Auf Einladung von Bundesminister Dr. Karsten Wildberger fand am 9. September in Berlin der erste Launch-Partner-</w:t>
      </w:r>
      <w:proofErr w:type="spellStart"/>
      <w:r>
        <w:t>Roundtable</w:t>
      </w:r>
      <w:proofErr w:type="spellEnd"/>
      <w:r>
        <w:t xml:space="preserve"> statt. </w:t>
      </w:r>
      <w:r w:rsidR="003C1FF0">
        <w:rPr>
          <w:shd w:val="clear" w:color="auto" w:fill="FFFFFF"/>
        </w:rPr>
        <w:t xml:space="preserve">Mit Martin Weber, Managing </w:t>
      </w:r>
      <w:proofErr w:type="spellStart"/>
      <w:r w:rsidR="003C1FF0">
        <w:rPr>
          <w:shd w:val="clear" w:color="auto" w:fill="FFFFFF"/>
        </w:rPr>
        <w:t>Director</w:t>
      </w:r>
      <w:proofErr w:type="spellEnd"/>
      <w:r w:rsidR="003C1FF0">
        <w:rPr>
          <w:shd w:val="clear" w:color="auto" w:fill="FFFFFF"/>
        </w:rPr>
        <w:t xml:space="preserve">, war </w:t>
      </w:r>
      <w:r w:rsidR="00FF60AA">
        <w:rPr>
          <w:shd w:val="clear" w:color="auto" w:fill="FFFFFF"/>
        </w:rPr>
        <w:t>auch</w:t>
      </w:r>
      <w:r w:rsidR="003C1FF0">
        <w:rPr>
          <w:shd w:val="clear" w:color="auto" w:fill="FFFFFF"/>
        </w:rPr>
        <w:t xml:space="preserve"> </w:t>
      </w:r>
      <w:r w:rsidR="003C1FF0" w:rsidRPr="003C1FF0">
        <w:rPr>
          <w:shd w:val="clear" w:color="auto" w:fill="FFFFFF"/>
        </w:rPr>
        <w:t>Lindner vor Ort und hat gemeinsam mit den Partnern einen wichtigen Schritt für die digitale Souveränität Europas begleitet.</w:t>
      </w:r>
      <w:r w:rsidR="003C1FF0">
        <w:rPr>
          <w:shd w:val="clear" w:color="auto" w:fill="FFFFFF"/>
        </w:rPr>
        <w:t xml:space="preserve"> </w:t>
      </w:r>
    </w:p>
    <w:p w14:paraId="3B72525E" w14:textId="77777777" w:rsidR="00F80190" w:rsidRDefault="00F80190" w:rsidP="004A763B">
      <w:pPr>
        <w:rPr>
          <w:b/>
          <w:bCs/>
          <w:shd w:val="clear" w:color="auto" w:fill="FFFFFF"/>
        </w:rPr>
      </w:pPr>
    </w:p>
    <w:p w14:paraId="26E6CBF2" w14:textId="3BDC152A" w:rsidR="007144E3" w:rsidRPr="006705C5" w:rsidRDefault="007144E3" w:rsidP="004A763B">
      <w:pPr>
        <w:rPr>
          <w:shd w:val="clear" w:color="auto" w:fill="FFFFFF"/>
        </w:rPr>
      </w:pPr>
      <w:r w:rsidRPr="008F009B">
        <w:rPr>
          <w:shd w:val="clear" w:color="auto" w:fill="FFFFFF"/>
        </w:rPr>
        <w:t>„</w:t>
      </w:r>
      <w:r w:rsidR="003C1FF0" w:rsidRPr="008F009B">
        <w:rPr>
          <w:i/>
          <w:iCs/>
        </w:rPr>
        <w:t>Für uns ist das kein Zukunftsthema, sondern Baustellenalltag</w:t>
      </w:r>
      <w:r w:rsidR="003C1FF0" w:rsidRPr="008F009B">
        <w:rPr>
          <w:i/>
          <w:iCs/>
          <w:shd w:val="clear" w:color="auto" w:fill="FFFFFF"/>
        </w:rPr>
        <w:t>. Denn genau dort</w:t>
      </w:r>
      <w:r w:rsidR="003C1FF0">
        <w:rPr>
          <w:i/>
          <w:iCs/>
          <w:shd w:val="clear" w:color="auto" w:fill="FFFFFF"/>
        </w:rPr>
        <w:t xml:space="preserve"> wurde </w:t>
      </w:r>
      <w:proofErr w:type="spellStart"/>
      <w:r w:rsidR="006705C5">
        <w:rPr>
          <w:i/>
          <w:iCs/>
          <w:shd w:val="clear" w:color="auto" w:fill="FFFFFF"/>
        </w:rPr>
        <w:t>i</w:t>
      </w:r>
      <w:r w:rsidRPr="006705C5">
        <w:rPr>
          <w:i/>
          <w:iCs/>
          <w:shd w:val="clear" w:color="auto" w:fill="FFFFFF"/>
        </w:rPr>
        <w:t>nGo</w:t>
      </w:r>
      <w:proofErr w:type="spellEnd"/>
      <w:r w:rsidR="00C32E8C">
        <w:rPr>
          <w:i/>
          <w:iCs/>
          <w:shd w:val="clear" w:color="auto" w:fill="FFFFFF"/>
        </w:rPr>
        <w:t xml:space="preserve"> entwickelt</w:t>
      </w:r>
      <w:r w:rsidR="005419B8">
        <w:rPr>
          <w:i/>
          <w:iCs/>
          <w:shd w:val="clear" w:color="auto" w:fill="FFFFFF"/>
        </w:rPr>
        <w:t>. Die mobile App bündelt alle Dokumente, Nachweise und gesetzliches Regelwerk</w:t>
      </w:r>
      <w:r w:rsidR="004474C1">
        <w:rPr>
          <w:i/>
          <w:iCs/>
          <w:shd w:val="clear" w:color="auto" w:fill="FFFFFF"/>
        </w:rPr>
        <w:t xml:space="preserve"> an einer zentralen Stelle</w:t>
      </w:r>
      <w:r w:rsidR="005419B8">
        <w:rPr>
          <w:i/>
          <w:iCs/>
          <w:shd w:val="clear" w:color="auto" w:fill="FFFFFF"/>
        </w:rPr>
        <w:t xml:space="preserve">. </w:t>
      </w:r>
      <w:r w:rsidR="00491E78">
        <w:rPr>
          <w:i/>
          <w:iCs/>
          <w:shd w:val="clear" w:color="auto" w:fill="FFFFFF"/>
        </w:rPr>
        <w:t>Und das Beste – es wird bereits auf hunderten Baustellen erfolgreich eingesetzt und</w:t>
      </w:r>
      <w:r w:rsidR="004474C1">
        <w:rPr>
          <w:i/>
          <w:iCs/>
          <w:shd w:val="clear" w:color="auto" w:fill="FFFFFF"/>
        </w:rPr>
        <w:t xml:space="preserve"> basiert</w:t>
      </w:r>
      <w:r w:rsidR="003C1FF0">
        <w:rPr>
          <w:i/>
          <w:iCs/>
          <w:shd w:val="clear" w:color="auto" w:fill="FFFFFF"/>
        </w:rPr>
        <w:t xml:space="preserve"> </w:t>
      </w:r>
      <w:r w:rsidR="00491E78">
        <w:rPr>
          <w:i/>
          <w:iCs/>
          <w:shd w:val="clear" w:color="auto" w:fill="FFFFFF"/>
        </w:rPr>
        <w:t>auf de</w:t>
      </w:r>
      <w:r w:rsidR="004474C1">
        <w:rPr>
          <w:i/>
          <w:iCs/>
          <w:shd w:val="clear" w:color="auto" w:fill="FFFFFF"/>
        </w:rPr>
        <w:t>n</w:t>
      </w:r>
      <w:r w:rsidR="00491E78">
        <w:rPr>
          <w:i/>
          <w:iCs/>
          <w:shd w:val="clear" w:color="auto" w:fill="FFFFFF"/>
        </w:rPr>
        <w:t xml:space="preserve"> technischen Standards der </w:t>
      </w:r>
      <w:r w:rsidR="00FF60AA">
        <w:rPr>
          <w:i/>
          <w:iCs/>
          <w:shd w:val="clear" w:color="auto" w:fill="FFFFFF"/>
        </w:rPr>
        <w:t>d-</w:t>
      </w:r>
      <w:proofErr w:type="spellStart"/>
      <w:r w:rsidR="00FF60AA">
        <w:rPr>
          <w:i/>
          <w:iCs/>
          <w:shd w:val="clear" w:color="auto" w:fill="FFFFFF"/>
        </w:rPr>
        <w:t>you</w:t>
      </w:r>
      <w:proofErr w:type="spellEnd"/>
      <w:r w:rsidR="00FF60AA">
        <w:rPr>
          <w:i/>
          <w:iCs/>
          <w:shd w:val="clear" w:color="auto" w:fill="FFFFFF"/>
        </w:rPr>
        <w:t xml:space="preserve"> App</w:t>
      </w:r>
      <w:r w:rsidR="007F776A">
        <w:rPr>
          <w:i/>
          <w:iCs/>
          <w:shd w:val="clear" w:color="auto" w:fill="FFFFFF"/>
        </w:rPr>
        <w:t xml:space="preserve">. Perspektivisch soll </w:t>
      </w:r>
      <w:r w:rsidR="000649C8">
        <w:rPr>
          <w:i/>
          <w:iCs/>
          <w:shd w:val="clear" w:color="auto" w:fill="FFFFFF"/>
        </w:rPr>
        <w:t xml:space="preserve">die Technologie hinter </w:t>
      </w:r>
      <w:proofErr w:type="spellStart"/>
      <w:r w:rsidR="007F776A">
        <w:rPr>
          <w:i/>
          <w:iCs/>
          <w:shd w:val="clear" w:color="auto" w:fill="FFFFFF"/>
        </w:rPr>
        <w:t>inGo</w:t>
      </w:r>
      <w:proofErr w:type="spellEnd"/>
      <w:r w:rsidR="007F776A">
        <w:rPr>
          <w:i/>
          <w:iCs/>
          <w:shd w:val="clear" w:color="auto" w:fill="FFFFFF"/>
        </w:rPr>
        <w:t xml:space="preserve"> neben dem Bau auch in anderen Branchen eingesetzt werden</w:t>
      </w:r>
      <w:r w:rsidRPr="006705C5">
        <w:rPr>
          <w:i/>
          <w:iCs/>
          <w:shd w:val="clear" w:color="auto" w:fill="FFFFFF"/>
        </w:rPr>
        <w:t>“,</w:t>
      </w:r>
      <w:r w:rsidRPr="006705C5">
        <w:rPr>
          <w:shd w:val="clear" w:color="auto" w:fill="FFFFFF"/>
        </w:rPr>
        <w:t xml:space="preserve"> </w:t>
      </w:r>
      <w:r w:rsidR="008F009B">
        <w:rPr>
          <w:shd w:val="clear" w:color="auto" w:fill="FFFFFF"/>
        </w:rPr>
        <w:t>so</w:t>
      </w:r>
      <w:r w:rsidR="008F009B" w:rsidRPr="006705C5">
        <w:rPr>
          <w:shd w:val="clear" w:color="auto" w:fill="FFFFFF"/>
        </w:rPr>
        <w:t xml:space="preserve"> </w:t>
      </w:r>
      <w:r w:rsidRPr="006705C5">
        <w:rPr>
          <w:shd w:val="clear" w:color="auto" w:fill="FFFFFF"/>
        </w:rPr>
        <w:t xml:space="preserve">Martin Weber, Managing </w:t>
      </w:r>
      <w:proofErr w:type="spellStart"/>
      <w:r w:rsidRPr="006705C5">
        <w:rPr>
          <w:shd w:val="clear" w:color="auto" w:fill="FFFFFF"/>
        </w:rPr>
        <w:t>Director</w:t>
      </w:r>
      <w:proofErr w:type="spellEnd"/>
      <w:r w:rsidRPr="006705C5">
        <w:rPr>
          <w:shd w:val="clear" w:color="auto" w:fill="FFFFFF"/>
        </w:rPr>
        <w:t xml:space="preserve"> der Lindner Group.</w:t>
      </w:r>
    </w:p>
    <w:p w14:paraId="3E772976" w14:textId="77777777" w:rsidR="007144E3" w:rsidRDefault="007144E3" w:rsidP="004A763B">
      <w:pPr>
        <w:rPr>
          <w:b/>
          <w:bCs/>
          <w:shd w:val="clear" w:color="auto" w:fill="FFFFFF"/>
        </w:rPr>
      </w:pPr>
    </w:p>
    <w:p w14:paraId="1C73FD61" w14:textId="57E02103" w:rsidR="00F42F68" w:rsidRPr="00F42F68" w:rsidRDefault="004474C1" w:rsidP="00F42F68">
      <w:pPr>
        <w:rPr>
          <w:b/>
          <w:bCs/>
          <w:shd w:val="clear" w:color="auto" w:fill="FFFFFF"/>
        </w:rPr>
      </w:pPr>
      <w:r>
        <w:rPr>
          <w:b/>
          <w:bCs/>
          <w:shd w:val="clear" w:color="auto" w:fill="FFFFFF"/>
        </w:rPr>
        <w:t xml:space="preserve">Aus </w:t>
      </w:r>
      <w:r w:rsidR="00F42F68" w:rsidRPr="00F42F68">
        <w:rPr>
          <w:b/>
          <w:bCs/>
          <w:shd w:val="clear" w:color="auto" w:fill="FFFFFF"/>
        </w:rPr>
        <w:t>dem Baustellenalltag</w:t>
      </w:r>
      <w:r>
        <w:rPr>
          <w:b/>
          <w:bCs/>
          <w:shd w:val="clear" w:color="auto" w:fill="FFFFFF"/>
        </w:rPr>
        <w:t xml:space="preserve"> entwickelt</w:t>
      </w:r>
      <w:r w:rsidR="00F42F68" w:rsidRPr="00F42F68">
        <w:rPr>
          <w:b/>
          <w:bCs/>
          <w:shd w:val="clear" w:color="auto" w:fill="FFFFFF"/>
        </w:rPr>
        <w:t xml:space="preserve"> – für alle </w:t>
      </w:r>
      <w:r w:rsidR="00A15849">
        <w:rPr>
          <w:b/>
          <w:bCs/>
          <w:shd w:val="clear" w:color="auto" w:fill="FFFFFF"/>
        </w:rPr>
        <w:t>verfügbar</w:t>
      </w:r>
    </w:p>
    <w:p w14:paraId="28CC3AB2" w14:textId="18542F3C" w:rsidR="00F42F68" w:rsidRPr="008F009B" w:rsidRDefault="00F42F68" w:rsidP="00F42F68">
      <w:pPr>
        <w:rPr>
          <w:shd w:val="clear" w:color="auto" w:fill="FFFFFF"/>
        </w:rPr>
      </w:pPr>
      <w:proofErr w:type="spellStart"/>
      <w:r w:rsidRPr="008F009B">
        <w:rPr>
          <w:shd w:val="clear" w:color="auto" w:fill="FFFFFF"/>
        </w:rPr>
        <w:t>inGo</w:t>
      </w:r>
      <w:proofErr w:type="spellEnd"/>
      <w:r w:rsidRPr="008F009B">
        <w:rPr>
          <w:shd w:val="clear" w:color="auto" w:fill="FFFFFF"/>
        </w:rPr>
        <w:t xml:space="preserve"> ist aus der Praxis entstanden: Wo heute noch mit Papier geprüft wird, hat tibe.io – ein Tochterunternehmen der Lindner Group – gemeinsam mit den Menschen auf der Baustelle eine digitale Lösung entwickelt. Mittlerweile ist die Plattform fester Bestandteil des Alltags: Allein bei Lindner sind über 850 Nachunternehmer registriert</w:t>
      </w:r>
      <w:r w:rsidR="00FF60AA">
        <w:rPr>
          <w:shd w:val="clear" w:color="auto" w:fill="FFFFFF"/>
        </w:rPr>
        <w:t xml:space="preserve"> und</w:t>
      </w:r>
      <w:r w:rsidRPr="008F009B">
        <w:rPr>
          <w:shd w:val="clear" w:color="auto" w:fill="FFFFFF"/>
        </w:rPr>
        <w:t xml:space="preserve"> mehr als 1.200 Projekte angelegt.</w:t>
      </w:r>
    </w:p>
    <w:p w14:paraId="3DF48AF1" w14:textId="4C1DD65E" w:rsidR="00F42F68" w:rsidRPr="008F009B" w:rsidRDefault="00F42F68" w:rsidP="00F42F68">
      <w:pPr>
        <w:rPr>
          <w:shd w:val="clear" w:color="auto" w:fill="FFFFFF"/>
        </w:rPr>
      </w:pPr>
      <w:r w:rsidRPr="008F009B">
        <w:rPr>
          <w:shd w:val="clear" w:color="auto" w:fill="FFFFFF"/>
        </w:rPr>
        <w:t xml:space="preserve">Die Software schafft Ordnung und Rechtssicherheit, indem sie gesetzliche Vorgaben und Compliance-Anforderungen nachvollziehbar erfüllt und Haftungsrisiken senkt. Automatisierte Erinnerungen verhindern </w:t>
      </w:r>
      <w:r w:rsidR="004474C1">
        <w:rPr>
          <w:shd w:val="clear" w:color="auto" w:fill="FFFFFF"/>
        </w:rPr>
        <w:t>das Ablaufen von Nac</w:t>
      </w:r>
      <w:r w:rsidRPr="008F009B">
        <w:rPr>
          <w:shd w:val="clear" w:color="auto" w:fill="FFFFFF"/>
        </w:rPr>
        <w:t>hweise</w:t>
      </w:r>
      <w:r w:rsidR="004474C1">
        <w:rPr>
          <w:shd w:val="clear" w:color="auto" w:fill="FFFFFF"/>
        </w:rPr>
        <w:t>n</w:t>
      </w:r>
      <w:r w:rsidRPr="008F009B">
        <w:rPr>
          <w:shd w:val="clear" w:color="auto" w:fill="FFFFFF"/>
        </w:rPr>
        <w:t>, digitale Baustellenausweise per QR-Code ersetzen physische Pässe und sparen Zeit, Papier und Aufwand. Was i</w:t>
      </w:r>
      <w:r w:rsidR="00566F25">
        <w:rPr>
          <w:shd w:val="clear" w:color="auto" w:fill="FFFFFF"/>
        </w:rPr>
        <w:t>m</w:t>
      </w:r>
      <w:r w:rsidRPr="008F009B">
        <w:rPr>
          <w:shd w:val="clear" w:color="auto" w:fill="FFFFFF"/>
        </w:rPr>
        <w:t xml:space="preserve"> eigenen </w:t>
      </w:r>
      <w:r w:rsidR="00566F25">
        <w:rPr>
          <w:shd w:val="clear" w:color="auto" w:fill="FFFFFF"/>
        </w:rPr>
        <w:t>Unternehmen</w:t>
      </w:r>
      <w:r w:rsidRPr="008F009B">
        <w:rPr>
          <w:shd w:val="clear" w:color="auto" w:fill="FFFFFF"/>
        </w:rPr>
        <w:t xml:space="preserve"> erprobt wurde, steht heute allen offen: </w:t>
      </w:r>
      <w:proofErr w:type="spellStart"/>
      <w:r w:rsidRPr="008F009B">
        <w:rPr>
          <w:shd w:val="clear" w:color="auto" w:fill="FFFFFF"/>
        </w:rPr>
        <w:t>inGo</w:t>
      </w:r>
      <w:proofErr w:type="spellEnd"/>
      <w:r w:rsidRPr="008F009B">
        <w:rPr>
          <w:shd w:val="clear" w:color="auto" w:fill="FFFFFF"/>
        </w:rPr>
        <w:t xml:space="preserve"> ist ein eigenständiges Produkt der tibe.io GmbH und kann von jede</w:t>
      </w:r>
      <w:r w:rsidR="00566F25">
        <w:rPr>
          <w:shd w:val="clear" w:color="auto" w:fill="FFFFFF"/>
        </w:rPr>
        <w:t>r Firma</w:t>
      </w:r>
      <w:r w:rsidRPr="008F009B">
        <w:rPr>
          <w:shd w:val="clear" w:color="auto" w:fill="FFFFFF"/>
        </w:rPr>
        <w:t xml:space="preserve"> unabhängig von Größe und Projektart genutzt werden</w:t>
      </w:r>
      <w:r w:rsidR="00A15849">
        <w:rPr>
          <w:shd w:val="clear" w:color="auto" w:fill="FFFFFF"/>
        </w:rPr>
        <w:t xml:space="preserve">. </w:t>
      </w:r>
    </w:p>
    <w:p w14:paraId="15ADD331" w14:textId="77777777" w:rsidR="0091024F" w:rsidRPr="004A763B" w:rsidRDefault="0091024F" w:rsidP="004A763B">
      <w:pPr>
        <w:rPr>
          <w:shd w:val="clear" w:color="auto" w:fill="FFFFFF"/>
        </w:rPr>
      </w:pPr>
    </w:p>
    <w:p w14:paraId="06877FF1" w14:textId="77777777" w:rsidR="00E37432" w:rsidRDefault="00E37432" w:rsidP="004A763B">
      <w:pPr>
        <w:rPr>
          <w:b/>
          <w:bCs/>
          <w:shd w:val="clear" w:color="auto" w:fill="FFFFFF"/>
        </w:rPr>
      </w:pPr>
      <w:r w:rsidRPr="00E37432">
        <w:rPr>
          <w:b/>
          <w:bCs/>
          <w:shd w:val="clear" w:color="auto" w:fill="FFFFFF"/>
        </w:rPr>
        <w:t>Der nächste Schritt: Nachweise direkt aus der digitalen Brieftasche</w:t>
      </w:r>
    </w:p>
    <w:p w14:paraId="28E0209D" w14:textId="359F4FFD" w:rsidR="004A763B" w:rsidRPr="004A763B" w:rsidRDefault="004A763B" w:rsidP="004A763B">
      <w:pPr>
        <w:rPr>
          <w:shd w:val="clear" w:color="auto" w:fill="FFFFFF"/>
        </w:rPr>
      </w:pPr>
      <w:r w:rsidRPr="004A763B">
        <w:rPr>
          <w:shd w:val="clear" w:color="auto" w:fill="FFFFFF"/>
        </w:rPr>
        <w:t>Als Launch</w:t>
      </w:r>
      <w:r w:rsidR="004474C1">
        <w:rPr>
          <w:shd w:val="clear" w:color="auto" w:fill="FFFFFF"/>
        </w:rPr>
        <w:t>-</w:t>
      </w:r>
      <w:r w:rsidRPr="004A763B">
        <w:rPr>
          <w:shd w:val="clear" w:color="auto" w:fill="FFFFFF"/>
        </w:rPr>
        <w:t xml:space="preserve">Partner </w:t>
      </w:r>
      <w:r w:rsidR="006111EA">
        <w:rPr>
          <w:shd w:val="clear" w:color="auto" w:fill="FFFFFF"/>
        </w:rPr>
        <w:t>bindet</w:t>
      </w:r>
      <w:r w:rsidR="006111EA" w:rsidRPr="004A763B">
        <w:rPr>
          <w:shd w:val="clear" w:color="auto" w:fill="FFFFFF"/>
        </w:rPr>
        <w:t xml:space="preserve"> </w:t>
      </w:r>
      <w:proofErr w:type="spellStart"/>
      <w:r w:rsidRPr="004A763B">
        <w:rPr>
          <w:shd w:val="clear" w:color="auto" w:fill="FFFFFF"/>
        </w:rPr>
        <w:t>inGo</w:t>
      </w:r>
      <w:proofErr w:type="spellEnd"/>
      <w:r w:rsidRPr="004A763B">
        <w:rPr>
          <w:shd w:val="clear" w:color="auto" w:fill="FFFFFF"/>
        </w:rPr>
        <w:t xml:space="preserve"> die EUDI</w:t>
      </w:r>
      <w:r w:rsidR="004474C1">
        <w:rPr>
          <w:shd w:val="clear" w:color="auto" w:fill="FFFFFF"/>
        </w:rPr>
        <w:t>-</w:t>
      </w:r>
      <w:r w:rsidRPr="004A763B">
        <w:rPr>
          <w:shd w:val="clear" w:color="auto" w:fill="FFFFFF"/>
        </w:rPr>
        <w:t xml:space="preserve">Wallet in die eigene Plattform </w:t>
      </w:r>
      <w:r w:rsidR="006111EA">
        <w:rPr>
          <w:shd w:val="clear" w:color="auto" w:fill="FFFFFF"/>
        </w:rPr>
        <w:t>ein</w:t>
      </w:r>
      <w:r w:rsidRPr="004A763B">
        <w:rPr>
          <w:shd w:val="clear" w:color="auto" w:fill="FFFFFF"/>
        </w:rPr>
        <w:t>. Beschäftigte und Nachunternehmer können ihre Nachweise künftig direkt bereitstellen – geprüft, digital und ohne erneute Erfassung.</w:t>
      </w:r>
    </w:p>
    <w:p w14:paraId="0A56718C" w14:textId="73EE2C48" w:rsidR="0098483F" w:rsidRDefault="004A763B">
      <w:pPr>
        <w:rPr>
          <w:shd w:val="clear" w:color="auto" w:fill="FFFFFF"/>
        </w:rPr>
      </w:pPr>
      <w:proofErr w:type="spellStart"/>
      <w:r w:rsidRPr="004A763B">
        <w:rPr>
          <w:shd w:val="clear" w:color="auto" w:fill="FFFFFF"/>
        </w:rPr>
        <w:lastRenderedPageBreak/>
        <w:t>inGo</w:t>
      </w:r>
      <w:proofErr w:type="spellEnd"/>
      <w:r w:rsidRPr="004A763B">
        <w:rPr>
          <w:shd w:val="clear" w:color="auto" w:fill="FFFFFF"/>
        </w:rPr>
        <w:t xml:space="preserve"> ist aus einem konkreten Problem auf der Baustelle entstanden, hat sich im täglichen Einsatz bewährt und wird nun Teil einer europaweiten Lösung für digitale Identitätsnachweise</w:t>
      </w:r>
      <w:r w:rsidR="00A15849">
        <w:rPr>
          <w:shd w:val="clear" w:color="auto" w:fill="FFFFFF"/>
        </w:rPr>
        <w:t xml:space="preserve"> </w:t>
      </w:r>
      <w:r w:rsidR="004316A6">
        <w:rPr>
          <w:shd w:val="clear" w:color="auto" w:fill="FFFFFF"/>
        </w:rPr>
        <w:t>– bereit für die</w:t>
      </w:r>
      <w:r w:rsidR="00A15849">
        <w:rPr>
          <w:shd w:val="clear" w:color="auto" w:fill="FFFFFF"/>
        </w:rPr>
        <w:t xml:space="preserve"> Einfü</w:t>
      </w:r>
      <w:r w:rsidR="003C1FF0">
        <w:rPr>
          <w:shd w:val="clear" w:color="auto" w:fill="FFFFFF"/>
        </w:rPr>
        <w:t>h</w:t>
      </w:r>
      <w:r w:rsidR="00A15849">
        <w:rPr>
          <w:shd w:val="clear" w:color="auto" w:fill="FFFFFF"/>
        </w:rPr>
        <w:t>rung von d-</w:t>
      </w:r>
      <w:proofErr w:type="spellStart"/>
      <w:r w:rsidR="00A15849">
        <w:rPr>
          <w:shd w:val="clear" w:color="auto" w:fill="FFFFFF"/>
        </w:rPr>
        <w:t>you</w:t>
      </w:r>
      <w:proofErr w:type="spellEnd"/>
      <w:r w:rsidR="00A15849">
        <w:rPr>
          <w:shd w:val="clear" w:color="auto" w:fill="FFFFFF"/>
        </w:rPr>
        <w:t xml:space="preserve"> am 2. Januar 2027</w:t>
      </w:r>
      <w:r w:rsidR="004316A6">
        <w:rPr>
          <w:shd w:val="clear" w:color="auto" w:fill="FFFFFF"/>
        </w:rPr>
        <w:t>.</w:t>
      </w:r>
    </w:p>
    <w:p w14:paraId="42B16120" w14:textId="41F44E7C" w:rsidR="007D5E6D" w:rsidRPr="004A763B" w:rsidRDefault="00C73D4B">
      <w:pPr>
        <w:rPr>
          <w:shd w:val="clear" w:color="auto" w:fill="FFFFFF"/>
        </w:rPr>
      </w:pPr>
      <w:hyperlink r:id="rId8" w:history="1">
        <w:r w:rsidR="00425F7E" w:rsidRPr="004269E3">
          <w:rPr>
            <w:rStyle w:val="Hyperlink"/>
            <w:shd w:val="clear" w:color="auto" w:fill="FFFFFF"/>
          </w:rPr>
          <w:t>www.ingo-id.com</w:t>
        </w:r>
      </w:hyperlink>
    </w:p>
    <w:p w14:paraId="314EABD4" w14:textId="77777777" w:rsidR="0098483F" w:rsidRDefault="007144E3">
      <w:pPr>
        <w:rPr>
          <w:rFonts w:asciiTheme="minorHAnsi" w:eastAsiaTheme="minorEastAsia" w:hAnsiTheme="minorHAnsi" w:cstheme="minorBidi"/>
          <w:sz w:val="20"/>
        </w:rPr>
      </w:pPr>
      <w:r>
        <w:rPr>
          <w:noProof/>
        </w:rPr>
        <w:drawing>
          <wp:inline distT="0" distB="0" distL="0" distR="0" wp14:anchorId="397B0F21" wp14:editId="41003DDA">
            <wp:extent cx="840740" cy="1126490"/>
            <wp:effectExtent l="0" t="0" r="0" b="0"/>
            <wp:docPr id="4" name="Grafik 4" descr="C:\Users\nlatzlsperger\Downloads\inGo_logo_bl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latzlsperger\Downloads\inGo_logo_blau.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0666"/>
                    <a:stretch/>
                  </pic:blipFill>
                  <pic:spPr bwMode="auto">
                    <a:xfrm>
                      <a:off x="0" y="0"/>
                      <a:ext cx="840740" cy="1126490"/>
                    </a:xfrm>
                    <a:prstGeom prst="rect">
                      <a:avLst/>
                    </a:prstGeom>
                    <a:noFill/>
                    <a:ln>
                      <a:noFill/>
                    </a:ln>
                    <a:extLst>
                      <a:ext uri="{53640926-AAD7-44D8-BBD7-CCE9431645EC}">
                        <a14:shadowObscured xmlns:a14="http://schemas.microsoft.com/office/drawing/2010/main"/>
                      </a:ext>
                    </a:extLst>
                  </pic:spPr>
                </pic:pic>
              </a:graphicData>
            </a:graphic>
          </wp:inline>
        </w:drawing>
      </w:r>
    </w:p>
    <w:p w14:paraId="32229EB0" w14:textId="77777777" w:rsidR="0098483F" w:rsidRDefault="007144E3">
      <w:pPr>
        <w:rPr>
          <w:lang w:val="en-GB"/>
        </w:rPr>
      </w:pPr>
      <w:r>
        <w:rPr>
          <w:lang w:val="en-GB"/>
        </w:rPr>
        <w:t>Lindner_ingo_visual_white.jpg</w:t>
      </w:r>
    </w:p>
    <w:p w14:paraId="752E8207" w14:textId="77777777" w:rsidR="0098483F" w:rsidRDefault="0098483F">
      <w:pPr>
        <w:rPr>
          <w:lang w:val="en-GB"/>
        </w:rPr>
      </w:pPr>
    </w:p>
    <w:p w14:paraId="749951DB" w14:textId="77777777" w:rsidR="0098483F" w:rsidRDefault="007144E3">
      <w:pPr>
        <w:rPr>
          <w:b/>
          <w:color w:val="E00428"/>
          <w:lang w:val="en-GB"/>
        </w:rPr>
      </w:pPr>
      <w:proofErr w:type="spellStart"/>
      <w:r>
        <w:rPr>
          <w:b/>
          <w:color w:val="E00428"/>
          <w:lang w:val="en-GB"/>
        </w:rPr>
        <w:t>Bilder</w:t>
      </w:r>
      <w:proofErr w:type="spellEnd"/>
    </w:p>
    <w:p w14:paraId="7353551B" w14:textId="77777777" w:rsidR="004316A6" w:rsidRDefault="004316A6">
      <w:r>
        <w:rPr>
          <w:noProof/>
        </w:rPr>
        <w:drawing>
          <wp:inline distT="0" distB="0" distL="0" distR="0" wp14:anchorId="63EE675C" wp14:editId="0A382155">
            <wp:extent cx="2880000" cy="1921123"/>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1921123"/>
                    </a:xfrm>
                    <a:prstGeom prst="rect">
                      <a:avLst/>
                    </a:prstGeom>
                    <a:noFill/>
                    <a:ln>
                      <a:noFill/>
                    </a:ln>
                  </pic:spPr>
                </pic:pic>
              </a:graphicData>
            </a:graphic>
          </wp:inline>
        </w:drawing>
      </w:r>
    </w:p>
    <w:p w14:paraId="7A4A38FC" w14:textId="2E9F4C5B" w:rsidR="004316A6" w:rsidRDefault="004316A6">
      <w:r>
        <w:t>Bildverweis:</w:t>
      </w:r>
      <w:r w:rsidRPr="004316A6">
        <w:t xml:space="preserve"> ©</w:t>
      </w:r>
      <w:r>
        <w:t xml:space="preserve"> </w:t>
      </w:r>
      <w:proofErr w:type="spellStart"/>
      <w:r w:rsidRPr="004316A6">
        <w:t>BMDSJens</w:t>
      </w:r>
      <w:proofErr w:type="spellEnd"/>
      <w:r w:rsidRPr="004316A6">
        <w:t xml:space="preserve"> </w:t>
      </w:r>
      <w:proofErr w:type="spellStart"/>
      <w:r w:rsidRPr="004316A6">
        <w:t>Oellermann</w:t>
      </w:r>
      <w:proofErr w:type="spellEnd"/>
    </w:p>
    <w:p w14:paraId="65BC475A" w14:textId="77777777" w:rsidR="004316A6" w:rsidRDefault="004316A6"/>
    <w:p w14:paraId="4DB5ACC1" w14:textId="2CBE1F85" w:rsidR="004316A6" w:rsidRDefault="004316A6">
      <w:pPr>
        <w:rPr>
          <w:noProof/>
        </w:rPr>
      </w:pPr>
    </w:p>
    <w:p w14:paraId="4338D5F9" w14:textId="1E5C159B" w:rsidR="004316A6" w:rsidRDefault="004316A6">
      <w:r>
        <w:rPr>
          <w:noProof/>
        </w:rPr>
        <w:drawing>
          <wp:inline distT="0" distB="0" distL="0" distR="0" wp14:anchorId="7BABA786" wp14:editId="17649F18">
            <wp:extent cx="2880000" cy="1918878"/>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1918878"/>
                    </a:xfrm>
                    <a:prstGeom prst="rect">
                      <a:avLst/>
                    </a:prstGeom>
                    <a:noFill/>
                    <a:ln>
                      <a:noFill/>
                    </a:ln>
                  </pic:spPr>
                </pic:pic>
              </a:graphicData>
            </a:graphic>
          </wp:inline>
        </w:drawing>
      </w:r>
    </w:p>
    <w:p w14:paraId="65FF35F5" w14:textId="77777777" w:rsidR="004316A6" w:rsidRDefault="004316A6" w:rsidP="004316A6">
      <w:r>
        <w:t>Bildverweis:</w:t>
      </w:r>
      <w:r w:rsidRPr="004316A6">
        <w:t xml:space="preserve"> ©</w:t>
      </w:r>
      <w:r>
        <w:t xml:space="preserve"> </w:t>
      </w:r>
      <w:proofErr w:type="spellStart"/>
      <w:r w:rsidRPr="004316A6">
        <w:t>BMDSJens</w:t>
      </w:r>
      <w:proofErr w:type="spellEnd"/>
      <w:r w:rsidRPr="004316A6">
        <w:t xml:space="preserve"> </w:t>
      </w:r>
      <w:proofErr w:type="spellStart"/>
      <w:r w:rsidRPr="004316A6">
        <w:t>Oellermann</w:t>
      </w:r>
      <w:proofErr w:type="spellEnd"/>
    </w:p>
    <w:p w14:paraId="26D898FE" w14:textId="77777777" w:rsidR="004316A6" w:rsidRDefault="004316A6"/>
    <w:p w14:paraId="73D492A7" w14:textId="77777777" w:rsidR="0098483F" w:rsidRDefault="0098483F">
      <w:pPr>
        <w:rPr>
          <w:b/>
        </w:rPr>
      </w:pPr>
    </w:p>
    <w:p w14:paraId="3D0B0C9A" w14:textId="77777777" w:rsidR="0098483F" w:rsidRDefault="007144E3">
      <w:pPr>
        <w:rPr>
          <w:b/>
        </w:rPr>
      </w:pPr>
      <w:r>
        <w:rPr>
          <w:b/>
          <w:noProof/>
        </w:rPr>
        <w:lastRenderedPageBreak/>
        <w:drawing>
          <wp:inline distT="0" distB="0" distL="0" distR="0" wp14:anchorId="4151BE5E" wp14:editId="780104BF">
            <wp:extent cx="2880000" cy="2028118"/>
            <wp:effectExtent l="0" t="0" r="0" b="0"/>
            <wp:docPr id="1285659025" name="Grafik 1" descr="Ein Bild, das Elektronik, Elektronisches Gerät, Gerät, Compu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659025" name="Grafik 1" descr="Ein Bild, das Elektronik, Elektronisches Gerät, Gerät, Computer enthält.&#10;&#10;KI-generierte Inhalte können fehlerhaft sein."/>
                    <pic:cNvPicPr/>
                  </pic:nvPicPr>
                  <pic:blipFill>
                    <a:blip r:embed="rId12" cstate="print">
                      <a:extLst>
                        <a:ext uri="{28A0092B-C50C-407E-A947-70E740481C1C}">
                          <a14:useLocalDpi xmlns:a14="http://schemas.microsoft.com/office/drawing/2010/main"/>
                        </a:ext>
                      </a:extLst>
                    </a:blip>
                    <a:stretch>
                      <a:fillRect/>
                    </a:stretch>
                  </pic:blipFill>
                  <pic:spPr>
                    <a:xfrm>
                      <a:off x="0" y="0"/>
                      <a:ext cx="2880000" cy="2028118"/>
                    </a:xfrm>
                    <a:prstGeom prst="rect">
                      <a:avLst/>
                    </a:prstGeom>
                  </pic:spPr>
                </pic:pic>
              </a:graphicData>
            </a:graphic>
          </wp:inline>
        </w:drawing>
      </w:r>
      <w:r>
        <w:rPr>
          <w:b/>
        </w:rPr>
        <w:t xml:space="preserve"> </w:t>
      </w:r>
      <w:r>
        <w:rPr>
          <w:b/>
          <w:noProof/>
        </w:rPr>
        <w:drawing>
          <wp:inline distT="0" distB="0" distL="0" distR="0" wp14:anchorId="5A20031B" wp14:editId="1923F60E">
            <wp:extent cx="2880000" cy="2028117"/>
            <wp:effectExtent l="0" t="0" r="0" b="0"/>
            <wp:docPr id="927865956" name="Grafik 2" descr="Ein Bild, das Elektronisches Gerät, Gerät, Computer, Netboo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865956" name="Grafik 2" descr="Ein Bild, das Elektronisches Gerät, Gerät, Computer, Netbook enthält.&#10;&#10;KI-generierte Inhalte können fehlerhaft sein."/>
                    <pic:cNvPicPr/>
                  </pic:nvPicPr>
                  <pic:blipFill>
                    <a:blip r:embed="rId13" cstate="print">
                      <a:extLst>
                        <a:ext uri="{28A0092B-C50C-407E-A947-70E740481C1C}">
                          <a14:useLocalDpi xmlns:a14="http://schemas.microsoft.com/office/drawing/2010/main"/>
                        </a:ext>
                      </a:extLst>
                    </a:blip>
                    <a:stretch>
                      <a:fillRect/>
                    </a:stretch>
                  </pic:blipFill>
                  <pic:spPr>
                    <a:xfrm>
                      <a:off x="0" y="0"/>
                      <a:ext cx="2880000" cy="2028117"/>
                    </a:xfrm>
                    <a:prstGeom prst="rect">
                      <a:avLst/>
                    </a:prstGeom>
                  </pic:spPr>
                </pic:pic>
              </a:graphicData>
            </a:graphic>
          </wp:inline>
        </w:drawing>
      </w:r>
    </w:p>
    <w:p w14:paraId="76498E2F" w14:textId="77777777" w:rsidR="004316A6" w:rsidRDefault="004316A6" w:rsidP="004316A6">
      <w:r>
        <w:t>Bildverweis: ©www.ingo-id.com</w:t>
      </w:r>
    </w:p>
    <w:p w14:paraId="6BEF3434" w14:textId="77777777" w:rsidR="0098483F" w:rsidRDefault="0098483F"/>
    <w:p w14:paraId="52B29AF0" w14:textId="77777777" w:rsidR="0098483F" w:rsidRDefault="0098483F"/>
    <w:p w14:paraId="28EEC055" w14:textId="77777777" w:rsidR="0098483F" w:rsidRDefault="0098483F"/>
    <w:p w14:paraId="3A738D04" w14:textId="77777777" w:rsidR="006705C5" w:rsidRPr="004E2086" w:rsidRDefault="006705C5" w:rsidP="006705C5">
      <w:pPr>
        <w:rPr>
          <w:b/>
          <w:color w:val="E00428"/>
        </w:rPr>
      </w:pPr>
      <w:r w:rsidRPr="004E2086">
        <w:rPr>
          <w:b/>
          <w:color w:val="E00428"/>
        </w:rPr>
        <w:t>Tibe</w:t>
      </w:r>
      <w:r>
        <w:rPr>
          <w:b/>
          <w:color w:val="E00428"/>
        </w:rPr>
        <w:t>.io GmbH</w:t>
      </w:r>
    </w:p>
    <w:p w14:paraId="7DF597C2" w14:textId="77777777" w:rsidR="006705C5" w:rsidRPr="004E2086" w:rsidRDefault="006705C5" w:rsidP="006705C5">
      <w:r w:rsidRPr="00B039C7">
        <w:t>Die tibe.io GmbH</w:t>
      </w:r>
      <w:r>
        <w:t xml:space="preserve">, </w:t>
      </w:r>
      <w:r w:rsidRPr="00B039C7">
        <w:t>ein Tochterunternehmen der Lindner Group</w:t>
      </w:r>
      <w:r>
        <w:t>, ist</w:t>
      </w:r>
      <w:r w:rsidRPr="00B039C7">
        <w:t xml:space="preserve"> Komplettanbieter für die Digitalisierung von Geschäftsprozessen. Das Unternehmen begleitet Kunden von der Analyse über die Planung bis zur Implementierung und bietet integrierte Lösungen aus einer Hand – von Hard- und Softwareentwicklung bis zum Support.</w:t>
      </w:r>
      <w:r>
        <w:t xml:space="preserve"> Darunter </w:t>
      </w:r>
      <w:r w:rsidRPr="004E2086">
        <w:t xml:space="preserve">zählen unter anderem </w:t>
      </w:r>
      <w:r>
        <w:t>die Zutrittsmanagement-App</w:t>
      </w:r>
      <w:r w:rsidRPr="004E2086">
        <w:t xml:space="preserve"> </w:t>
      </w:r>
      <w:proofErr w:type="spellStart"/>
      <w:r w:rsidRPr="004E2086">
        <w:t>InGo</w:t>
      </w:r>
      <w:proofErr w:type="spellEnd"/>
      <w:r w:rsidRPr="004E2086">
        <w:t xml:space="preserve"> </w:t>
      </w:r>
      <w:r>
        <w:t>sowie</w:t>
      </w:r>
      <w:r w:rsidRPr="004E2086">
        <w:t xml:space="preserve"> die </w:t>
      </w:r>
      <w:r>
        <w:t>Bauprojektsteuerung</w:t>
      </w:r>
      <w:r w:rsidRPr="004E2086">
        <w:t xml:space="preserve"> Metronom.</w:t>
      </w:r>
      <w:r>
        <w:br/>
      </w:r>
      <w:hyperlink r:id="rId14" w:history="1">
        <w:r w:rsidRPr="00C569C9">
          <w:rPr>
            <w:rStyle w:val="Hyperlink"/>
          </w:rPr>
          <w:t>www.tibe.io</w:t>
        </w:r>
      </w:hyperlink>
      <w:r>
        <w:t xml:space="preserve"> </w:t>
      </w:r>
    </w:p>
    <w:p w14:paraId="51CBEE5A" w14:textId="77777777" w:rsidR="006705C5" w:rsidRDefault="006705C5" w:rsidP="006705C5">
      <w:pPr>
        <w:rPr>
          <w:b/>
          <w:color w:val="E00428"/>
        </w:rPr>
      </w:pPr>
    </w:p>
    <w:p w14:paraId="0B9CE814" w14:textId="3AE874FD" w:rsidR="00A1091E" w:rsidRDefault="00A1091E">
      <w:pPr>
        <w:spacing w:line="240" w:lineRule="auto"/>
        <w:rPr>
          <w:b/>
          <w:color w:val="E00428"/>
        </w:rPr>
      </w:pPr>
    </w:p>
    <w:p w14:paraId="1783DCB9" w14:textId="6C6F79B4" w:rsidR="006705C5" w:rsidRDefault="006705C5" w:rsidP="006705C5">
      <w:pPr>
        <w:rPr>
          <w:b/>
          <w:color w:val="E00428"/>
        </w:rPr>
      </w:pPr>
      <w:r>
        <w:rPr>
          <w:b/>
          <w:color w:val="E00428"/>
        </w:rPr>
        <w:t>Lindner Group</w:t>
      </w:r>
    </w:p>
    <w:p w14:paraId="38B75982" w14:textId="77777777" w:rsidR="006705C5" w:rsidRDefault="006705C5" w:rsidP="006705C5">
      <w:r>
        <w:t xml:space="preserve">Die Lindner Group ist Europas führender Komplettanbieter in den Bereichen Innenausbau, Fassaden, Gebäudetechnik und Isoliertechnik. Das Familienunternehmen verfügt über 60 Jahre Erfahrung im „Bauen mit neuen Lösungen“, der Entwicklung und Ausführung von individuellen und fortschrittlichen Projektlösungen, die </w:t>
      </w:r>
      <w:proofErr w:type="spellStart"/>
      <w:r>
        <w:t>Mehr.Wert</w:t>
      </w:r>
      <w:proofErr w:type="spellEnd"/>
      <w:r>
        <w:t xml:space="preserve"> bieten. Mit weltweit 8.000 Mitarbeitern betreibt Lindner vom bayerischen Arnstorf aus Produktionsstätten und Tochtergesellschaften in mehr als 40 Ländern.</w:t>
      </w:r>
      <w:r>
        <w:br/>
      </w:r>
      <w:hyperlink r:id="rId15" w:history="1">
        <w:r w:rsidRPr="00C569C9">
          <w:rPr>
            <w:rStyle w:val="Hyperlink"/>
          </w:rPr>
          <w:t>www.Lindner-Group.com</w:t>
        </w:r>
      </w:hyperlink>
      <w:r>
        <w:t xml:space="preserve"> </w:t>
      </w:r>
    </w:p>
    <w:p w14:paraId="473E3B70" w14:textId="77777777" w:rsidR="0098483F" w:rsidRDefault="0098483F"/>
    <w:sectPr w:rsidR="0098483F">
      <w:headerReference w:type="default" r:id="rId16"/>
      <w:footerReference w:type="default" r:id="rId17"/>
      <w:headerReference w:type="first" r:id="rId18"/>
      <w:footerReference w:type="first" r:id="rId19"/>
      <w:type w:val="continuous"/>
      <w:pgSz w:w="11906" w:h="16838" w:code="9"/>
      <w:pgMar w:top="2722" w:right="1247" w:bottom="1134" w:left="1247" w:header="1247" w:footer="567" w:gutter="0"/>
      <w:cols w:space="453"/>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17829" w14:textId="77777777" w:rsidR="00C170D6" w:rsidRDefault="00C170D6">
      <w:r>
        <w:separator/>
      </w:r>
    </w:p>
  </w:endnote>
  <w:endnote w:type="continuationSeparator" w:id="0">
    <w:p w14:paraId="32D6B1C5" w14:textId="77777777" w:rsidR="00C170D6" w:rsidRDefault="00C17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7A87" w:usb1="80000000" w:usb2="00000008" w:usb3="00000000" w:csb0="0000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7F78F" w14:textId="77777777" w:rsidR="0098483F" w:rsidRDefault="007144E3">
    <w:pPr>
      <w:pStyle w:val="Fuzeile"/>
      <w:pBdr>
        <w:top w:val="single" w:sz="4" w:space="1" w:color="auto"/>
      </w:pBdr>
      <w:tabs>
        <w:tab w:val="clear" w:pos="4536"/>
        <w:tab w:val="clear" w:pos="9072"/>
        <w:tab w:val="left" w:pos="0"/>
        <w:tab w:val="center" w:pos="4820"/>
        <w:tab w:val="right" w:pos="14601"/>
      </w:tabs>
      <w:ind w:right="-2"/>
      <w:jc w:val="center"/>
      <w:rPr>
        <w:rFonts w:cs="Arial"/>
        <w:sz w:val="16"/>
        <w:szCs w:val="16"/>
      </w:rPr>
    </w:pPr>
    <w:r>
      <w:rPr>
        <w:rFonts w:cs="Arial"/>
        <w:sz w:val="16"/>
        <w:szCs w:val="16"/>
      </w:rPr>
      <w:tab/>
      <w:t xml:space="preserve">Seite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2</w:t>
    </w:r>
    <w:r>
      <w:rPr>
        <w:rStyle w:val="Seitenzahl"/>
        <w:rFonts w:cs="Arial"/>
        <w:sz w:val="16"/>
        <w:szCs w:val="16"/>
      </w:rPr>
      <w:fldChar w:fldCharType="end"/>
    </w:r>
    <w:r>
      <w:rPr>
        <w:rFonts w:cs="Arial"/>
        <w:sz w:val="16"/>
        <w:szCs w:val="16"/>
      </w:rPr>
      <w:t xml:space="preserve"> von </w:t>
    </w:r>
    <w:r>
      <w:rPr>
        <w:rStyle w:val="Seitenzahl"/>
        <w:rFonts w:cs="Arial"/>
        <w:sz w:val="16"/>
        <w:szCs w:val="16"/>
      </w:rPr>
      <w:fldChar w:fldCharType="begin"/>
    </w:r>
    <w:r>
      <w:rPr>
        <w:rStyle w:val="Seitenzahl"/>
        <w:rFonts w:cs="Arial"/>
        <w:sz w:val="16"/>
        <w:szCs w:val="16"/>
      </w:rPr>
      <w:instrText xml:space="preserve"> NUMPAGES </w:instrText>
    </w:r>
    <w:r>
      <w:rPr>
        <w:rStyle w:val="Seitenzahl"/>
        <w:rFonts w:cs="Arial"/>
        <w:sz w:val="16"/>
        <w:szCs w:val="16"/>
      </w:rPr>
      <w:fldChar w:fldCharType="separate"/>
    </w:r>
    <w:r>
      <w:rPr>
        <w:rStyle w:val="Seitenzahl"/>
        <w:rFonts w:cs="Arial"/>
        <w:noProof/>
        <w:sz w:val="16"/>
        <w:szCs w:val="16"/>
      </w:rPr>
      <w:t>2</w:t>
    </w:r>
    <w:r>
      <w:rPr>
        <w:rStyle w:val="Seitenzahl"/>
        <w:rFonts w:cs="Arial"/>
        <w:sz w:val="16"/>
        <w:szCs w:val="16"/>
      </w:rPr>
      <w:fldChar w:fldCharType="end"/>
    </w:r>
    <w:r>
      <w:rPr>
        <w:rFonts w:cs="Arial"/>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21A47" w14:textId="77777777" w:rsidR="0098483F" w:rsidRDefault="007144E3">
    <w:pPr>
      <w:pStyle w:val="Fuzeile"/>
      <w:pBdr>
        <w:top w:val="single" w:sz="4" w:space="1" w:color="auto"/>
      </w:pBdr>
      <w:tabs>
        <w:tab w:val="clear" w:pos="4536"/>
        <w:tab w:val="clear" w:pos="9072"/>
        <w:tab w:val="left" w:pos="0"/>
        <w:tab w:val="center" w:pos="4820"/>
        <w:tab w:val="right" w:pos="14601"/>
      </w:tabs>
      <w:ind w:right="-2"/>
      <w:jc w:val="center"/>
      <w:rPr>
        <w:rFonts w:cs="Arial"/>
        <w:sz w:val="16"/>
        <w:szCs w:val="16"/>
      </w:rPr>
    </w:pPr>
    <w:r>
      <w:rPr>
        <w:rFonts w:cs="Arial"/>
        <w:sz w:val="16"/>
        <w:szCs w:val="16"/>
      </w:rPr>
      <w:tab/>
      <w:t xml:space="preserve">Seite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1</w:t>
    </w:r>
    <w:r>
      <w:rPr>
        <w:rStyle w:val="Seitenzahl"/>
        <w:rFonts w:cs="Arial"/>
        <w:sz w:val="16"/>
        <w:szCs w:val="16"/>
      </w:rPr>
      <w:fldChar w:fldCharType="end"/>
    </w:r>
    <w:r>
      <w:rPr>
        <w:rFonts w:cs="Arial"/>
        <w:sz w:val="16"/>
        <w:szCs w:val="16"/>
      </w:rPr>
      <w:t xml:space="preserve"> von </w:t>
    </w:r>
    <w:r>
      <w:rPr>
        <w:rStyle w:val="Seitenzahl"/>
        <w:rFonts w:cs="Arial"/>
        <w:sz w:val="16"/>
        <w:szCs w:val="16"/>
      </w:rPr>
      <w:fldChar w:fldCharType="begin"/>
    </w:r>
    <w:r>
      <w:rPr>
        <w:rStyle w:val="Seitenzahl"/>
        <w:rFonts w:cs="Arial"/>
        <w:sz w:val="16"/>
        <w:szCs w:val="16"/>
      </w:rPr>
      <w:instrText xml:space="preserve"> NUMPAGES </w:instrText>
    </w:r>
    <w:r>
      <w:rPr>
        <w:rStyle w:val="Seitenzahl"/>
        <w:rFonts w:cs="Arial"/>
        <w:sz w:val="16"/>
        <w:szCs w:val="16"/>
      </w:rPr>
      <w:fldChar w:fldCharType="separate"/>
    </w:r>
    <w:r>
      <w:rPr>
        <w:rStyle w:val="Seitenzahl"/>
        <w:rFonts w:cs="Arial"/>
        <w:noProof/>
        <w:sz w:val="16"/>
        <w:szCs w:val="16"/>
      </w:rPr>
      <w:t>2</w:t>
    </w:r>
    <w:r>
      <w:rPr>
        <w:rStyle w:val="Seitenzahl"/>
        <w:rFonts w:cs="Arial"/>
        <w:sz w:val="16"/>
        <w:szCs w:val="16"/>
      </w:rPr>
      <w:fldChar w:fldCharType="end"/>
    </w:r>
    <w:r>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F4324" w14:textId="77777777" w:rsidR="00C170D6" w:rsidRDefault="00C170D6">
      <w:r>
        <w:separator/>
      </w:r>
    </w:p>
  </w:footnote>
  <w:footnote w:type="continuationSeparator" w:id="0">
    <w:p w14:paraId="64462D08" w14:textId="77777777" w:rsidR="00C170D6" w:rsidRDefault="00C17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E463" w14:textId="77777777" w:rsidR="0098483F" w:rsidRDefault="007144E3">
    <w:pPr>
      <w:pStyle w:val="Kopfzeile"/>
    </w:pPr>
    <w:r>
      <w:rPr>
        <w:b/>
        <w:bCs/>
        <w:noProof/>
        <w:color w:val="ED1B34"/>
        <w:sz w:val="40"/>
        <w:szCs w:val="40"/>
      </w:rPr>
      <w:drawing>
        <wp:anchor distT="0" distB="0" distL="114300" distR="114300" simplePos="0" relativeHeight="251659264" behindDoc="0" locked="0" layoutInCell="1" allowOverlap="1" wp14:anchorId="42811422" wp14:editId="6CEE4506">
          <wp:simplePos x="0" y="0"/>
          <wp:positionH relativeFrom="margin">
            <wp:align>left</wp:align>
          </wp:positionH>
          <wp:positionV relativeFrom="page">
            <wp:posOffset>791845</wp:posOffset>
          </wp:positionV>
          <wp:extent cx="1922400" cy="288000"/>
          <wp:effectExtent l="0" t="0" r="1905" b="0"/>
          <wp:wrapNone/>
          <wp:docPr id="168" name="Grafik 168" descr="C:\temp\notes534BC8\Lindner_Logo_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notes534BC8\Lindner_Logo_Ro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2400" cy="28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DB0FB" w14:textId="77777777" w:rsidR="0098483F" w:rsidRDefault="007144E3">
    <w:pPr>
      <w:tabs>
        <w:tab w:val="left" w:pos="6663"/>
      </w:tabs>
      <w:ind w:left="6237"/>
      <w:jc w:val="right"/>
      <w:rPr>
        <w:b/>
        <w:color w:val="E40428"/>
        <w:sz w:val="18"/>
      </w:rPr>
    </w:pPr>
    <w:r>
      <w:rPr>
        <w:b/>
        <w:bCs/>
        <w:noProof/>
        <w:color w:val="E40428"/>
        <w:sz w:val="32"/>
        <w:szCs w:val="40"/>
      </w:rPr>
      <w:drawing>
        <wp:anchor distT="0" distB="0" distL="114300" distR="114300" simplePos="0" relativeHeight="251661312" behindDoc="0" locked="0" layoutInCell="1" allowOverlap="1" wp14:anchorId="0BDAEDDF" wp14:editId="68E42CB2">
          <wp:simplePos x="0" y="0"/>
          <wp:positionH relativeFrom="column">
            <wp:posOffset>0</wp:posOffset>
          </wp:positionH>
          <wp:positionV relativeFrom="page">
            <wp:posOffset>791845</wp:posOffset>
          </wp:positionV>
          <wp:extent cx="1922400" cy="288000"/>
          <wp:effectExtent l="0" t="0" r="1905" b="0"/>
          <wp:wrapNone/>
          <wp:docPr id="169" name="Grafik 169" descr="C:\temp\notes534BC8\Lindner_Logo_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notes534BC8\Lindner_Logo_Ro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2400" cy="288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E40428"/>
        <w:sz w:val="18"/>
      </w:rPr>
      <w:t>Lindner Group</w:t>
    </w:r>
  </w:p>
  <w:p w14:paraId="039BCBE9" w14:textId="77777777" w:rsidR="0098483F" w:rsidRDefault="007144E3">
    <w:pPr>
      <w:tabs>
        <w:tab w:val="left" w:pos="6663"/>
      </w:tabs>
      <w:ind w:left="6237"/>
      <w:jc w:val="right"/>
      <w:rPr>
        <w:sz w:val="18"/>
      </w:rPr>
    </w:pPr>
    <w:r>
      <w:rPr>
        <w:sz w:val="18"/>
      </w:rPr>
      <w:t>Bahnhofstraße 29, 94424 Arnstorf</w:t>
    </w:r>
  </w:p>
  <w:p w14:paraId="0AEA5EFF" w14:textId="77777777" w:rsidR="0098483F" w:rsidRDefault="007144E3">
    <w:pPr>
      <w:tabs>
        <w:tab w:val="left" w:pos="6663"/>
      </w:tabs>
      <w:ind w:left="6237"/>
      <w:jc w:val="right"/>
      <w:rPr>
        <w:sz w:val="18"/>
      </w:rPr>
    </w:pPr>
    <w:r>
      <w:rPr>
        <w:sz w:val="18"/>
      </w:rPr>
      <w:t>Telefon +49 8723 20-3148</w:t>
    </w:r>
  </w:p>
  <w:p w14:paraId="5C4B1CB3" w14:textId="685B4DBF" w:rsidR="0098483F" w:rsidRDefault="004855EF">
    <w:pPr>
      <w:tabs>
        <w:tab w:val="left" w:pos="6663"/>
      </w:tabs>
      <w:ind w:left="6237"/>
      <w:jc w:val="right"/>
      <w:rPr>
        <w:sz w:val="18"/>
      </w:rPr>
    </w:pPr>
    <w:r>
      <w:rPr>
        <w:rStyle w:val="Hyperlink"/>
        <w:color w:val="auto"/>
        <w:sz w:val="18"/>
        <w:u w:val="none"/>
      </w:rPr>
      <w:t>press</w:t>
    </w:r>
    <w:r w:rsidR="007144E3">
      <w:rPr>
        <w:rStyle w:val="Hyperlink"/>
        <w:color w:val="auto"/>
        <w:sz w:val="18"/>
        <w:u w:val="none"/>
      </w:rPr>
      <w:t>@Lindner-Group.com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52CE8"/>
    <w:multiLevelType w:val="multilevel"/>
    <w:tmpl w:val="70FE56EE"/>
    <w:lvl w:ilvl="0">
      <w:start w:val="1"/>
      <w:numFmt w:val="decimal"/>
      <w:lvlText w:val="%1."/>
      <w:lvlJc w:val="left"/>
      <w:pPr>
        <w:ind w:left="72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1.%2.%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F5B392E"/>
    <w:multiLevelType w:val="multilevel"/>
    <w:tmpl w:val="577CA02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1B22CA1"/>
    <w:multiLevelType w:val="hybridMultilevel"/>
    <w:tmpl w:val="3984CAA0"/>
    <w:lvl w:ilvl="0" w:tplc="24B232D2">
      <w:start w:val="1"/>
      <w:numFmt w:val="bullet"/>
      <w:lvlText w:val=""/>
      <w:lvlJc w:val="left"/>
      <w:pPr>
        <w:tabs>
          <w:tab w:val="num" w:pos="360"/>
        </w:tabs>
        <w:ind w:left="170" w:hanging="170"/>
      </w:pPr>
      <w:rPr>
        <w:rFonts w:ascii="Symbol" w:hAnsi="Symbol" w:cs="Times New Roman" w:hint="default"/>
      </w:rPr>
    </w:lvl>
    <w:lvl w:ilvl="1" w:tplc="0407000F">
      <w:start w:val="1"/>
      <w:numFmt w:val="decimal"/>
      <w:lvlText w:val="%2."/>
      <w:lvlJc w:val="left"/>
      <w:pPr>
        <w:tabs>
          <w:tab w:val="num" w:pos="1440"/>
        </w:tabs>
        <w:ind w:left="1440" w:hanging="360"/>
      </w:p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E60EF2"/>
    <w:multiLevelType w:val="multilevel"/>
    <w:tmpl w:val="5BE83D78"/>
    <w:lvl w:ilvl="0">
      <w:start w:val="1"/>
      <w:numFmt w:val="decimal"/>
      <w:pStyle w:val="berschrift1"/>
      <w:lvlText w:val="%1"/>
      <w:lvlJc w:val="left"/>
      <w:pPr>
        <w:ind w:left="432" w:hanging="432"/>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D493FFD"/>
    <w:multiLevelType w:val="multilevel"/>
    <w:tmpl w:val="E26AB4F4"/>
    <w:styleLink w:val="Formatvorlage1"/>
    <w:lvl w:ilvl="0">
      <w:start w:val="1"/>
      <w:numFmt w:val="decimal"/>
      <w:isLgl/>
      <w:lvlText w:val="%1.1"/>
      <w:lvlJc w:val="left"/>
      <w:pPr>
        <w:ind w:left="64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5" w15:restartNumberingAfterBreak="0">
    <w:nsid w:val="4D8C4592"/>
    <w:multiLevelType w:val="hybridMultilevel"/>
    <w:tmpl w:val="D45EB336"/>
    <w:lvl w:ilvl="0" w:tplc="A372EA22">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03570145">
    <w:abstractNumId w:val="0"/>
  </w:num>
  <w:num w:numId="2" w16cid:durableId="81882545">
    <w:abstractNumId w:val="4"/>
  </w:num>
  <w:num w:numId="3" w16cid:durableId="1963799446">
    <w:abstractNumId w:val="2"/>
  </w:num>
  <w:num w:numId="4" w16cid:durableId="393967980">
    <w:abstractNumId w:val="1"/>
  </w:num>
  <w:num w:numId="5" w16cid:durableId="1367020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0051072">
    <w:abstractNumId w:val="3"/>
  </w:num>
  <w:num w:numId="7" w16cid:durableId="45834259">
    <w:abstractNumId w:val="3"/>
  </w:num>
  <w:num w:numId="8" w16cid:durableId="123994551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83F"/>
    <w:rsid w:val="00021ED2"/>
    <w:rsid w:val="00045575"/>
    <w:rsid w:val="000649C8"/>
    <w:rsid w:val="000A48FD"/>
    <w:rsid w:val="001643DD"/>
    <w:rsid w:val="0018300A"/>
    <w:rsid w:val="002C0A45"/>
    <w:rsid w:val="002D13BE"/>
    <w:rsid w:val="00314228"/>
    <w:rsid w:val="00330CFB"/>
    <w:rsid w:val="00332841"/>
    <w:rsid w:val="00344858"/>
    <w:rsid w:val="003C1FF0"/>
    <w:rsid w:val="00400D41"/>
    <w:rsid w:val="00425F7E"/>
    <w:rsid w:val="004316A6"/>
    <w:rsid w:val="004474C1"/>
    <w:rsid w:val="00453D94"/>
    <w:rsid w:val="004636E6"/>
    <w:rsid w:val="004855EF"/>
    <w:rsid w:val="00491E78"/>
    <w:rsid w:val="004A763B"/>
    <w:rsid w:val="004F4EEE"/>
    <w:rsid w:val="005419B8"/>
    <w:rsid w:val="00566F25"/>
    <w:rsid w:val="005A66BD"/>
    <w:rsid w:val="006111EA"/>
    <w:rsid w:val="00611DBD"/>
    <w:rsid w:val="006705C5"/>
    <w:rsid w:val="007144E3"/>
    <w:rsid w:val="007C40CF"/>
    <w:rsid w:val="007D4C6F"/>
    <w:rsid w:val="007D5E6D"/>
    <w:rsid w:val="007F776A"/>
    <w:rsid w:val="0089459C"/>
    <w:rsid w:val="008F009B"/>
    <w:rsid w:val="008F47FD"/>
    <w:rsid w:val="0091024F"/>
    <w:rsid w:val="009620E5"/>
    <w:rsid w:val="0098483F"/>
    <w:rsid w:val="009C3BFC"/>
    <w:rsid w:val="009F32F5"/>
    <w:rsid w:val="00A1091E"/>
    <w:rsid w:val="00A15849"/>
    <w:rsid w:val="00B054A8"/>
    <w:rsid w:val="00C170D6"/>
    <w:rsid w:val="00C276EB"/>
    <w:rsid w:val="00C32E8C"/>
    <w:rsid w:val="00C73D4B"/>
    <w:rsid w:val="00DA5E26"/>
    <w:rsid w:val="00DF2BBD"/>
    <w:rsid w:val="00E23C0E"/>
    <w:rsid w:val="00E37432"/>
    <w:rsid w:val="00F42F68"/>
    <w:rsid w:val="00F653B1"/>
    <w:rsid w:val="00F80190"/>
    <w:rsid w:val="00FF6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2D6C2"/>
  <w15:chartTrackingRefBased/>
  <w15:docId w15:val="{C32C7E97-D157-4B40-9C29-80F13DCA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Hyperlink"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76" w:lineRule="auto"/>
    </w:pPr>
    <w:rPr>
      <w:rFonts w:ascii="Arial" w:hAnsi="Arial"/>
      <w:sz w:val="22"/>
      <w:lang w:val="de-DE" w:eastAsia="de-DE"/>
    </w:rPr>
  </w:style>
  <w:style w:type="paragraph" w:styleId="berschrift1">
    <w:name w:val="heading 1"/>
    <w:basedOn w:val="Standard"/>
    <w:next w:val="Standard"/>
    <w:autoRedefine/>
    <w:qFormat/>
    <w:pPr>
      <w:keepNext/>
      <w:numPr>
        <w:numId w:val="6"/>
      </w:numPr>
      <w:spacing w:before="120" w:after="120"/>
      <w:ind w:right="-2"/>
      <w:outlineLvl w:val="0"/>
    </w:pPr>
    <w:rPr>
      <w:rFonts w:cs="Arial"/>
      <w:b/>
      <w:bCs/>
      <w:kern w:val="28"/>
      <w:sz w:val="28"/>
      <w:szCs w:val="28"/>
    </w:rPr>
  </w:style>
  <w:style w:type="paragraph" w:styleId="berschrift2">
    <w:name w:val="heading 2"/>
    <w:basedOn w:val="Standard"/>
    <w:next w:val="Standard"/>
    <w:link w:val="berschrift2Zchn"/>
    <w:autoRedefine/>
    <w:qFormat/>
    <w:pPr>
      <w:keepNext/>
      <w:numPr>
        <w:ilvl w:val="1"/>
        <w:numId w:val="6"/>
      </w:numPr>
      <w:spacing w:before="60" w:after="60"/>
      <w:outlineLvl w:val="1"/>
    </w:pPr>
    <w:rPr>
      <w:rFonts w:cs="Arial"/>
      <w:b/>
      <w:bCs/>
      <w:sz w:val="24"/>
      <w:szCs w:val="24"/>
    </w:rPr>
  </w:style>
  <w:style w:type="paragraph" w:styleId="berschrift3">
    <w:name w:val="heading 3"/>
    <w:basedOn w:val="Standard"/>
    <w:next w:val="Pro-Text-Einge"/>
    <w:qFormat/>
    <w:pPr>
      <w:keepNext/>
      <w:numPr>
        <w:ilvl w:val="2"/>
        <w:numId w:val="6"/>
      </w:numPr>
      <w:spacing w:before="120"/>
      <w:outlineLvl w:val="2"/>
    </w:pPr>
    <w:rPr>
      <w:rFonts w:cs="Arial"/>
      <w:b/>
      <w:iCs/>
      <w:sz w:val="24"/>
      <w:szCs w:val="24"/>
    </w:rPr>
  </w:style>
  <w:style w:type="paragraph" w:styleId="berschrift4">
    <w:name w:val="heading 4"/>
    <w:basedOn w:val="berschrift3"/>
    <w:next w:val="Standard"/>
    <w:autoRedefine/>
    <w:qFormat/>
    <w:pPr>
      <w:numPr>
        <w:ilvl w:val="0"/>
        <w:numId w:val="0"/>
      </w:numPr>
      <w:spacing w:before="0" w:line="264" w:lineRule="atLeast"/>
      <w:textAlignment w:val="baseline"/>
      <w:outlineLvl w:val="3"/>
    </w:pPr>
    <w:rPr>
      <w:rFonts w:asciiTheme="minorHAnsi" w:hAnsiTheme="minorHAnsi" w:cstheme="minorHAnsi"/>
      <w:bCs/>
      <w:iCs w:val="0"/>
      <w:color w:val="000000"/>
      <w:sz w:val="20"/>
      <w:szCs w:val="20"/>
      <w:bdr w:val="none" w:sz="0" w:space="0" w:color="auto" w:frame="1"/>
    </w:rPr>
  </w:style>
  <w:style w:type="paragraph" w:styleId="berschrift5">
    <w:name w:val="heading 5"/>
    <w:basedOn w:val="Standard"/>
    <w:next w:val="Standard"/>
    <w:link w:val="berschrift5Zchn"/>
    <w:semiHidden/>
    <w:unhideWhenUsed/>
    <w:qFormat/>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semiHidden/>
    <w:unhideWhenUsed/>
    <w:qFormat/>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semiHidden/>
    <w:unhideWhenUsed/>
    <w:qFormat/>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semiHidden/>
    <w:unhideWhenUsed/>
    <w:qFormat/>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table" w:customStyle="1" w:styleId="Tabellengitternetz">
    <w:name w:val="Tabellengitternetz"/>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customStyle="1" w:styleId="Pro-1-Sp1">
    <w:name w:val="Pro-1-Sp1"/>
    <w:basedOn w:val="Standard"/>
    <w:rPr>
      <w:rFonts w:ascii="Arial (W1)" w:hAnsi="Arial (W1)" w:cs="Arial"/>
      <w:b/>
      <w:szCs w:val="24"/>
    </w:rPr>
  </w:style>
  <w:style w:type="paragraph" w:customStyle="1" w:styleId="Pro-AblaufIcon">
    <w:name w:val="Pro-Ablauf_Icon"/>
    <w:basedOn w:val="Standard"/>
    <w:pPr>
      <w:jc w:val="center"/>
    </w:pPr>
    <w:rPr>
      <w:rFonts w:ascii="Arial (W1)" w:hAnsi="Arial (W1)" w:cs="Arial"/>
      <w:b/>
      <w:bCs/>
      <w:sz w:val="16"/>
      <w:szCs w:val="16"/>
    </w:rPr>
  </w:style>
  <w:style w:type="paragraph" w:customStyle="1" w:styleId="Pro-Aufz-Pkt">
    <w:name w:val="Pro-Aufz-Pkt"/>
    <w:basedOn w:val="Standard"/>
    <w:autoRedefine/>
    <w:pPr>
      <w:ind w:left="43"/>
    </w:pPr>
    <w:rPr>
      <w:rFonts w:ascii="Arial (W1)" w:hAnsi="Arial (W1)" w:cs="Arial"/>
      <w:szCs w:val="22"/>
    </w:rPr>
  </w:style>
  <w:style w:type="paragraph" w:customStyle="1" w:styleId="Pro-Text">
    <w:name w:val="Pro-Text"/>
    <w:basedOn w:val="Standard"/>
    <w:autoRedefine/>
    <w:pPr>
      <w:jc w:val="both"/>
    </w:pPr>
    <w:rPr>
      <w:rFonts w:ascii="Arial (W1)" w:hAnsi="Arial (W1)" w:cs="Arial"/>
      <w:szCs w:val="24"/>
    </w:rPr>
  </w:style>
  <w:style w:type="paragraph" w:customStyle="1" w:styleId="Pro-Text-Einge">
    <w:name w:val="Pro-Text-Einge"/>
    <w:basedOn w:val="Standard"/>
    <w:link w:val="Pro-Text-EingeZchn"/>
    <w:autoRedefine/>
    <w:rPr>
      <w:rFonts w:ascii="Arial (W1)" w:hAnsi="Arial (W1)"/>
      <w:b/>
      <w:sz w:val="24"/>
      <w:szCs w:val="22"/>
      <w:lang w:val="x-none" w:eastAsia="x-none"/>
    </w:rPr>
  </w:style>
  <w:style w:type="paragraph" w:customStyle="1" w:styleId="Pro-ber-Tab">
    <w:name w:val="Pro-Über-Tab"/>
    <w:basedOn w:val="Standard"/>
    <w:pPr>
      <w:jc w:val="center"/>
    </w:pPr>
    <w:rPr>
      <w:rFonts w:ascii="Arial (W1)" w:hAnsi="Arial (W1)" w:cs="Arial"/>
      <w:b/>
      <w:szCs w:val="24"/>
    </w:rPr>
  </w:style>
  <w:style w:type="paragraph" w:styleId="Verzeichnis1">
    <w:name w:val="toc 1"/>
    <w:aliases w:val="Pro-IV-1"/>
    <w:basedOn w:val="Standard"/>
    <w:next w:val="Standard"/>
    <w:autoRedefine/>
    <w:uiPriority w:val="39"/>
    <w:pPr>
      <w:tabs>
        <w:tab w:val="left" w:pos="851"/>
        <w:tab w:val="right" w:leader="dot" w:pos="10080"/>
      </w:tabs>
      <w:spacing w:line="360" w:lineRule="auto"/>
      <w:ind w:left="851" w:hanging="851"/>
    </w:pPr>
    <w:rPr>
      <w:rFonts w:ascii="Arial (W1)" w:hAnsi="Arial (W1)" w:cs="Arial"/>
      <w:b/>
      <w:szCs w:val="24"/>
    </w:rPr>
  </w:style>
  <w:style w:type="paragraph" w:styleId="Verzeichnis2">
    <w:name w:val="toc 2"/>
    <w:aliases w:val="Pro-IV-2"/>
    <w:basedOn w:val="Standard"/>
    <w:next w:val="Standard"/>
    <w:autoRedefine/>
    <w:uiPriority w:val="39"/>
    <w:pPr>
      <w:tabs>
        <w:tab w:val="right" w:leader="dot" w:pos="10080"/>
      </w:tabs>
      <w:spacing w:line="360" w:lineRule="auto"/>
      <w:ind w:left="851" w:hanging="567"/>
    </w:pPr>
    <w:rPr>
      <w:rFonts w:ascii="Arial (W1)" w:hAnsi="Arial (W1)" w:cs="Arial"/>
      <w:noProof/>
      <w:szCs w:val="24"/>
    </w:rPr>
  </w:style>
  <w:style w:type="paragraph" w:styleId="Verzeichnis3">
    <w:name w:val="toc 3"/>
    <w:aliases w:val="Pro-IV-3"/>
    <w:basedOn w:val="Standard"/>
    <w:next w:val="Standard"/>
    <w:autoRedefine/>
    <w:uiPriority w:val="39"/>
    <w:pPr>
      <w:tabs>
        <w:tab w:val="left" w:pos="1680"/>
        <w:tab w:val="right" w:leader="dot" w:pos="10080"/>
      </w:tabs>
      <w:spacing w:line="360" w:lineRule="auto"/>
      <w:ind w:left="964" w:hanging="113"/>
    </w:pPr>
    <w:rPr>
      <w:rFonts w:ascii="Arial (W1)" w:hAnsi="Arial (W1)" w:cs="Arial"/>
      <w:szCs w:val="24"/>
    </w:rPr>
  </w:style>
  <w:style w:type="paragraph" w:styleId="Verzeichnis4">
    <w:name w:val="toc 4"/>
    <w:aliases w:val="Pro-IV-4"/>
    <w:basedOn w:val="Standard"/>
    <w:next w:val="Standard"/>
    <w:autoRedefine/>
    <w:uiPriority w:val="39"/>
    <w:pPr>
      <w:tabs>
        <w:tab w:val="right" w:leader="dot" w:pos="10080"/>
      </w:tabs>
      <w:spacing w:line="360" w:lineRule="auto"/>
      <w:ind w:left="851"/>
    </w:pPr>
    <w:rPr>
      <w:rFonts w:ascii="Arial (W1)" w:hAnsi="Arial (W1)" w:cs="Arial"/>
      <w:noProof/>
      <w:szCs w:val="24"/>
    </w:rPr>
  </w:style>
  <w:style w:type="character" w:styleId="Hyperlink">
    <w:name w:val="Hyperlink"/>
    <w:uiPriority w:val="99"/>
    <w:rPr>
      <w:color w:val="0000FF"/>
      <w:u w:val="single"/>
    </w:rPr>
  </w:style>
  <w:style w:type="paragraph" w:customStyle="1" w:styleId="Pro-Abst-Zeich-Tab">
    <w:name w:val="Pro-Abst-Zeich-Tab"/>
    <w:basedOn w:val="Standard"/>
    <w:pPr>
      <w:jc w:val="center"/>
    </w:pPr>
    <w:rPr>
      <w:rFonts w:cs="Arial"/>
      <w:sz w:val="24"/>
      <w:szCs w:val="24"/>
    </w:rPr>
  </w:style>
  <w:style w:type="character" w:customStyle="1" w:styleId="Pro-Text-EingeZchn">
    <w:name w:val="Pro-Text-Einge Zchn"/>
    <w:link w:val="Pro-Text-Einge"/>
    <w:rPr>
      <w:rFonts w:ascii="Arial (W1)" w:hAnsi="Arial (W1)"/>
      <w:b/>
      <w:sz w:val="24"/>
      <w:szCs w:val="22"/>
      <w:lang w:val="x-none" w:eastAsia="x-none"/>
    </w:rPr>
  </w:style>
  <w:style w:type="character" w:styleId="Fett">
    <w:name w:val="Strong"/>
    <w:uiPriority w:val="22"/>
    <w:qFormat/>
    <w:rPr>
      <w:rFonts w:ascii="Arial" w:hAnsi="Arial"/>
      <w:b/>
      <w:bCs/>
      <w:sz w:val="22"/>
    </w:rPr>
  </w:style>
  <w:style w:type="paragraph" w:styleId="Listenabsatz">
    <w:name w:val="List Paragraph"/>
    <w:basedOn w:val="Standard"/>
    <w:uiPriority w:val="34"/>
    <w:pPr>
      <w:ind w:left="708"/>
    </w:pPr>
  </w:style>
  <w:style w:type="paragraph" w:styleId="Dokumentstruktur">
    <w:name w:val="Document Map"/>
    <w:basedOn w:val="Standard"/>
    <w:link w:val="DokumentstrukturZchn"/>
    <w:rPr>
      <w:rFonts w:ascii="Tahoma" w:hAnsi="Tahoma"/>
      <w:sz w:val="16"/>
      <w:szCs w:val="16"/>
      <w:lang w:val="x-none" w:eastAsia="x-none"/>
    </w:rPr>
  </w:style>
  <w:style w:type="character" w:customStyle="1" w:styleId="DokumentstrukturZchn">
    <w:name w:val="Dokumentstruktur Zchn"/>
    <w:link w:val="Dokumentstruktur"/>
    <w:rPr>
      <w:rFonts w:ascii="Tahoma" w:hAnsi="Tahoma" w:cs="Tahoma"/>
      <w:sz w:val="16"/>
      <w:szCs w:val="16"/>
    </w:rPr>
  </w:style>
  <w:style w:type="character" w:customStyle="1" w:styleId="KopfzeileZchn">
    <w:name w:val="Kopfzeile Zchn"/>
    <w:basedOn w:val="Absatz-Standardschriftart"/>
    <w:link w:val="Kopfzeile"/>
  </w:style>
  <w:style w:type="character" w:customStyle="1" w:styleId="berschrift2Zchn">
    <w:name w:val="Überschrift 2 Zchn"/>
    <w:link w:val="berschrift2"/>
    <w:rPr>
      <w:rFonts w:ascii="Arial" w:hAnsi="Arial" w:cs="Arial"/>
      <w:b/>
      <w:bCs/>
      <w:sz w:val="24"/>
      <w:szCs w:val="24"/>
      <w:lang w:val="de-DE" w:eastAsia="de-DE"/>
    </w:rPr>
  </w:style>
  <w:style w:type="numbering" w:customStyle="1" w:styleId="Formatvorlage1">
    <w:name w:val="Formatvorlage1"/>
    <w:uiPriority w:val="99"/>
    <w:pPr>
      <w:numPr>
        <w:numId w:val="2"/>
      </w:numPr>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rPr>
      <w:i/>
      <w:iCs/>
    </w:rPr>
  </w:style>
  <w:style w:type="character" w:customStyle="1" w:styleId="berschrift5Zchn">
    <w:name w:val="Überschrift 5 Zchn"/>
    <w:basedOn w:val="Absatz-Standardschriftart"/>
    <w:link w:val="berschrift5"/>
    <w:semiHidden/>
    <w:rPr>
      <w:rFonts w:asciiTheme="majorHAnsi" w:eastAsiaTheme="majorEastAsia" w:hAnsiTheme="majorHAnsi" w:cstheme="majorBidi"/>
      <w:color w:val="2E74B5" w:themeColor="accent1" w:themeShade="BF"/>
      <w:sz w:val="22"/>
      <w:lang w:val="de-DE" w:eastAsia="de-DE"/>
    </w:rPr>
  </w:style>
  <w:style w:type="character" w:customStyle="1" w:styleId="berschrift6Zchn">
    <w:name w:val="Überschrift 6 Zchn"/>
    <w:basedOn w:val="Absatz-Standardschriftart"/>
    <w:link w:val="berschrift6"/>
    <w:semiHidden/>
    <w:rPr>
      <w:rFonts w:asciiTheme="majorHAnsi" w:eastAsiaTheme="majorEastAsia" w:hAnsiTheme="majorHAnsi" w:cstheme="majorBidi"/>
      <w:color w:val="1F4D78" w:themeColor="accent1" w:themeShade="7F"/>
      <w:sz w:val="22"/>
      <w:lang w:val="de-DE" w:eastAsia="de-DE"/>
    </w:rPr>
  </w:style>
  <w:style w:type="character" w:customStyle="1" w:styleId="berschrift7Zchn">
    <w:name w:val="Überschrift 7 Zchn"/>
    <w:basedOn w:val="Absatz-Standardschriftart"/>
    <w:link w:val="berschrift7"/>
    <w:semiHidden/>
    <w:rPr>
      <w:rFonts w:asciiTheme="majorHAnsi" w:eastAsiaTheme="majorEastAsia" w:hAnsiTheme="majorHAnsi" w:cstheme="majorBidi"/>
      <w:i/>
      <w:iCs/>
      <w:color w:val="1F4D78" w:themeColor="accent1" w:themeShade="7F"/>
      <w:sz w:val="22"/>
      <w:lang w:val="de-DE" w:eastAsia="de-DE"/>
    </w:rPr>
  </w:style>
  <w:style w:type="character" w:customStyle="1" w:styleId="berschrift8Zchn">
    <w:name w:val="Überschrift 8 Zchn"/>
    <w:basedOn w:val="Absatz-Standardschriftart"/>
    <w:link w:val="berschrift8"/>
    <w:semiHidden/>
    <w:rPr>
      <w:rFonts w:asciiTheme="majorHAnsi" w:eastAsiaTheme="majorEastAsia" w:hAnsiTheme="majorHAnsi" w:cstheme="majorBidi"/>
      <w:color w:val="272727" w:themeColor="text1" w:themeTint="D8"/>
      <w:sz w:val="21"/>
      <w:szCs w:val="21"/>
      <w:lang w:val="de-DE" w:eastAsia="de-DE"/>
    </w:rPr>
  </w:style>
  <w:style w:type="character" w:customStyle="1" w:styleId="berschrift9Zchn">
    <w:name w:val="Überschrift 9 Zchn"/>
    <w:basedOn w:val="Absatz-Standardschriftart"/>
    <w:link w:val="berschrift9"/>
    <w:semiHidden/>
    <w:rPr>
      <w:rFonts w:asciiTheme="majorHAnsi" w:eastAsiaTheme="majorEastAsia" w:hAnsiTheme="majorHAnsi" w:cstheme="majorBidi"/>
      <w:i/>
      <w:iCs/>
      <w:color w:val="272727" w:themeColor="text1" w:themeTint="D8"/>
      <w:sz w:val="21"/>
      <w:szCs w:val="21"/>
      <w:lang w:val="de-DE" w:eastAsia="de-DE"/>
    </w:rPr>
  </w:style>
  <w:style w:type="paragraph" w:styleId="StandardWeb">
    <w:name w:val="Normal (Web)"/>
    <w:basedOn w:val="Standard"/>
    <w:uiPriority w:val="99"/>
    <w:unhideWhenUsed/>
    <w:pPr>
      <w:spacing w:before="100" w:beforeAutospacing="1" w:after="100" w:afterAutospacing="1"/>
    </w:pPr>
    <w:rPr>
      <w:rFonts w:ascii="Times New Roman" w:eastAsiaTheme="minorEastAsia" w:hAnsi="Times New Roman"/>
      <w:sz w:val="24"/>
      <w:szCs w:val="24"/>
    </w:rPr>
  </w:style>
  <w:style w:type="paragraph" w:customStyle="1" w:styleId="H1">
    <w:name w:val="H1"/>
    <w:basedOn w:val="Standard"/>
    <w:link w:val="H1Zchn"/>
    <w:qFormat/>
    <w:pPr>
      <w:kinsoku w:val="0"/>
      <w:overflowPunct w:val="0"/>
      <w:spacing w:line="240" w:lineRule="auto"/>
      <w:ind w:left="20"/>
    </w:pPr>
    <w:rPr>
      <w:b/>
      <w:bCs/>
      <w:color w:val="E40428"/>
      <w:sz w:val="40"/>
      <w:szCs w:val="40"/>
    </w:rPr>
  </w:style>
  <w:style w:type="character" w:customStyle="1" w:styleId="H1Zchn">
    <w:name w:val="H1 Zchn"/>
    <w:basedOn w:val="Absatz-Standardschriftart"/>
    <w:link w:val="H1"/>
    <w:rPr>
      <w:rFonts w:ascii="Arial" w:hAnsi="Arial"/>
      <w:b/>
      <w:bCs/>
      <w:color w:val="E40428"/>
      <w:sz w:val="40"/>
      <w:szCs w:val="40"/>
      <w:lang w:val="de-DE" w:eastAsia="de-DE"/>
    </w:rPr>
  </w:style>
  <w:style w:type="paragraph" w:customStyle="1" w:styleId="H2">
    <w:name w:val="H2"/>
    <w:basedOn w:val="berschrift1"/>
    <w:link w:val="H2Zchn"/>
    <w:qFormat/>
    <w:pPr>
      <w:keepNext w:val="0"/>
      <w:numPr>
        <w:numId w:val="0"/>
      </w:numPr>
      <w:kinsoku w:val="0"/>
      <w:overflowPunct w:val="0"/>
      <w:spacing w:before="0" w:after="0" w:line="240" w:lineRule="auto"/>
      <w:ind w:left="20" w:right="0"/>
    </w:pPr>
    <w:rPr>
      <w:rFonts w:cs="Times New Roman"/>
      <w:b w:val="0"/>
      <w:bCs w:val="0"/>
      <w:color w:val="231F20"/>
      <w:kern w:val="0"/>
    </w:rPr>
  </w:style>
  <w:style w:type="character" w:customStyle="1" w:styleId="H2Zchn">
    <w:name w:val="H2 Zchn"/>
    <w:basedOn w:val="Absatz-Standardschriftart"/>
    <w:link w:val="H2"/>
    <w:rPr>
      <w:rFonts w:ascii="Arial" w:hAnsi="Arial"/>
      <w:color w:val="231F20"/>
      <w:sz w:val="28"/>
      <w:szCs w:val="28"/>
      <w:lang w:val="de-DE" w:eastAsia="de-DE"/>
    </w:rPr>
  </w:style>
  <w:style w:type="paragraph" w:customStyle="1" w:styleId="EinfAbs">
    <w:name w:val="[Einf. Abs.]"/>
    <w:basedOn w:val="Standard"/>
    <w:uiPriority w:val="99"/>
    <w:pPr>
      <w:autoSpaceDE w:val="0"/>
      <w:autoSpaceDN w:val="0"/>
      <w:adjustRightInd w:val="0"/>
      <w:spacing w:line="288" w:lineRule="auto"/>
      <w:textAlignment w:val="center"/>
    </w:pPr>
    <w:rPr>
      <w:rFonts w:ascii="MinionPro-Regular" w:hAnsi="MinionPro-Regular" w:cs="MinionPro-Regular"/>
      <w:color w:val="000000"/>
      <w:sz w:val="24"/>
      <w:szCs w:val="24"/>
      <w:lang w:eastAsia="en-GB"/>
    </w:rPr>
  </w:style>
  <w:style w:type="character" w:customStyle="1" w:styleId="wixui-rich-texttext">
    <w:name w:val="wixui-rich-text__text"/>
    <w:basedOn w:val="Absatz-Standardschriftart"/>
  </w:style>
  <w:style w:type="paragraph" w:customStyle="1" w:styleId="font8">
    <w:name w:val="font_8"/>
    <w:basedOn w:val="Standard"/>
    <w:pPr>
      <w:spacing w:before="100" w:beforeAutospacing="1" w:after="100" w:afterAutospacing="1" w:line="240" w:lineRule="auto"/>
    </w:pPr>
    <w:rPr>
      <w:rFonts w:ascii="Times New Roman" w:hAnsi="Times New Roman"/>
      <w:sz w:val="24"/>
      <w:szCs w:val="24"/>
    </w:rPr>
  </w:style>
  <w:style w:type="character" w:customStyle="1" w:styleId="wixguard">
    <w:name w:val="wixguard"/>
    <w:basedOn w:val="Absatz-Standardschriftart"/>
  </w:style>
  <w:style w:type="character" w:customStyle="1" w:styleId="apple-converted-space">
    <w:name w:val="apple-converted-space"/>
    <w:basedOn w:val="Absatz-Standardschriftart"/>
  </w:style>
  <w:style w:type="paragraph" w:styleId="berarbeitung">
    <w:name w:val="Revision"/>
    <w:hidden/>
    <w:uiPriority w:val="99"/>
    <w:semiHidden/>
    <w:rsid w:val="00F80190"/>
    <w:rPr>
      <w:rFonts w:ascii="Arial" w:hAnsi="Arial"/>
      <w:sz w:val="22"/>
      <w:lang w:val="de-DE" w:eastAsia="de-DE"/>
    </w:rPr>
  </w:style>
  <w:style w:type="character" w:styleId="Kommentarzeichen">
    <w:name w:val="annotation reference"/>
    <w:basedOn w:val="Absatz-Standardschriftart"/>
    <w:rsid w:val="007144E3"/>
    <w:rPr>
      <w:sz w:val="16"/>
      <w:szCs w:val="16"/>
    </w:rPr>
  </w:style>
  <w:style w:type="paragraph" w:styleId="Kommentartext">
    <w:name w:val="annotation text"/>
    <w:basedOn w:val="Standard"/>
    <w:link w:val="KommentartextZchn"/>
    <w:rsid w:val="007144E3"/>
    <w:pPr>
      <w:spacing w:line="240" w:lineRule="auto"/>
    </w:pPr>
    <w:rPr>
      <w:sz w:val="20"/>
    </w:rPr>
  </w:style>
  <w:style w:type="character" w:customStyle="1" w:styleId="KommentartextZchn">
    <w:name w:val="Kommentartext Zchn"/>
    <w:basedOn w:val="Absatz-Standardschriftart"/>
    <w:link w:val="Kommentartext"/>
    <w:rsid w:val="007144E3"/>
    <w:rPr>
      <w:rFonts w:ascii="Arial" w:hAnsi="Arial"/>
      <w:lang w:val="de-DE" w:eastAsia="de-DE"/>
    </w:rPr>
  </w:style>
  <w:style w:type="paragraph" w:styleId="Kommentarthema">
    <w:name w:val="annotation subject"/>
    <w:basedOn w:val="Kommentartext"/>
    <w:next w:val="Kommentartext"/>
    <w:link w:val="KommentarthemaZchn"/>
    <w:rsid w:val="007144E3"/>
    <w:rPr>
      <w:b/>
      <w:bCs/>
    </w:rPr>
  </w:style>
  <w:style w:type="character" w:customStyle="1" w:styleId="KommentarthemaZchn">
    <w:name w:val="Kommentarthema Zchn"/>
    <w:basedOn w:val="KommentartextZchn"/>
    <w:link w:val="Kommentarthema"/>
    <w:rsid w:val="007144E3"/>
    <w:rPr>
      <w:rFonts w:ascii="Arial" w:hAnsi="Arial"/>
      <w:b/>
      <w:bCs/>
      <w:lang w:val="de-DE" w:eastAsia="de-DE"/>
    </w:rPr>
  </w:style>
  <w:style w:type="character" w:styleId="NichtaufgelsteErwhnung">
    <w:name w:val="Unresolved Mention"/>
    <w:basedOn w:val="Absatz-Standardschriftart"/>
    <w:uiPriority w:val="99"/>
    <w:semiHidden/>
    <w:unhideWhenUsed/>
    <w:rsid w:val="00425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133">
      <w:bodyDiv w:val="1"/>
      <w:marLeft w:val="0"/>
      <w:marRight w:val="0"/>
      <w:marTop w:val="0"/>
      <w:marBottom w:val="0"/>
      <w:divBdr>
        <w:top w:val="none" w:sz="0" w:space="0" w:color="auto"/>
        <w:left w:val="none" w:sz="0" w:space="0" w:color="auto"/>
        <w:bottom w:val="none" w:sz="0" w:space="0" w:color="auto"/>
        <w:right w:val="none" w:sz="0" w:space="0" w:color="auto"/>
      </w:divBdr>
    </w:div>
    <w:div w:id="32577481">
      <w:bodyDiv w:val="1"/>
      <w:marLeft w:val="0"/>
      <w:marRight w:val="0"/>
      <w:marTop w:val="0"/>
      <w:marBottom w:val="0"/>
      <w:divBdr>
        <w:top w:val="none" w:sz="0" w:space="0" w:color="auto"/>
        <w:left w:val="none" w:sz="0" w:space="0" w:color="auto"/>
        <w:bottom w:val="none" w:sz="0" w:space="0" w:color="auto"/>
        <w:right w:val="none" w:sz="0" w:space="0" w:color="auto"/>
      </w:divBdr>
    </w:div>
    <w:div w:id="39017794">
      <w:bodyDiv w:val="1"/>
      <w:marLeft w:val="0"/>
      <w:marRight w:val="0"/>
      <w:marTop w:val="0"/>
      <w:marBottom w:val="0"/>
      <w:divBdr>
        <w:top w:val="none" w:sz="0" w:space="0" w:color="auto"/>
        <w:left w:val="none" w:sz="0" w:space="0" w:color="auto"/>
        <w:bottom w:val="none" w:sz="0" w:space="0" w:color="auto"/>
        <w:right w:val="none" w:sz="0" w:space="0" w:color="auto"/>
      </w:divBdr>
    </w:div>
    <w:div w:id="42678039">
      <w:bodyDiv w:val="1"/>
      <w:marLeft w:val="0"/>
      <w:marRight w:val="0"/>
      <w:marTop w:val="0"/>
      <w:marBottom w:val="0"/>
      <w:divBdr>
        <w:top w:val="none" w:sz="0" w:space="0" w:color="auto"/>
        <w:left w:val="none" w:sz="0" w:space="0" w:color="auto"/>
        <w:bottom w:val="none" w:sz="0" w:space="0" w:color="auto"/>
        <w:right w:val="none" w:sz="0" w:space="0" w:color="auto"/>
      </w:divBdr>
    </w:div>
    <w:div w:id="145316318">
      <w:bodyDiv w:val="1"/>
      <w:marLeft w:val="0"/>
      <w:marRight w:val="0"/>
      <w:marTop w:val="0"/>
      <w:marBottom w:val="0"/>
      <w:divBdr>
        <w:top w:val="none" w:sz="0" w:space="0" w:color="auto"/>
        <w:left w:val="none" w:sz="0" w:space="0" w:color="auto"/>
        <w:bottom w:val="none" w:sz="0" w:space="0" w:color="auto"/>
        <w:right w:val="none" w:sz="0" w:space="0" w:color="auto"/>
      </w:divBdr>
    </w:div>
    <w:div w:id="259680556">
      <w:bodyDiv w:val="1"/>
      <w:marLeft w:val="0"/>
      <w:marRight w:val="0"/>
      <w:marTop w:val="0"/>
      <w:marBottom w:val="0"/>
      <w:divBdr>
        <w:top w:val="none" w:sz="0" w:space="0" w:color="auto"/>
        <w:left w:val="none" w:sz="0" w:space="0" w:color="auto"/>
        <w:bottom w:val="none" w:sz="0" w:space="0" w:color="auto"/>
        <w:right w:val="none" w:sz="0" w:space="0" w:color="auto"/>
      </w:divBdr>
      <w:divsChild>
        <w:div w:id="128596340">
          <w:marLeft w:val="0"/>
          <w:marRight w:val="0"/>
          <w:marTop w:val="0"/>
          <w:marBottom w:val="0"/>
          <w:divBdr>
            <w:top w:val="none" w:sz="0" w:space="0" w:color="auto"/>
            <w:left w:val="none" w:sz="0" w:space="0" w:color="auto"/>
            <w:bottom w:val="none" w:sz="0" w:space="0" w:color="auto"/>
            <w:right w:val="none" w:sz="0" w:space="0" w:color="auto"/>
          </w:divBdr>
          <w:divsChild>
            <w:div w:id="963846934">
              <w:marLeft w:val="0"/>
              <w:marRight w:val="0"/>
              <w:marTop w:val="0"/>
              <w:marBottom w:val="0"/>
              <w:divBdr>
                <w:top w:val="none" w:sz="0" w:space="0" w:color="auto"/>
                <w:left w:val="none" w:sz="0" w:space="0" w:color="auto"/>
                <w:bottom w:val="none" w:sz="0" w:space="0" w:color="auto"/>
                <w:right w:val="none" w:sz="0" w:space="0" w:color="auto"/>
              </w:divBdr>
            </w:div>
          </w:divsChild>
        </w:div>
        <w:div w:id="175461836">
          <w:marLeft w:val="0"/>
          <w:marRight w:val="0"/>
          <w:marTop w:val="0"/>
          <w:marBottom w:val="0"/>
          <w:divBdr>
            <w:top w:val="none" w:sz="0" w:space="0" w:color="auto"/>
            <w:left w:val="none" w:sz="0" w:space="0" w:color="auto"/>
            <w:bottom w:val="none" w:sz="0" w:space="0" w:color="auto"/>
            <w:right w:val="none" w:sz="0" w:space="0" w:color="auto"/>
          </w:divBdr>
          <w:divsChild>
            <w:div w:id="1495873510">
              <w:marLeft w:val="0"/>
              <w:marRight w:val="0"/>
              <w:marTop w:val="0"/>
              <w:marBottom w:val="0"/>
              <w:divBdr>
                <w:top w:val="none" w:sz="0" w:space="0" w:color="auto"/>
                <w:left w:val="none" w:sz="0" w:space="0" w:color="auto"/>
                <w:bottom w:val="none" w:sz="0" w:space="0" w:color="auto"/>
                <w:right w:val="none" w:sz="0" w:space="0" w:color="auto"/>
              </w:divBdr>
              <w:divsChild>
                <w:div w:id="11227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3121">
      <w:bodyDiv w:val="1"/>
      <w:marLeft w:val="0"/>
      <w:marRight w:val="0"/>
      <w:marTop w:val="0"/>
      <w:marBottom w:val="0"/>
      <w:divBdr>
        <w:top w:val="none" w:sz="0" w:space="0" w:color="auto"/>
        <w:left w:val="none" w:sz="0" w:space="0" w:color="auto"/>
        <w:bottom w:val="none" w:sz="0" w:space="0" w:color="auto"/>
        <w:right w:val="none" w:sz="0" w:space="0" w:color="auto"/>
      </w:divBdr>
    </w:div>
    <w:div w:id="369185978">
      <w:bodyDiv w:val="1"/>
      <w:marLeft w:val="0"/>
      <w:marRight w:val="0"/>
      <w:marTop w:val="0"/>
      <w:marBottom w:val="0"/>
      <w:divBdr>
        <w:top w:val="none" w:sz="0" w:space="0" w:color="auto"/>
        <w:left w:val="none" w:sz="0" w:space="0" w:color="auto"/>
        <w:bottom w:val="none" w:sz="0" w:space="0" w:color="auto"/>
        <w:right w:val="none" w:sz="0" w:space="0" w:color="auto"/>
      </w:divBdr>
    </w:div>
    <w:div w:id="375933753">
      <w:bodyDiv w:val="1"/>
      <w:marLeft w:val="0"/>
      <w:marRight w:val="0"/>
      <w:marTop w:val="0"/>
      <w:marBottom w:val="0"/>
      <w:divBdr>
        <w:top w:val="none" w:sz="0" w:space="0" w:color="auto"/>
        <w:left w:val="none" w:sz="0" w:space="0" w:color="auto"/>
        <w:bottom w:val="none" w:sz="0" w:space="0" w:color="auto"/>
        <w:right w:val="none" w:sz="0" w:space="0" w:color="auto"/>
      </w:divBdr>
    </w:div>
    <w:div w:id="507527042">
      <w:bodyDiv w:val="1"/>
      <w:marLeft w:val="0"/>
      <w:marRight w:val="0"/>
      <w:marTop w:val="0"/>
      <w:marBottom w:val="0"/>
      <w:divBdr>
        <w:top w:val="none" w:sz="0" w:space="0" w:color="auto"/>
        <w:left w:val="none" w:sz="0" w:space="0" w:color="auto"/>
        <w:bottom w:val="none" w:sz="0" w:space="0" w:color="auto"/>
        <w:right w:val="none" w:sz="0" w:space="0" w:color="auto"/>
      </w:divBdr>
    </w:div>
    <w:div w:id="580287741">
      <w:bodyDiv w:val="1"/>
      <w:marLeft w:val="0"/>
      <w:marRight w:val="0"/>
      <w:marTop w:val="0"/>
      <w:marBottom w:val="0"/>
      <w:divBdr>
        <w:top w:val="none" w:sz="0" w:space="0" w:color="auto"/>
        <w:left w:val="none" w:sz="0" w:space="0" w:color="auto"/>
        <w:bottom w:val="none" w:sz="0" w:space="0" w:color="auto"/>
        <w:right w:val="none" w:sz="0" w:space="0" w:color="auto"/>
      </w:divBdr>
    </w:div>
    <w:div w:id="607782620">
      <w:bodyDiv w:val="1"/>
      <w:marLeft w:val="0"/>
      <w:marRight w:val="0"/>
      <w:marTop w:val="0"/>
      <w:marBottom w:val="0"/>
      <w:divBdr>
        <w:top w:val="none" w:sz="0" w:space="0" w:color="auto"/>
        <w:left w:val="none" w:sz="0" w:space="0" w:color="auto"/>
        <w:bottom w:val="none" w:sz="0" w:space="0" w:color="auto"/>
        <w:right w:val="none" w:sz="0" w:space="0" w:color="auto"/>
      </w:divBdr>
    </w:div>
    <w:div w:id="685836209">
      <w:bodyDiv w:val="1"/>
      <w:marLeft w:val="0"/>
      <w:marRight w:val="0"/>
      <w:marTop w:val="0"/>
      <w:marBottom w:val="0"/>
      <w:divBdr>
        <w:top w:val="none" w:sz="0" w:space="0" w:color="auto"/>
        <w:left w:val="none" w:sz="0" w:space="0" w:color="auto"/>
        <w:bottom w:val="none" w:sz="0" w:space="0" w:color="auto"/>
        <w:right w:val="none" w:sz="0" w:space="0" w:color="auto"/>
      </w:divBdr>
      <w:divsChild>
        <w:div w:id="607205266">
          <w:marLeft w:val="0"/>
          <w:marRight w:val="0"/>
          <w:marTop w:val="0"/>
          <w:marBottom w:val="0"/>
          <w:divBdr>
            <w:top w:val="none" w:sz="0" w:space="0" w:color="auto"/>
            <w:left w:val="none" w:sz="0" w:space="0" w:color="auto"/>
            <w:bottom w:val="none" w:sz="0" w:space="0" w:color="auto"/>
            <w:right w:val="none" w:sz="0" w:space="0" w:color="auto"/>
          </w:divBdr>
          <w:divsChild>
            <w:div w:id="869686693">
              <w:marLeft w:val="0"/>
              <w:marRight w:val="0"/>
              <w:marTop w:val="0"/>
              <w:marBottom w:val="0"/>
              <w:divBdr>
                <w:top w:val="none" w:sz="0" w:space="0" w:color="auto"/>
                <w:left w:val="none" w:sz="0" w:space="0" w:color="auto"/>
                <w:bottom w:val="none" w:sz="0" w:space="0" w:color="auto"/>
                <w:right w:val="none" w:sz="0" w:space="0" w:color="auto"/>
              </w:divBdr>
            </w:div>
          </w:divsChild>
        </w:div>
        <w:div w:id="748188237">
          <w:marLeft w:val="0"/>
          <w:marRight w:val="0"/>
          <w:marTop w:val="0"/>
          <w:marBottom w:val="0"/>
          <w:divBdr>
            <w:top w:val="none" w:sz="0" w:space="0" w:color="auto"/>
            <w:left w:val="none" w:sz="0" w:space="0" w:color="auto"/>
            <w:bottom w:val="none" w:sz="0" w:space="0" w:color="auto"/>
            <w:right w:val="none" w:sz="0" w:space="0" w:color="auto"/>
          </w:divBdr>
          <w:divsChild>
            <w:div w:id="1556622974">
              <w:marLeft w:val="0"/>
              <w:marRight w:val="0"/>
              <w:marTop w:val="0"/>
              <w:marBottom w:val="0"/>
              <w:divBdr>
                <w:top w:val="none" w:sz="0" w:space="0" w:color="auto"/>
                <w:left w:val="none" w:sz="0" w:space="0" w:color="auto"/>
                <w:bottom w:val="none" w:sz="0" w:space="0" w:color="auto"/>
                <w:right w:val="none" w:sz="0" w:space="0" w:color="auto"/>
              </w:divBdr>
              <w:divsChild>
                <w:div w:id="208892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457423">
      <w:bodyDiv w:val="1"/>
      <w:marLeft w:val="0"/>
      <w:marRight w:val="0"/>
      <w:marTop w:val="0"/>
      <w:marBottom w:val="0"/>
      <w:divBdr>
        <w:top w:val="none" w:sz="0" w:space="0" w:color="auto"/>
        <w:left w:val="none" w:sz="0" w:space="0" w:color="auto"/>
        <w:bottom w:val="none" w:sz="0" w:space="0" w:color="auto"/>
        <w:right w:val="none" w:sz="0" w:space="0" w:color="auto"/>
      </w:divBdr>
    </w:div>
    <w:div w:id="832112929">
      <w:bodyDiv w:val="1"/>
      <w:marLeft w:val="0"/>
      <w:marRight w:val="0"/>
      <w:marTop w:val="0"/>
      <w:marBottom w:val="0"/>
      <w:divBdr>
        <w:top w:val="none" w:sz="0" w:space="0" w:color="auto"/>
        <w:left w:val="none" w:sz="0" w:space="0" w:color="auto"/>
        <w:bottom w:val="none" w:sz="0" w:space="0" w:color="auto"/>
        <w:right w:val="none" w:sz="0" w:space="0" w:color="auto"/>
      </w:divBdr>
    </w:div>
    <w:div w:id="957879901">
      <w:bodyDiv w:val="1"/>
      <w:marLeft w:val="0"/>
      <w:marRight w:val="0"/>
      <w:marTop w:val="0"/>
      <w:marBottom w:val="0"/>
      <w:divBdr>
        <w:top w:val="none" w:sz="0" w:space="0" w:color="auto"/>
        <w:left w:val="none" w:sz="0" w:space="0" w:color="auto"/>
        <w:bottom w:val="none" w:sz="0" w:space="0" w:color="auto"/>
        <w:right w:val="none" w:sz="0" w:space="0" w:color="auto"/>
      </w:divBdr>
    </w:div>
    <w:div w:id="1036124378">
      <w:bodyDiv w:val="1"/>
      <w:marLeft w:val="0"/>
      <w:marRight w:val="0"/>
      <w:marTop w:val="0"/>
      <w:marBottom w:val="0"/>
      <w:divBdr>
        <w:top w:val="none" w:sz="0" w:space="0" w:color="auto"/>
        <w:left w:val="none" w:sz="0" w:space="0" w:color="auto"/>
        <w:bottom w:val="none" w:sz="0" w:space="0" w:color="auto"/>
        <w:right w:val="none" w:sz="0" w:space="0" w:color="auto"/>
      </w:divBdr>
    </w:div>
    <w:div w:id="1038044047">
      <w:bodyDiv w:val="1"/>
      <w:marLeft w:val="0"/>
      <w:marRight w:val="0"/>
      <w:marTop w:val="0"/>
      <w:marBottom w:val="0"/>
      <w:divBdr>
        <w:top w:val="none" w:sz="0" w:space="0" w:color="auto"/>
        <w:left w:val="none" w:sz="0" w:space="0" w:color="auto"/>
        <w:bottom w:val="none" w:sz="0" w:space="0" w:color="auto"/>
        <w:right w:val="none" w:sz="0" w:space="0" w:color="auto"/>
      </w:divBdr>
    </w:div>
    <w:div w:id="1045566115">
      <w:bodyDiv w:val="1"/>
      <w:marLeft w:val="0"/>
      <w:marRight w:val="0"/>
      <w:marTop w:val="0"/>
      <w:marBottom w:val="0"/>
      <w:divBdr>
        <w:top w:val="none" w:sz="0" w:space="0" w:color="auto"/>
        <w:left w:val="none" w:sz="0" w:space="0" w:color="auto"/>
        <w:bottom w:val="none" w:sz="0" w:space="0" w:color="auto"/>
        <w:right w:val="none" w:sz="0" w:space="0" w:color="auto"/>
      </w:divBdr>
    </w:div>
    <w:div w:id="1246375192">
      <w:bodyDiv w:val="1"/>
      <w:marLeft w:val="0"/>
      <w:marRight w:val="0"/>
      <w:marTop w:val="0"/>
      <w:marBottom w:val="0"/>
      <w:divBdr>
        <w:top w:val="none" w:sz="0" w:space="0" w:color="auto"/>
        <w:left w:val="none" w:sz="0" w:space="0" w:color="auto"/>
        <w:bottom w:val="none" w:sz="0" w:space="0" w:color="auto"/>
        <w:right w:val="none" w:sz="0" w:space="0" w:color="auto"/>
      </w:divBdr>
    </w:div>
    <w:div w:id="1247567887">
      <w:bodyDiv w:val="1"/>
      <w:marLeft w:val="0"/>
      <w:marRight w:val="0"/>
      <w:marTop w:val="0"/>
      <w:marBottom w:val="0"/>
      <w:divBdr>
        <w:top w:val="none" w:sz="0" w:space="0" w:color="auto"/>
        <w:left w:val="none" w:sz="0" w:space="0" w:color="auto"/>
        <w:bottom w:val="none" w:sz="0" w:space="0" w:color="auto"/>
        <w:right w:val="none" w:sz="0" w:space="0" w:color="auto"/>
      </w:divBdr>
    </w:div>
    <w:div w:id="1312178079">
      <w:bodyDiv w:val="1"/>
      <w:marLeft w:val="0"/>
      <w:marRight w:val="0"/>
      <w:marTop w:val="0"/>
      <w:marBottom w:val="0"/>
      <w:divBdr>
        <w:top w:val="none" w:sz="0" w:space="0" w:color="auto"/>
        <w:left w:val="none" w:sz="0" w:space="0" w:color="auto"/>
        <w:bottom w:val="none" w:sz="0" w:space="0" w:color="auto"/>
        <w:right w:val="none" w:sz="0" w:space="0" w:color="auto"/>
      </w:divBdr>
    </w:div>
    <w:div w:id="1418986049">
      <w:bodyDiv w:val="1"/>
      <w:marLeft w:val="0"/>
      <w:marRight w:val="0"/>
      <w:marTop w:val="0"/>
      <w:marBottom w:val="0"/>
      <w:divBdr>
        <w:top w:val="none" w:sz="0" w:space="0" w:color="auto"/>
        <w:left w:val="none" w:sz="0" w:space="0" w:color="auto"/>
        <w:bottom w:val="none" w:sz="0" w:space="0" w:color="auto"/>
        <w:right w:val="none" w:sz="0" w:space="0" w:color="auto"/>
      </w:divBdr>
    </w:div>
    <w:div w:id="1457021864">
      <w:bodyDiv w:val="1"/>
      <w:marLeft w:val="0"/>
      <w:marRight w:val="0"/>
      <w:marTop w:val="0"/>
      <w:marBottom w:val="0"/>
      <w:divBdr>
        <w:top w:val="none" w:sz="0" w:space="0" w:color="auto"/>
        <w:left w:val="none" w:sz="0" w:space="0" w:color="auto"/>
        <w:bottom w:val="none" w:sz="0" w:space="0" w:color="auto"/>
        <w:right w:val="none" w:sz="0" w:space="0" w:color="auto"/>
      </w:divBdr>
    </w:div>
    <w:div w:id="1594901454">
      <w:bodyDiv w:val="1"/>
      <w:marLeft w:val="0"/>
      <w:marRight w:val="0"/>
      <w:marTop w:val="0"/>
      <w:marBottom w:val="0"/>
      <w:divBdr>
        <w:top w:val="none" w:sz="0" w:space="0" w:color="auto"/>
        <w:left w:val="none" w:sz="0" w:space="0" w:color="auto"/>
        <w:bottom w:val="none" w:sz="0" w:space="0" w:color="auto"/>
        <w:right w:val="none" w:sz="0" w:space="0" w:color="auto"/>
      </w:divBdr>
    </w:div>
    <w:div w:id="1637490271">
      <w:bodyDiv w:val="1"/>
      <w:marLeft w:val="0"/>
      <w:marRight w:val="0"/>
      <w:marTop w:val="0"/>
      <w:marBottom w:val="0"/>
      <w:divBdr>
        <w:top w:val="none" w:sz="0" w:space="0" w:color="auto"/>
        <w:left w:val="none" w:sz="0" w:space="0" w:color="auto"/>
        <w:bottom w:val="none" w:sz="0" w:space="0" w:color="auto"/>
        <w:right w:val="none" w:sz="0" w:space="0" w:color="auto"/>
      </w:divBdr>
    </w:div>
    <w:div w:id="1717969381">
      <w:bodyDiv w:val="1"/>
      <w:marLeft w:val="0"/>
      <w:marRight w:val="0"/>
      <w:marTop w:val="0"/>
      <w:marBottom w:val="0"/>
      <w:divBdr>
        <w:top w:val="none" w:sz="0" w:space="0" w:color="auto"/>
        <w:left w:val="none" w:sz="0" w:space="0" w:color="auto"/>
        <w:bottom w:val="none" w:sz="0" w:space="0" w:color="auto"/>
        <w:right w:val="none" w:sz="0" w:space="0" w:color="auto"/>
      </w:divBdr>
    </w:div>
    <w:div w:id="1766346484">
      <w:bodyDiv w:val="1"/>
      <w:marLeft w:val="0"/>
      <w:marRight w:val="0"/>
      <w:marTop w:val="0"/>
      <w:marBottom w:val="0"/>
      <w:divBdr>
        <w:top w:val="none" w:sz="0" w:space="0" w:color="auto"/>
        <w:left w:val="none" w:sz="0" w:space="0" w:color="auto"/>
        <w:bottom w:val="none" w:sz="0" w:space="0" w:color="auto"/>
        <w:right w:val="none" w:sz="0" w:space="0" w:color="auto"/>
      </w:divBdr>
    </w:div>
    <w:div w:id="1818523334">
      <w:bodyDiv w:val="1"/>
      <w:marLeft w:val="0"/>
      <w:marRight w:val="0"/>
      <w:marTop w:val="0"/>
      <w:marBottom w:val="0"/>
      <w:divBdr>
        <w:top w:val="none" w:sz="0" w:space="0" w:color="auto"/>
        <w:left w:val="none" w:sz="0" w:space="0" w:color="auto"/>
        <w:bottom w:val="none" w:sz="0" w:space="0" w:color="auto"/>
        <w:right w:val="none" w:sz="0" w:space="0" w:color="auto"/>
      </w:divBdr>
    </w:div>
    <w:div w:id="2015954386">
      <w:bodyDiv w:val="1"/>
      <w:marLeft w:val="0"/>
      <w:marRight w:val="0"/>
      <w:marTop w:val="0"/>
      <w:marBottom w:val="0"/>
      <w:divBdr>
        <w:top w:val="none" w:sz="0" w:space="0" w:color="auto"/>
        <w:left w:val="none" w:sz="0" w:space="0" w:color="auto"/>
        <w:bottom w:val="none" w:sz="0" w:space="0" w:color="auto"/>
        <w:right w:val="none" w:sz="0" w:space="0" w:color="auto"/>
      </w:divBdr>
    </w:div>
    <w:div w:id="202034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http://www.ingo-id.com/" TargetMode="Externa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Lindner-Group.com"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tibe.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type="triangle" w="med" len="me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38C4AA-0F35-493E-BF12-60DBEF2B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523</Words>
  <Characters>3617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Lindner AG</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Kos</dc:creator>
  <cp:keywords/>
  <cp:lastModifiedBy>Christina Rieger</cp:lastModifiedBy>
  <cp:revision>7</cp:revision>
  <cp:lastPrinted>2026-09-14T07:03:00Z</cp:lastPrinted>
  <dcterms:created xsi:type="dcterms:W3CDTF">2026-09-11T08:17:00Z</dcterms:created>
  <dcterms:modified xsi:type="dcterms:W3CDTF">2026-09-14T07:05:00Z</dcterms:modified>
</cp:coreProperties>
</file>