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9F9BE3" w14:textId="77777777" w:rsidR="00FD2124" w:rsidRDefault="00FD2124" w:rsidP="00FD2124">
      <w:pPr>
        <w:rPr>
          <w:rFonts w:ascii="Arial" w:hAnsi="Arial" w:cs="Arial"/>
          <w:b/>
          <w:bCs/>
        </w:rPr>
      </w:pPr>
      <w:bookmarkStart w:id="0" w:name="_Hlk151029131"/>
      <w:r w:rsidRPr="00FD2124">
        <w:rPr>
          <w:rFonts w:ascii="Arial" w:hAnsi="Arial" w:cs="Arial"/>
          <w:b/>
          <w:bCs/>
        </w:rPr>
        <w:t>Vom Sponsoring zur Markenerfahrung: Duravit beim Porsche Tennis Grand Prix</w:t>
      </w:r>
    </w:p>
    <w:p w14:paraId="04214BC4" w14:textId="77777777" w:rsidR="00FD2124" w:rsidRDefault="00FD2124" w:rsidP="00FD2124">
      <w:pPr>
        <w:rPr>
          <w:rFonts w:ascii="Arial" w:hAnsi="Arial" w:cs="Arial"/>
          <w:b/>
          <w:bCs/>
        </w:rPr>
      </w:pPr>
    </w:p>
    <w:p w14:paraId="2642DEC9" w14:textId="587DE549" w:rsidR="00FD2124" w:rsidRDefault="00FD2124" w:rsidP="00FD2124">
      <w:pPr>
        <w:rPr>
          <w:rFonts w:ascii="Arial" w:hAnsi="Arial" w:cs="Arial"/>
          <w:b/>
          <w:bCs/>
        </w:rPr>
      </w:pPr>
      <w:r w:rsidRPr="00FD2124">
        <w:rPr>
          <w:rFonts w:ascii="Arial" w:hAnsi="Arial" w:cs="Arial"/>
          <w:b/>
          <w:bCs/>
        </w:rPr>
        <w:t xml:space="preserve">Mit integrierten Maßnahmen bringt der Designbadanbieter seine Marke auf und neben dem Court wirkungsvoll ins Spiel </w:t>
      </w:r>
    </w:p>
    <w:p w14:paraId="5EF0EE00" w14:textId="77777777" w:rsidR="00FD2124" w:rsidRDefault="00FD2124" w:rsidP="00FD2124">
      <w:pPr>
        <w:rPr>
          <w:rFonts w:ascii="Arial" w:hAnsi="Arial" w:cs="Arial"/>
          <w:b/>
          <w:bCs/>
        </w:rPr>
      </w:pPr>
    </w:p>
    <w:p w14:paraId="200FC348" w14:textId="34A92A89" w:rsidR="00FD2124" w:rsidRDefault="00A1046A" w:rsidP="00FD2124">
      <w:pPr>
        <w:pStyle w:val="Listenabsatz"/>
        <w:numPr>
          <w:ilvl w:val="0"/>
          <w:numId w:val="11"/>
        </w:numPr>
        <w:rPr>
          <w:rFonts w:ascii="Arial" w:hAnsi="Arial" w:cs="Arial"/>
          <w:b/>
          <w:bCs/>
        </w:rPr>
      </w:pPr>
      <w:r>
        <w:rPr>
          <w:rFonts w:ascii="Arial" w:hAnsi="Arial" w:cs="Arial"/>
          <w:b/>
          <w:bCs/>
        </w:rPr>
        <w:t>Kombination</w:t>
      </w:r>
      <w:r w:rsidR="00FD2124" w:rsidRPr="00FD2124">
        <w:rPr>
          <w:rFonts w:ascii="Arial" w:hAnsi="Arial" w:cs="Arial"/>
          <w:b/>
          <w:bCs/>
        </w:rPr>
        <w:t xml:space="preserve"> aus Sponsoring, Aktivierung und Kampagnen-Launch</w:t>
      </w:r>
    </w:p>
    <w:p w14:paraId="020F25A5" w14:textId="77777777" w:rsidR="00FD2124" w:rsidRDefault="00FD2124" w:rsidP="00FD2124">
      <w:pPr>
        <w:pStyle w:val="Listenabsatz"/>
        <w:numPr>
          <w:ilvl w:val="0"/>
          <w:numId w:val="11"/>
        </w:numPr>
        <w:rPr>
          <w:rFonts w:ascii="Arial" w:hAnsi="Arial" w:cs="Arial"/>
          <w:b/>
          <w:bCs/>
        </w:rPr>
      </w:pPr>
      <w:r w:rsidRPr="00FD2124">
        <w:rPr>
          <w:rFonts w:ascii="Arial" w:hAnsi="Arial" w:cs="Arial"/>
          <w:b/>
          <w:bCs/>
        </w:rPr>
        <w:t>Verzahnung von physischer Experience, digitaler Verlängerung und Markenkommunikation</w:t>
      </w:r>
    </w:p>
    <w:p w14:paraId="116120BF" w14:textId="3E7DFAE6" w:rsidR="00FD2124" w:rsidRDefault="00FD2124" w:rsidP="00FD2124">
      <w:pPr>
        <w:pStyle w:val="Listenabsatz"/>
        <w:numPr>
          <w:ilvl w:val="0"/>
          <w:numId w:val="11"/>
        </w:numPr>
        <w:rPr>
          <w:rFonts w:ascii="Arial" w:hAnsi="Arial" w:cs="Arial"/>
          <w:b/>
          <w:bCs/>
        </w:rPr>
      </w:pPr>
      <w:r w:rsidRPr="00FD2124">
        <w:rPr>
          <w:rFonts w:ascii="Arial" w:hAnsi="Arial" w:cs="Arial"/>
          <w:b/>
          <w:bCs/>
        </w:rPr>
        <w:t>Gezielte Ansprache von Geschäftspartnern und Endkunden über differenzierte Maßnahmen</w:t>
      </w:r>
    </w:p>
    <w:p w14:paraId="2172AF41" w14:textId="77777777" w:rsidR="00FD2124" w:rsidRPr="00FD2124" w:rsidRDefault="00FD2124" w:rsidP="00FD2124">
      <w:pPr>
        <w:pStyle w:val="Listenabsatz"/>
        <w:ind w:left="720"/>
        <w:rPr>
          <w:rFonts w:ascii="Arial" w:hAnsi="Arial" w:cs="Arial"/>
          <w:b/>
          <w:bCs/>
        </w:rPr>
      </w:pPr>
    </w:p>
    <w:p w14:paraId="5631ED2B" w14:textId="29807768" w:rsidR="00FD2124" w:rsidRPr="00FD2124" w:rsidRDefault="00FD2124" w:rsidP="00FD2124">
      <w:pPr>
        <w:rPr>
          <w:rFonts w:ascii="Arial" w:hAnsi="Arial" w:cs="Arial"/>
        </w:rPr>
      </w:pPr>
      <w:r w:rsidRPr="00FD2124">
        <w:rPr>
          <w:rFonts w:ascii="Arial" w:hAnsi="Arial" w:cs="Arial"/>
        </w:rPr>
        <w:t xml:space="preserve">Ein hochkarätig besetztes Teilnehmerinnenfeld und </w:t>
      </w:r>
      <w:r w:rsidR="00C15B47">
        <w:rPr>
          <w:rFonts w:ascii="Arial" w:hAnsi="Arial" w:cs="Arial"/>
        </w:rPr>
        <w:t xml:space="preserve">mehr als </w:t>
      </w:r>
      <w:r w:rsidRPr="00FD2124">
        <w:rPr>
          <w:rFonts w:ascii="Arial" w:hAnsi="Arial" w:cs="Arial"/>
        </w:rPr>
        <w:t>34.000 Besucherinnen und Besucher vor Ort: Der Porsche Tennis Grand Prix unterstreicht einmal mehr seine Bedeutung als internationale Bühne für Spitzensport – und als Plattform für integrierte Markenkommunikation, die Endkunden und Geschäftspartner gleichermaßen erreicht.</w:t>
      </w:r>
    </w:p>
    <w:p w14:paraId="4B3ADE7A" w14:textId="77777777" w:rsidR="00FD2124" w:rsidRPr="00FD2124" w:rsidRDefault="00FD2124" w:rsidP="00FD2124">
      <w:pPr>
        <w:rPr>
          <w:rFonts w:ascii="Arial" w:hAnsi="Arial" w:cs="Arial"/>
          <w:b/>
          <w:bCs/>
        </w:rPr>
      </w:pPr>
    </w:p>
    <w:p w14:paraId="3755233A" w14:textId="72A35173" w:rsidR="00FD2124" w:rsidRDefault="001D0624" w:rsidP="00FD2124">
      <w:pPr>
        <w:rPr>
          <w:rFonts w:ascii="Arial" w:hAnsi="Arial" w:cs="Arial"/>
        </w:rPr>
      </w:pPr>
      <w:r w:rsidRPr="001D0624">
        <w:rPr>
          <w:rFonts w:ascii="Arial" w:hAnsi="Arial" w:cs="Arial"/>
        </w:rPr>
        <w:t xml:space="preserve">„Unser Ziel ist es, die </w:t>
      </w:r>
      <w:r>
        <w:rPr>
          <w:rFonts w:ascii="Arial" w:hAnsi="Arial" w:cs="Arial"/>
        </w:rPr>
        <w:t>A</w:t>
      </w:r>
      <w:r w:rsidRPr="001D0624">
        <w:rPr>
          <w:rFonts w:ascii="Arial" w:hAnsi="Arial" w:cs="Arial"/>
        </w:rPr>
        <w:t xml:space="preserve">wareness der Marke zu steigern und eine ganzheitliche globale Brand </w:t>
      </w:r>
      <w:r>
        <w:rPr>
          <w:rFonts w:ascii="Arial" w:hAnsi="Arial" w:cs="Arial"/>
        </w:rPr>
        <w:t>E</w:t>
      </w:r>
      <w:r w:rsidRPr="001D0624">
        <w:rPr>
          <w:rFonts w:ascii="Arial" w:hAnsi="Arial" w:cs="Arial"/>
        </w:rPr>
        <w:t>xperience zu schaffen</w:t>
      </w:r>
      <w:r>
        <w:rPr>
          <w:rFonts w:ascii="Arial" w:hAnsi="Arial" w:cs="Arial"/>
        </w:rPr>
        <w:t>,</w:t>
      </w:r>
      <w:r w:rsidRPr="001D0624">
        <w:rPr>
          <w:rFonts w:ascii="Arial" w:hAnsi="Arial" w:cs="Arial"/>
        </w:rPr>
        <w:t>“</w:t>
      </w:r>
      <w:r>
        <w:rPr>
          <w:rFonts w:ascii="Arial" w:hAnsi="Arial" w:cs="Arial"/>
        </w:rPr>
        <w:t xml:space="preserve"> </w:t>
      </w:r>
      <w:r w:rsidR="0009516D" w:rsidRPr="0009516D">
        <w:rPr>
          <w:rFonts w:ascii="Arial" w:hAnsi="Arial" w:cs="Arial"/>
        </w:rPr>
        <w:t>sagt Lüder Fromm, CMO bei Duravit. „Die Verbindung von Design und Exzellenz, die unsere Marke im Kern prägt, lässt sich in diesem Kontext auf natürliche Weise erlebbar machen und erreicht dabei Endkunden und Geschäftspartner gleichermaßen.“</w:t>
      </w:r>
    </w:p>
    <w:p w14:paraId="11C6312E" w14:textId="77777777" w:rsidR="0009516D" w:rsidRPr="00FD2124" w:rsidRDefault="0009516D" w:rsidP="00FD2124">
      <w:pPr>
        <w:rPr>
          <w:rFonts w:ascii="Arial" w:hAnsi="Arial" w:cs="Arial"/>
          <w:b/>
          <w:bCs/>
        </w:rPr>
      </w:pPr>
    </w:p>
    <w:p w14:paraId="3E9DB248" w14:textId="42CD45AE" w:rsidR="00FD2124" w:rsidRPr="00FD2124" w:rsidRDefault="00FD2124" w:rsidP="00FD2124">
      <w:pPr>
        <w:rPr>
          <w:rFonts w:ascii="Arial" w:hAnsi="Arial" w:cs="Arial"/>
          <w:b/>
          <w:bCs/>
        </w:rPr>
      </w:pPr>
      <w:r w:rsidRPr="00FD2124">
        <w:rPr>
          <w:rFonts w:ascii="Arial" w:hAnsi="Arial" w:cs="Arial"/>
          <w:b/>
          <w:bCs/>
        </w:rPr>
        <w:t>Ganzheitliches Markenerlebnis</w:t>
      </w:r>
    </w:p>
    <w:p w14:paraId="22329015" w14:textId="0789D503" w:rsidR="00FD2124" w:rsidRDefault="00FD2124" w:rsidP="00FD2124">
      <w:pPr>
        <w:rPr>
          <w:rFonts w:ascii="Arial" w:hAnsi="Arial" w:cs="Arial"/>
        </w:rPr>
      </w:pPr>
      <w:r w:rsidRPr="00FD2124">
        <w:rPr>
          <w:rFonts w:ascii="Arial" w:hAnsi="Arial" w:cs="Arial"/>
        </w:rPr>
        <w:t>Leitidee der Aktivierung war die Verbindung von Design und Exzellenz – ein Anspruch, der sich sowohl im Produkt als auch im sportlichen Wettbewerb widerspiegelt.</w:t>
      </w:r>
      <w:r>
        <w:rPr>
          <w:rFonts w:ascii="Arial" w:hAnsi="Arial" w:cs="Arial"/>
        </w:rPr>
        <w:t xml:space="preserve"> </w:t>
      </w:r>
      <w:r w:rsidRPr="00FD2124">
        <w:rPr>
          <w:rFonts w:ascii="Arial" w:hAnsi="Arial" w:cs="Arial"/>
        </w:rPr>
        <w:t>Im Zentrum stand ein durchgängiges Markenerlebnis, das das Turnier gezielt erweitert. Für ausgewählte Kunden und Partner entwickelte Duravit ein mehrtägiges VIP-Programm, das gezielt auf die Ansprache von B2B-Zielgruppen ausgerichtet war</w:t>
      </w:r>
      <w:r w:rsidR="00A1046A">
        <w:rPr>
          <w:rFonts w:ascii="Arial" w:hAnsi="Arial" w:cs="Arial"/>
        </w:rPr>
        <w:t>:</w:t>
      </w:r>
      <w:r w:rsidRPr="00FD2124">
        <w:rPr>
          <w:rFonts w:ascii="Arial" w:hAnsi="Arial" w:cs="Arial"/>
        </w:rPr>
        <w:t xml:space="preserve"> von der Hospitality in der Arena bis zur Verlängerung an den Stammsitz nach Hornberg.</w:t>
      </w:r>
    </w:p>
    <w:p w14:paraId="4804B550" w14:textId="77777777" w:rsidR="00FD2124" w:rsidRPr="00FD2124" w:rsidRDefault="00FD2124" w:rsidP="00FD2124">
      <w:pPr>
        <w:rPr>
          <w:rFonts w:ascii="Arial" w:hAnsi="Arial" w:cs="Arial"/>
        </w:rPr>
      </w:pPr>
    </w:p>
    <w:p w14:paraId="08CE3AB7" w14:textId="77777777" w:rsidR="00FD2124" w:rsidRDefault="00FD2124" w:rsidP="00FD2124">
      <w:pPr>
        <w:rPr>
          <w:rFonts w:ascii="Arial" w:hAnsi="Arial" w:cs="Arial"/>
        </w:rPr>
      </w:pPr>
      <w:r w:rsidRPr="00FD2124">
        <w:rPr>
          <w:rFonts w:ascii="Arial" w:hAnsi="Arial" w:cs="Arial"/>
        </w:rPr>
        <w:t>Die Anreise in von Porsche bereitgestellten Fahrzeugen sowie eine interaktive Werksführung verbanden die emotionale Dynamik des Spitzensports mit der handwerklichen Präzision der Keramikfertigung. So wurden Markenwerte im direkten Austausch mit Geschäftspartnern erlebbar gemacht.</w:t>
      </w:r>
    </w:p>
    <w:p w14:paraId="71D42696" w14:textId="77777777" w:rsidR="00FD2124" w:rsidRPr="00FD2124" w:rsidRDefault="00FD2124" w:rsidP="00FD2124">
      <w:pPr>
        <w:rPr>
          <w:rFonts w:ascii="Arial" w:hAnsi="Arial" w:cs="Arial"/>
        </w:rPr>
      </w:pPr>
    </w:p>
    <w:p w14:paraId="6AAF4416" w14:textId="5FA85FA4" w:rsidR="00FD2124" w:rsidRPr="00FD2124" w:rsidRDefault="00FD2124" w:rsidP="00FD2124">
      <w:pPr>
        <w:rPr>
          <w:rFonts w:ascii="Arial" w:hAnsi="Arial" w:cs="Arial"/>
          <w:b/>
          <w:bCs/>
        </w:rPr>
      </w:pPr>
      <w:r w:rsidRPr="00FD2124">
        <w:rPr>
          <w:rFonts w:ascii="Arial" w:hAnsi="Arial" w:cs="Arial"/>
          <w:b/>
          <w:bCs/>
        </w:rPr>
        <w:lastRenderedPageBreak/>
        <w:t>Aktivierung &amp; Kampagne</w:t>
      </w:r>
      <w:r>
        <w:rPr>
          <w:rFonts w:ascii="Arial" w:hAnsi="Arial" w:cs="Arial"/>
          <w:b/>
          <w:bCs/>
        </w:rPr>
        <w:t>: Ü</w:t>
      </w:r>
      <w:r w:rsidRPr="00FD2124">
        <w:rPr>
          <w:rFonts w:ascii="Arial" w:hAnsi="Arial" w:cs="Arial"/>
          <w:b/>
          <w:bCs/>
        </w:rPr>
        <w:t>ber den Court hinaus gedacht</w:t>
      </w:r>
    </w:p>
    <w:p w14:paraId="60D3F661" w14:textId="015F7776" w:rsidR="00FD2124" w:rsidRDefault="00FD2124" w:rsidP="00FD2124">
      <w:pPr>
        <w:rPr>
          <w:rFonts w:ascii="Arial" w:hAnsi="Arial" w:cs="Arial"/>
        </w:rPr>
      </w:pPr>
      <w:r w:rsidRPr="00FD2124">
        <w:rPr>
          <w:rFonts w:ascii="Arial" w:hAnsi="Arial" w:cs="Arial"/>
        </w:rPr>
        <w:t>Parallel dazu adressierte Duravit Endkunden über eine integrierte Markenkommunikation rund um das Turnier. Im Fokus stand der Kampagnenstart mit Markenbotschafterin</w:t>
      </w:r>
      <w:r>
        <w:rPr>
          <w:rFonts w:ascii="Arial" w:hAnsi="Arial" w:cs="Arial"/>
        </w:rPr>
        <w:t xml:space="preserve"> und Tennisstar</w:t>
      </w:r>
      <w:r w:rsidRPr="00FD2124">
        <w:rPr>
          <w:rFonts w:ascii="Arial" w:hAnsi="Arial" w:cs="Arial"/>
        </w:rPr>
        <w:t xml:space="preserve"> Marta Kostyuk, der gezielt in das Event eingebettet wurde.</w:t>
      </w:r>
    </w:p>
    <w:p w14:paraId="5CBA8500" w14:textId="77777777" w:rsidR="00FD2124" w:rsidRPr="00FD2124" w:rsidRDefault="00FD2124" w:rsidP="00FD2124">
      <w:pPr>
        <w:rPr>
          <w:rFonts w:ascii="Arial" w:hAnsi="Arial" w:cs="Arial"/>
        </w:rPr>
      </w:pPr>
    </w:p>
    <w:p w14:paraId="3E9FC0C7" w14:textId="37A8242F" w:rsidR="00FD2124" w:rsidRDefault="00FD2124" w:rsidP="00FD2124">
      <w:pPr>
        <w:rPr>
          <w:rFonts w:ascii="Arial" w:hAnsi="Arial" w:cs="Arial"/>
        </w:rPr>
      </w:pPr>
      <w:r w:rsidRPr="00FD2124">
        <w:rPr>
          <w:rFonts w:ascii="Arial" w:hAnsi="Arial" w:cs="Arial"/>
        </w:rPr>
        <w:t xml:space="preserve">Ergänzt wurde die Aktivierung durch aufmerksamkeitsstarke Formate vor Ort: Der </w:t>
      </w:r>
      <w:proofErr w:type="spellStart"/>
      <w:r w:rsidRPr="00FD2124">
        <w:rPr>
          <w:rFonts w:ascii="Arial" w:hAnsi="Arial" w:cs="Arial"/>
        </w:rPr>
        <w:t>Winner</w:t>
      </w:r>
      <w:r w:rsidR="00352CA3">
        <w:rPr>
          <w:rFonts w:ascii="Arial" w:hAnsi="Arial" w:cs="Arial"/>
        </w:rPr>
        <w:t>‘</w:t>
      </w:r>
      <w:r w:rsidRPr="00FD2124">
        <w:rPr>
          <w:rFonts w:ascii="Arial" w:hAnsi="Arial" w:cs="Arial"/>
        </w:rPr>
        <w:t>s</w:t>
      </w:r>
      <w:proofErr w:type="spellEnd"/>
      <w:r w:rsidRPr="00FD2124">
        <w:rPr>
          <w:rFonts w:ascii="Arial" w:hAnsi="Arial" w:cs="Arial"/>
        </w:rPr>
        <w:t xml:space="preserve"> Ball wurde täglich ins Publikum gespielt und mit direkten Gewinnmechaniken verknüpft. Eine Spiegelinstallation im Spielerinnenbereich fungierte als Content-Hub für </w:t>
      </w:r>
      <w:proofErr w:type="spellStart"/>
      <w:r w:rsidRPr="00FD2124">
        <w:rPr>
          <w:rFonts w:ascii="Arial" w:hAnsi="Arial" w:cs="Arial"/>
        </w:rPr>
        <w:t>Social</w:t>
      </w:r>
      <w:proofErr w:type="spellEnd"/>
      <w:r w:rsidRPr="00FD2124">
        <w:rPr>
          <w:rFonts w:ascii="Arial" w:hAnsi="Arial" w:cs="Arial"/>
        </w:rPr>
        <w:t>-Media-Ausspielungen und sorgte für organische Reichweite über die Athletinnen selbst.</w:t>
      </w:r>
      <w:r w:rsidR="004C790F">
        <w:rPr>
          <w:rFonts w:ascii="Arial" w:hAnsi="Arial" w:cs="Arial"/>
        </w:rPr>
        <w:t xml:space="preserve"> </w:t>
      </w:r>
      <w:r w:rsidR="004C790F" w:rsidRPr="004C790F">
        <w:rPr>
          <w:rFonts w:ascii="Arial" w:hAnsi="Arial" w:cs="Arial"/>
        </w:rPr>
        <w:t>Über alle Maßnahmen hinweg entstand eine unmittelbare Verbindung zwischen Markenpräsenz und Produktwelt des Designbadanbieters.</w:t>
      </w:r>
    </w:p>
    <w:p w14:paraId="1957563D" w14:textId="77777777" w:rsidR="00FD2124" w:rsidRPr="00FD2124" w:rsidRDefault="00FD2124" w:rsidP="00FD2124">
      <w:pPr>
        <w:rPr>
          <w:rFonts w:ascii="Arial" w:hAnsi="Arial" w:cs="Arial"/>
        </w:rPr>
      </w:pPr>
    </w:p>
    <w:p w14:paraId="11B36E75" w14:textId="77777777" w:rsidR="00FD2124" w:rsidRDefault="00FD2124" w:rsidP="00FD2124">
      <w:pPr>
        <w:rPr>
          <w:rFonts w:ascii="Arial" w:hAnsi="Arial" w:cs="Arial"/>
        </w:rPr>
      </w:pPr>
      <w:r w:rsidRPr="00FD2124">
        <w:rPr>
          <w:rFonts w:ascii="Arial" w:hAnsi="Arial" w:cs="Arial"/>
        </w:rPr>
        <w:t>Flankierend setzte Duravit auf die Zusammenarbeit mit Influencern aus dem Tennisumfeld, die die Markeninszenierung digital verlängerten und zusätzliche Zielgruppen erschlossen.</w:t>
      </w:r>
    </w:p>
    <w:p w14:paraId="19512D6A" w14:textId="657E0454" w:rsidR="00C5375C" w:rsidRPr="00FD2124" w:rsidRDefault="00FD2124" w:rsidP="00FA5738">
      <w:pPr>
        <w:rPr>
          <w:rFonts w:ascii="Arial" w:hAnsi="Arial" w:cs="Arial"/>
        </w:rPr>
      </w:pPr>
      <w:r w:rsidRPr="00FD2124">
        <w:rPr>
          <w:rFonts w:ascii="Arial" w:hAnsi="Arial" w:cs="Arial"/>
        </w:rPr>
        <w:t>So entstand ein abgestimmtes Zusammenspiel aus B2B-orientierter Erlebniswelt und B2C-getriebener Markenkommunikation mit dem Ziel, beide Zielgruppen über unterschiedliche, aber miteinander verzahnte Maßnahmen zu erreichen.</w:t>
      </w:r>
      <w:bookmarkEnd w:id="0"/>
    </w:p>
    <w:p w14:paraId="5A47EADC" w14:textId="77777777" w:rsidR="00C5375C" w:rsidRPr="00FA5738" w:rsidRDefault="00C5375C" w:rsidP="00C5375C">
      <w:pPr>
        <w:ind w:right="27"/>
        <w:rPr>
          <w:rFonts w:ascii="Arial" w:hAnsi="Arial" w:cs="Arial"/>
          <w:b/>
          <w:bCs/>
        </w:rPr>
      </w:pPr>
    </w:p>
    <w:p w14:paraId="1409F256" w14:textId="77777777" w:rsidR="00C5375C" w:rsidRPr="00FA5738"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3CAE6D59" w14:textId="77777777" w:rsidR="00A1046A" w:rsidRPr="00482312" w:rsidRDefault="00A1046A" w:rsidP="00A1046A">
      <w:pPr>
        <w:ind w:right="27"/>
        <w:rPr>
          <w:rFonts w:ascii="Arial" w:hAnsi="Arial" w:cs="Arial"/>
          <w:i/>
          <w:iCs/>
        </w:rPr>
      </w:pPr>
      <w:r w:rsidRPr="00482312">
        <w:rPr>
          <w:rFonts w:ascii="Arial" w:hAnsi="Arial" w:cs="Arial"/>
          <w:i/>
          <w:iCs/>
        </w:rPr>
        <w:t>01_Duravit_x_Porsche_Tennis_Grand_Prix</w:t>
      </w:r>
    </w:p>
    <w:p w14:paraId="0AA5CA86" w14:textId="6FA7A677" w:rsidR="00A1046A" w:rsidRPr="006A677B" w:rsidRDefault="00482312" w:rsidP="00A1046A">
      <w:pPr>
        <w:ind w:right="27"/>
        <w:rPr>
          <w:rFonts w:ascii="Arial" w:hAnsi="Arial" w:cs="Arial"/>
        </w:rPr>
      </w:pPr>
      <w:r w:rsidRPr="00482312">
        <w:rPr>
          <w:rFonts w:ascii="Arial" w:hAnsi="Arial" w:cs="Arial"/>
        </w:rPr>
        <w:t xml:space="preserve">Maximale Sichtbarkeit: Durch die prominente Platzierung entlang der Court-Bande sowie einen regelmäßig ausgespielten TV-Spot war Duravit sowohl vor Ort als auch in der internationalen TV- und Streaming-Berichterstattung präsent. </w:t>
      </w:r>
      <w:r w:rsidR="00A1046A" w:rsidRPr="006A677B">
        <w:rPr>
          <w:rFonts w:ascii="Arial" w:hAnsi="Arial" w:cs="Arial"/>
        </w:rPr>
        <w:t xml:space="preserve">(Bildquelle: </w:t>
      </w:r>
      <w:r w:rsidR="00A1046A">
        <w:rPr>
          <w:rFonts w:ascii="Arial" w:hAnsi="Arial" w:cs="Arial"/>
        </w:rPr>
        <w:t>Porsche</w:t>
      </w:r>
      <w:r w:rsidR="00A1046A" w:rsidRPr="006A677B">
        <w:rPr>
          <w:rFonts w:ascii="Arial" w:hAnsi="Arial" w:cs="Arial"/>
        </w:rPr>
        <w:t xml:space="preserve"> AG)</w:t>
      </w:r>
    </w:p>
    <w:p w14:paraId="22C4E473" w14:textId="77777777" w:rsidR="00C5375C" w:rsidRPr="00E5222B" w:rsidRDefault="00C5375C" w:rsidP="00C5375C">
      <w:pPr>
        <w:ind w:right="27"/>
        <w:rPr>
          <w:rFonts w:ascii="Arial" w:hAnsi="Arial" w:cs="Arial"/>
        </w:rPr>
      </w:pPr>
    </w:p>
    <w:p w14:paraId="45EA3EEC" w14:textId="77777777" w:rsidR="00A1046A" w:rsidRPr="00DB6856" w:rsidRDefault="00A1046A" w:rsidP="00A1046A">
      <w:pPr>
        <w:ind w:right="27"/>
        <w:rPr>
          <w:rFonts w:ascii="Arial" w:hAnsi="Arial" w:cs="Arial"/>
          <w:i/>
          <w:iCs/>
        </w:rPr>
      </w:pPr>
      <w:r w:rsidRPr="00DB6856">
        <w:rPr>
          <w:rFonts w:ascii="Arial" w:hAnsi="Arial" w:cs="Arial"/>
          <w:i/>
          <w:iCs/>
        </w:rPr>
        <w:t>02_Duravit_x_Porsche_Tennis_Grand_Prix</w:t>
      </w:r>
    </w:p>
    <w:p w14:paraId="467CB388" w14:textId="698F6666" w:rsidR="00A1046A" w:rsidRDefault="00482312" w:rsidP="00A1046A">
      <w:pPr>
        <w:ind w:right="27"/>
        <w:rPr>
          <w:rFonts w:ascii="Arial" w:hAnsi="Arial" w:cs="Arial"/>
        </w:rPr>
      </w:pPr>
      <w:r w:rsidRPr="00482312">
        <w:rPr>
          <w:rFonts w:ascii="Arial" w:hAnsi="Arial" w:cs="Arial"/>
        </w:rPr>
        <w:t xml:space="preserve">Interaktive Markenaktivierung: Beim „Team Day by Duravit“ war Präzision gefragt: In der „Hit the Sink“-Challenge galt es, Tennisbälle treffsicher in einen Waschplatz der Serie Collection </w:t>
      </w:r>
      <w:proofErr w:type="spellStart"/>
      <w:r w:rsidRPr="00482312">
        <w:rPr>
          <w:rFonts w:ascii="Arial" w:hAnsi="Arial" w:cs="Arial"/>
        </w:rPr>
        <w:t>One</w:t>
      </w:r>
      <w:proofErr w:type="spellEnd"/>
      <w:r w:rsidRPr="00482312">
        <w:rPr>
          <w:rFonts w:ascii="Arial" w:hAnsi="Arial" w:cs="Arial"/>
        </w:rPr>
        <w:t xml:space="preserve"> Design by Studio F. A. Porsche zu platzieren. Erfolgreiche Teilnehmer konnten ihre Gewinne direkt am Markenstand im Porsche Village entgegennehmen. </w:t>
      </w:r>
      <w:r w:rsidR="00A1046A" w:rsidRPr="00A96234">
        <w:rPr>
          <w:rFonts w:ascii="Arial" w:hAnsi="Arial" w:cs="Arial"/>
        </w:rPr>
        <w:t>(Bildquelle: Duravit AG)</w:t>
      </w:r>
    </w:p>
    <w:p w14:paraId="4493521A" w14:textId="77777777" w:rsidR="00C5375C" w:rsidRPr="00E5222B" w:rsidRDefault="00C5375C" w:rsidP="00C5375C">
      <w:pPr>
        <w:ind w:right="27"/>
        <w:rPr>
          <w:rFonts w:ascii="Arial" w:hAnsi="Arial" w:cs="Arial"/>
        </w:rPr>
      </w:pPr>
    </w:p>
    <w:p w14:paraId="0CB740EB" w14:textId="77777777" w:rsidR="00A1046A" w:rsidRPr="00DB6856" w:rsidRDefault="00A1046A" w:rsidP="00A1046A">
      <w:pPr>
        <w:ind w:right="27"/>
        <w:rPr>
          <w:rFonts w:ascii="Arial" w:hAnsi="Arial" w:cs="Arial"/>
          <w:i/>
          <w:iCs/>
        </w:rPr>
      </w:pPr>
      <w:r w:rsidRPr="00DB6856">
        <w:rPr>
          <w:rFonts w:ascii="Arial" w:hAnsi="Arial" w:cs="Arial"/>
          <w:i/>
          <w:iCs/>
        </w:rPr>
        <w:t>03_Duravit_x_Porsche_Tennis_Grand_Prix_Philipp_Reinhard</w:t>
      </w:r>
    </w:p>
    <w:p w14:paraId="6D421EEE" w14:textId="4402D34A" w:rsidR="00A1046A" w:rsidRDefault="00A1046A" w:rsidP="00A1046A">
      <w:pPr>
        <w:ind w:right="27"/>
        <w:rPr>
          <w:rFonts w:ascii="Arial" w:hAnsi="Arial" w:cs="Arial"/>
        </w:rPr>
      </w:pPr>
      <w:r w:rsidRPr="000E235B">
        <w:rPr>
          <w:rFonts w:ascii="Arial" w:hAnsi="Arial" w:cs="Arial"/>
        </w:rPr>
        <w:lastRenderedPageBreak/>
        <w:t xml:space="preserve">Im Mittelpunkt: </w:t>
      </w:r>
      <w:r w:rsidR="00482312" w:rsidRPr="00482312">
        <w:rPr>
          <w:rFonts w:ascii="Arial" w:hAnsi="Arial" w:cs="Arial"/>
        </w:rPr>
        <w:t xml:space="preserve">Einmal täglich wurde eine freistehende Badewanne aus der Serie Collection </w:t>
      </w:r>
      <w:proofErr w:type="spellStart"/>
      <w:r w:rsidR="00482312" w:rsidRPr="00482312">
        <w:rPr>
          <w:rFonts w:ascii="Arial" w:hAnsi="Arial" w:cs="Arial"/>
        </w:rPr>
        <w:t>One</w:t>
      </w:r>
      <w:proofErr w:type="spellEnd"/>
      <w:r w:rsidR="00482312" w:rsidRPr="00482312">
        <w:rPr>
          <w:rFonts w:ascii="Arial" w:hAnsi="Arial" w:cs="Arial"/>
        </w:rPr>
        <w:t xml:space="preserve"> Design by Studio F. A. Porsche auf den </w:t>
      </w:r>
      <w:r w:rsidR="00352CA3">
        <w:rPr>
          <w:rFonts w:ascii="Arial" w:hAnsi="Arial" w:cs="Arial"/>
        </w:rPr>
        <w:t>Center-</w:t>
      </w:r>
      <w:r w:rsidR="00482312" w:rsidRPr="00482312">
        <w:rPr>
          <w:rFonts w:ascii="Arial" w:hAnsi="Arial" w:cs="Arial"/>
        </w:rPr>
        <w:t xml:space="preserve">Court inszeniert. Die darin platzierten Tennisbälle wurden ins Publikum gespielt – verbunden mit der Chance auf attraktive Gewinne und hoher Aufmerksamkeit für die Marke. </w:t>
      </w:r>
      <w:r w:rsidRPr="00D301EB">
        <w:rPr>
          <w:rFonts w:ascii="Arial" w:hAnsi="Arial" w:cs="Arial"/>
        </w:rPr>
        <w:t xml:space="preserve">(Bildquelle: </w:t>
      </w:r>
      <w:r>
        <w:rPr>
          <w:rFonts w:ascii="Arial" w:hAnsi="Arial" w:cs="Arial"/>
        </w:rPr>
        <w:t>Philipp Reinhard</w:t>
      </w:r>
      <w:r w:rsidRPr="00D301EB">
        <w:rPr>
          <w:rFonts w:ascii="Arial" w:hAnsi="Arial" w:cs="Arial"/>
        </w:rPr>
        <w:t>)</w:t>
      </w:r>
    </w:p>
    <w:p w14:paraId="1EF61BE3" w14:textId="77777777" w:rsidR="00E5222B" w:rsidRDefault="00E5222B" w:rsidP="00C5375C">
      <w:pPr>
        <w:ind w:right="27"/>
        <w:rPr>
          <w:rFonts w:ascii="Arial" w:hAnsi="Arial" w:cs="Arial"/>
        </w:rPr>
      </w:pPr>
    </w:p>
    <w:p w14:paraId="0F4DE75E" w14:textId="3C1F8D8E" w:rsidR="00A1046A" w:rsidRPr="00DB6856" w:rsidRDefault="00A1046A" w:rsidP="00A1046A">
      <w:pPr>
        <w:ind w:right="27"/>
        <w:rPr>
          <w:rFonts w:ascii="Arial" w:hAnsi="Arial" w:cs="Arial"/>
          <w:i/>
          <w:iCs/>
        </w:rPr>
      </w:pPr>
      <w:r w:rsidRPr="00DB6856">
        <w:rPr>
          <w:rFonts w:ascii="Arial" w:hAnsi="Arial" w:cs="Arial"/>
          <w:i/>
          <w:iCs/>
        </w:rPr>
        <w:t>0</w:t>
      </w:r>
      <w:r>
        <w:rPr>
          <w:rFonts w:ascii="Arial" w:hAnsi="Arial" w:cs="Arial"/>
          <w:i/>
          <w:iCs/>
        </w:rPr>
        <w:t>4</w:t>
      </w:r>
      <w:r w:rsidRPr="00DB6856">
        <w:rPr>
          <w:rFonts w:ascii="Arial" w:hAnsi="Arial" w:cs="Arial"/>
          <w:i/>
          <w:iCs/>
        </w:rPr>
        <w:t>_Duravit_x_Porsche_Tennis_Grand_Prix</w:t>
      </w:r>
    </w:p>
    <w:p w14:paraId="3AB1B59A" w14:textId="28CCC671" w:rsidR="00A1046A" w:rsidRPr="00482312" w:rsidRDefault="00482312" w:rsidP="00A1046A">
      <w:pPr>
        <w:ind w:right="27"/>
        <w:rPr>
          <w:rFonts w:ascii="Arial" w:hAnsi="Arial" w:cs="Arial"/>
        </w:rPr>
      </w:pPr>
      <w:r w:rsidRPr="00482312">
        <w:rPr>
          <w:rFonts w:ascii="Arial" w:hAnsi="Arial" w:cs="Arial"/>
        </w:rPr>
        <w:t xml:space="preserve">Nahtlose Aktivierung: Gewinne aus den Aktionen konnten direkt im Porsche Village abgeholt werden – ein zusätzlicher Touchpoint für Interaktion und Markenbindung. </w:t>
      </w:r>
      <w:r w:rsidR="00A1046A" w:rsidRPr="00482312">
        <w:rPr>
          <w:rFonts w:ascii="Arial" w:hAnsi="Arial" w:cs="Arial"/>
        </w:rPr>
        <w:t xml:space="preserve">(Bildquelle: </w:t>
      </w:r>
      <w:r w:rsidRPr="00482312">
        <w:rPr>
          <w:rFonts w:ascii="Arial" w:hAnsi="Arial" w:cs="Arial"/>
        </w:rPr>
        <w:t>Porsche AG)</w:t>
      </w:r>
    </w:p>
    <w:p w14:paraId="241C5FDA" w14:textId="77777777" w:rsidR="00E5222B" w:rsidRPr="00482312" w:rsidRDefault="00E5222B" w:rsidP="00E5222B">
      <w:pPr>
        <w:ind w:right="27"/>
        <w:rPr>
          <w:rFonts w:ascii="Arial" w:hAnsi="Arial" w:cs="Arial"/>
        </w:rPr>
      </w:pPr>
    </w:p>
    <w:p w14:paraId="7EF2AD4C" w14:textId="7975DAE5" w:rsidR="00482312" w:rsidRPr="009276DA" w:rsidRDefault="00482312" w:rsidP="00E5222B">
      <w:pPr>
        <w:ind w:right="27"/>
        <w:rPr>
          <w:rFonts w:ascii="Arial" w:hAnsi="Arial" w:cs="Arial"/>
        </w:rPr>
      </w:pPr>
      <w:r w:rsidRPr="009276DA">
        <w:rPr>
          <w:rFonts w:ascii="Arial" w:hAnsi="Arial" w:cs="Arial"/>
          <w:i/>
          <w:iCs/>
        </w:rPr>
        <w:t>05_Duravit_x_Porsche_Tennis_Grand_Prix</w:t>
      </w:r>
      <w:r w:rsidRPr="009276DA">
        <w:rPr>
          <w:rFonts w:ascii="Arial" w:hAnsi="Arial" w:cs="Arial"/>
        </w:rPr>
        <w:t xml:space="preserve"> </w:t>
      </w:r>
    </w:p>
    <w:p w14:paraId="2528BB14" w14:textId="6D405443" w:rsidR="00E5222B" w:rsidRDefault="00482312" w:rsidP="00E5222B">
      <w:pPr>
        <w:ind w:right="27"/>
        <w:rPr>
          <w:rFonts w:ascii="Arial" w:hAnsi="Arial" w:cs="Arial"/>
        </w:rPr>
      </w:pPr>
      <w:r w:rsidRPr="00482312">
        <w:rPr>
          <w:rFonts w:ascii="Arial" w:hAnsi="Arial" w:cs="Arial"/>
        </w:rPr>
        <w:t xml:space="preserve">Exklusive </w:t>
      </w:r>
      <w:proofErr w:type="spellStart"/>
      <w:r w:rsidRPr="00482312">
        <w:rPr>
          <w:rFonts w:ascii="Arial" w:hAnsi="Arial" w:cs="Arial"/>
        </w:rPr>
        <w:t>Insights</w:t>
      </w:r>
      <w:proofErr w:type="spellEnd"/>
      <w:r w:rsidRPr="00482312">
        <w:rPr>
          <w:rFonts w:ascii="Arial" w:hAnsi="Arial" w:cs="Arial"/>
        </w:rPr>
        <w:t>: Im Rahmen der „</w:t>
      </w:r>
      <w:proofErr w:type="spellStart"/>
      <w:r w:rsidRPr="00482312">
        <w:rPr>
          <w:rFonts w:ascii="Arial" w:hAnsi="Arial" w:cs="Arial"/>
        </w:rPr>
        <w:t>Driving</w:t>
      </w:r>
      <w:proofErr w:type="spellEnd"/>
      <w:r w:rsidRPr="00482312">
        <w:rPr>
          <w:rFonts w:ascii="Arial" w:hAnsi="Arial" w:cs="Arial"/>
        </w:rPr>
        <w:t xml:space="preserve"> Experience“ erhielten ausgewählte Gäste die Möglichkeit, mit Porsche nach Hornberg zu reisen und dort exklusive Einblicke in die Welt von Duravit zu gewinnen. </w:t>
      </w:r>
      <w:r w:rsidR="00E5222B" w:rsidRPr="00482312">
        <w:rPr>
          <w:rFonts w:ascii="Arial" w:hAnsi="Arial" w:cs="Arial"/>
        </w:rPr>
        <w:t>(Bildquelle: Duravit A</w:t>
      </w:r>
      <w:r w:rsidRPr="00482312">
        <w:rPr>
          <w:rFonts w:ascii="Arial" w:hAnsi="Arial" w:cs="Arial"/>
        </w:rPr>
        <w:t>G</w:t>
      </w:r>
      <w:r w:rsidR="00E5222B" w:rsidRPr="00482312">
        <w:rPr>
          <w:rFonts w:ascii="Arial" w:hAnsi="Arial" w:cs="Arial"/>
        </w:rPr>
        <w:t>)</w:t>
      </w:r>
    </w:p>
    <w:p w14:paraId="328FC377" w14:textId="77777777" w:rsidR="00DC4FF9" w:rsidRDefault="00DC4FF9" w:rsidP="00E5222B">
      <w:pPr>
        <w:ind w:right="27"/>
        <w:rPr>
          <w:rFonts w:ascii="Arial" w:hAnsi="Arial" w:cs="Arial"/>
        </w:rPr>
      </w:pPr>
    </w:p>
    <w:p w14:paraId="2FB03007" w14:textId="77777777" w:rsidR="00DC4FF9" w:rsidRPr="00C15B47" w:rsidRDefault="00DC4FF9" w:rsidP="00DC4FF9">
      <w:pPr>
        <w:ind w:right="27"/>
        <w:rPr>
          <w:rFonts w:ascii="Arial" w:hAnsi="Arial" w:cs="Arial"/>
        </w:rPr>
      </w:pPr>
      <w:r w:rsidRPr="00C15B47">
        <w:rPr>
          <w:rFonts w:ascii="Arial" w:hAnsi="Arial" w:cs="Arial"/>
          <w:i/>
          <w:iCs/>
        </w:rPr>
        <w:t>06_Duravit_x_Porsche_Tennis_Grand_Prix</w:t>
      </w:r>
      <w:r w:rsidRPr="00C15B47">
        <w:rPr>
          <w:rFonts w:ascii="Arial" w:hAnsi="Arial" w:cs="Arial"/>
        </w:rPr>
        <w:t xml:space="preserve"> </w:t>
      </w:r>
    </w:p>
    <w:p w14:paraId="52A21944" w14:textId="5A6AF50C" w:rsidR="00DC4FF9" w:rsidRPr="00482312" w:rsidRDefault="00DC4FF9" w:rsidP="00E5222B">
      <w:pPr>
        <w:ind w:right="27"/>
        <w:rPr>
          <w:rFonts w:ascii="Arial" w:hAnsi="Arial" w:cs="Arial"/>
        </w:rPr>
      </w:pPr>
      <w:r w:rsidRPr="000E235B">
        <w:rPr>
          <w:rFonts w:ascii="Arial" w:hAnsi="Arial" w:cs="Arial"/>
        </w:rPr>
        <w:t>Hands-on: Ein Highlight des VIP-Programms war die Werksführung, bei der Gäste eigene Mini-Toiletten gießen konnten und so Einblicke in die Keramikfertigung erhielten</w:t>
      </w:r>
      <w:r w:rsidRPr="00482312">
        <w:rPr>
          <w:rFonts w:ascii="Arial" w:hAnsi="Arial" w:cs="Arial"/>
        </w:rPr>
        <w:t xml:space="preserve">. </w:t>
      </w:r>
      <w:r w:rsidRPr="00D301EB">
        <w:rPr>
          <w:rFonts w:ascii="Arial" w:hAnsi="Arial" w:cs="Arial"/>
        </w:rPr>
        <w:t xml:space="preserve">(Bildquelle: </w:t>
      </w:r>
      <w:r>
        <w:rPr>
          <w:rFonts w:ascii="Arial" w:hAnsi="Arial" w:cs="Arial"/>
        </w:rPr>
        <w:t>Porsche AG</w:t>
      </w:r>
      <w:r w:rsidRPr="00D301EB">
        <w:rPr>
          <w:rFonts w:ascii="Arial" w:hAnsi="Arial" w:cs="Arial"/>
        </w:rPr>
        <w:t>)</w:t>
      </w:r>
    </w:p>
    <w:p w14:paraId="094FBC51" w14:textId="77777777" w:rsidR="00E5222B" w:rsidRPr="00482312" w:rsidRDefault="00E5222B" w:rsidP="00E5222B">
      <w:pPr>
        <w:ind w:right="27"/>
        <w:rPr>
          <w:rFonts w:ascii="Arial" w:hAnsi="Arial" w:cs="Arial"/>
        </w:rPr>
      </w:pPr>
    </w:p>
    <w:p w14:paraId="58A3AF6F" w14:textId="5CE8115B" w:rsidR="00482312" w:rsidRPr="00C15B47" w:rsidRDefault="00482312" w:rsidP="00482312">
      <w:pPr>
        <w:ind w:right="27"/>
        <w:rPr>
          <w:rFonts w:ascii="Arial" w:hAnsi="Arial" w:cs="Arial"/>
        </w:rPr>
      </w:pPr>
      <w:r w:rsidRPr="00C15B47">
        <w:rPr>
          <w:rFonts w:ascii="Arial" w:hAnsi="Arial" w:cs="Arial"/>
          <w:i/>
          <w:iCs/>
        </w:rPr>
        <w:t>0</w:t>
      </w:r>
      <w:r w:rsidR="00DC4FF9" w:rsidRPr="00C15B47">
        <w:rPr>
          <w:rFonts w:ascii="Arial" w:hAnsi="Arial" w:cs="Arial"/>
          <w:i/>
          <w:iCs/>
        </w:rPr>
        <w:t>7</w:t>
      </w:r>
      <w:r w:rsidRPr="00C15B47">
        <w:rPr>
          <w:rFonts w:ascii="Arial" w:hAnsi="Arial" w:cs="Arial"/>
          <w:i/>
          <w:iCs/>
        </w:rPr>
        <w:t>_Duravit_x_Porsche_Tennis_Grand_Prix</w:t>
      </w:r>
      <w:r w:rsidRPr="00C15B47">
        <w:rPr>
          <w:rFonts w:ascii="Arial" w:hAnsi="Arial" w:cs="Arial"/>
        </w:rPr>
        <w:t xml:space="preserve"> </w:t>
      </w:r>
    </w:p>
    <w:p w14:paraId="705D39AB" w14:textId="6BA9ECA8" w:rsidR="00E5222B" w:rsidRDefault="00482312" w:rsidP="00E5222B">
      <w:pPr>
        <w:ind w:right="27"/>
        <w:rPr>
          <w:rFonts w:ascii="Arial" w:hAnsi="Arial" w:cs="Arial"/>
        </w:rPr>
      </w:pPr>
      <w:r w:rsidRPr="00482312">
        <w:rPr>
          <w:rFonts w:ascii="Arial" w:hAnsi="Arial" w:cs="Arial"/>
        </w:rPr>
        <w:t>Aufmerksamkeitsstarker Auftakt: Lüder Fromm</w:t>
      </w:r>
      <w:r>
        <w:rPr>
          <w:rFonts w:ascii="Arial" w:hAnsi="Arial" w:cs="Arial"/>
        </w:rPr>
        <w:t>, Duravit CMO,</w:t>
      </w:r>
      <w:r w:rsidRPr="00482312">
        <w:rPr>
          <w:rFonts w:ascii="Arial" w:hAnsi="Arial" w:cs="Arial"/>
        </w:rPr>
        <w:t xml:space="preserve"> beim Coin Toss – einem der zentralen Eröffnungsrituale eines Tennismatches und sichtbarer Moment der Markenpräsenz auf dem Center</w:t>
      </w:r>
      <w:r w:rsidR="00352CA3">
        <w:rPr>
          <w:rFonts w:ascii="Arial" w:hAnsi="Arial" w:cs="Arial"/>
        </w:rPr>
        <w:t>-</w:t>
      </w:r>
      <w:r w:rsidRPr="00482312">
        <w:rPr>
          <w:rFonts w:ascii="Arial" w:hAnsi="Arial" w:cs="Arial"/>
        </w:rPr>
        <w:t xml:space="preserve">Court. </w:t>
      </w:r>
      <w:r w:rsidR="00E5222B" w:rsidRPr="00D301EB">
        <w:rPr>
          <w:rFonts w:ascii="Arial" w:hAnsi="Arial" w:cs="Arial"/>
        </w:rPr>
        <w:t xml:space="preserve">(Bildquelle: </w:t>
      </w:r>
      <w:r w:rsidR="009276DA">
        <w:rPr>
          <w:rFonts w:ascii="Arial" w:hAnsi="Arial" w:cs="Arial"/>
        </w:rPr>
        <w:t>Porsche AG</w:t>
      </w:r>
      <w:r w:rsidR="00E5222B" w:rsidRPr="00D301EB">
        <w:rPr>
          <w:rFonts w:ascii="Arial" w:hAnsi="Arial" w:cs="Arial"/>
        </w:rPr>
        <w:t>)</w:t>
      </w:r>
    </w:p>
    <w:p w14:paraId="57AD3511" w14:textId="77777777" w:rsidR="009276DA" w:rsidRDefault="009276DA" w:rsidP="00E5222B">
      <w:pPr>
        <w:ind w:right="27"/>
        <w:rPr>
          <w:rFonts w:ascii="Arial" w:hAnsi="Arial" w:cs="Arial"/>
        </w:rPr>
      </w:pPr>
    </w:p>
    <w:p w14:paraId="38DAC953" w14:textId="5AB32ECD" w:rsidR="009276DA" w:rsidRPr="009276DA" w:rsidRDefault="009276DA" w:rsidP="009276DA">
      <w:pPr>
        <w:ind w:right="27"/>
        <w:rPr>
          <w:rFonts w:ascii="Arial" w:hAnsi="Arial" w:cs="Arial"/>
        </w:rPr>
      </w:pPr>
      <w:r w:rsidRPr="009276DA">
        <w:rPr>
          <w:rFonts w:ascii="Arial" w:hAnsi="Arial" w:cs="Arial"/>
          <w:i/>
          <w:iCs/>
        </w:rPr>
        <w:t>0</w:t>
      </w:r>
      <w:r w:rsidR="00DC4FF9">
        <w:rPr>
          <w:rFonts w:ascii="Arial" w:hAnsi="Arial" w:cs="Arial"/>
          <w:i/>
          <w:iCs/>
        </w:rPr>
        <w:t>8</w:t>
      </w:r>
      <w:r w:rsidRPr="009276DA">
        <w:rPr>
          <w:rFonts w:ascii="Arial" w:hAnsi="Arial" w:cs="Arial"/>
          <w:i/>
          <w:iCs/>
        </w:rPr>
        <w:t>_Duravit_x_Porsche_Tennis_Grand_Prix</w:t>
      </w:r>
      <w:r w:rsidRPr="009276DA">
        <w:rPr>
          <w:rFonts w:ascii="Arial" w:hAnsi="Arial" w:cs="Arial"/>
        </w:rPr>
        <w:t>_Philipp_Reinhard</w:t>
      </w:r>
    </w:p>
    <w:p w14:paraId="3C6A5848" w14:textId="26BBBECB" w:rsidR="009276DA" w:rsidRPr="00D301EB" w:rsidRDefault="009276DA" w:rsidP="009276DA">
      <w:pPr>
        <w:ind w:right="27"/>
        <w:rPr>
          <w:rFonts w:ascii="Arial" w:hAnsi="Arial" w:cs="Arial"/>
        </w:rPr>
      </w:pPr>
      <w:r w:rsidRPr="009276DA">
        <w:rPr>
          <w:rFonts w:ascii="Arial" w:hAnsi="Arial" w:cs="Arial"/>
        </w:rPr>
        <w:t>Dynamik trifft Marke: Auf dem Center</w:t>
      </w:r>
      <w:r w:rsidR="00352CA3">
        <w:rPr>
          <w:rFonts w:ascii="Arial" w:hAnsi="Arial" w:cs="Arial"/>
        </w:rPr>
        <w:t>-</w:t>
      </w:r>
      <w:r w:rsidRPr="009276DA">
        <w:rPr>
          <w:rFonts w:ascii="Arial" w:hAnsi="Arial" w:cs="Arial"/>
        </w:rPr>
        <w:t>Court verschmelzen sportliche Höchstleistung und Markenpräsenz</w:t>
      </w:r>
      <w:r w:rsidR="00352CA3">
        <w:rPr>
          <w:rFonts w:ascii="Arial" w:hAnsi="Arial" w:cs="Arial"/>
        </w:rPr>
        <w:t xml:space="preserve">. </w:t>
      </w:r>
      <w:r w:rsidRPr="00D301EB">
        <w:rPr>
          <w:rFonts w:ascii="Arial" w:hAnsi="Arial" w:cs="Arial"/>
        </w:rPr>
        <w:t xml:space="preserve">(Bildquelle: </w:t>
      </w:r>
      <w:r>
        <w:rPr>
          <w:rFonts w:ascii="Arial" w:hAnsi="Arial" w:cs="Arial"/>
        </w:rPr>
        <w:t>Philipp Reinhard</w:t>
      </w:r>
      <w:r w:rsidRPr="00D301EB">
        <w:rPr>
          <w:rFonts w:ascii="Arial" w:hAnsi="Arial" w:cs="Arial"/>
        </w:rPr>
        <w:t>)</w:t>
      </w:r>
    </w:p>
    <w:p w14:paraId="7EFC872D" w14:textId="77777777" w:rsidR="009276DA" w:rsidRPr="00D301EB" w:rsidRDefault="009276DA" w:rsidP="00E5222B">
      <w:pPr>
        <w:ind w:right="27"/>
        <w:rPr>
          <w:rFonts w:ascii="Arial" w:hAnsi="Arial" w:cs="Arial"/>
        </w:rPr>
      </w:pPr>
    </w:p>
    <w:p w14:paraId="17736628" w14:textId="77777777" w:rsidR="00E5222B" w:rsidRPr="00D301EB" w:rsidRDefault="00E5222B" w:rsidP="00E5222B">
      <w:pPr>
        <w:ind w:right="27"/>
        <w:rPr>
          <w:rFonts w:ascii="Arial" w:hAnsi="Arial" w:cs="Arial"/>
        </w:rPr>
      </w:pPr>
    </w:p>
    <w:p w14:paraId="06976988" w14:textId="77777777" w:rsidR="00C5375C" w:rsidRPr="00D301EB" w:rsidRDefault="00C5375C" w:rsidP="00C5375C">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07B40739" w14:textId="6DD42E40" w:rsidR="00482312" w:rsidRDefault="00C5375C" w:rsidP="00C5375C">
      <w:pPr>
        <w:spacing w:line="240" w:lineRule="auto"/>
        <w:ind w:right="310"/>
      </w:pPr>
      <w:r w:rsidRPr="005B00D8">
        <w:rPr>
          <w:rFonts w:ascii="Arial" w:hAnsi="Arial" w:cs="Arial"/>
          <w:b/>
          <w:bCs/>
          <w:color w:val="221E1F"/>
          <w:sz w:val="18"/>
          <w:szCs w:val="18"/>
        </w:rPr>
        <w:t xml:space="preserve">Bild- und Textmaterial steht unter dem folgenden Link zum Download bereit: </w:t>
      </w:r>
      <w:hyperlink r:id="rId10" w:history="1">
        <w:r w:rsidR="00C03380" w:rsidRPr="00DF6016">
          <w:rPr>
            <w:rStyle w:val="Hyperlink"/>
            <w:rFonts w:ascii="Arial" w:hAnsi="Arial" w:cs="Arial"/>
            <w:b/>
            <w:bCs/>
            <w:sz w:val="18"/>
            <w:szCs w:val="18"/>
          </w:rPr>
          <w:t>https://dura-cloud.duravit.de/index.php/s/XTRJ62r3gYfVZ6L</w:t>
        </w:r>
      </w:hyperlink>
    </w:p>
    <w:p w14:paraId="2F13A64D" w14:textId="77777777" w:rsidR="00C03380" w:rsidRPr="005B00D8" w:rsidRDefault="00C03380" w:rsidP="00C5375C">
      <w:pPr>
        <w:spacing w:line="240" w:lineRule="auto"/>
        <w:ind w:right="310"/>
        <w:rPr>
          <w:rFonts w:ascii="Arial" w:eastAsia="Arial Unicode MS" w:hAnsi="Arial" w:cs="Arial"/>
          <w:b/>
          <w:bCs/>
          <w:color w:val="221E1F"/>
          <w:sz w:val="18"/>
          <w:szCs w:val="18"/>
          <w:u w:val="single"/>
        </w:rPr>
      </w:pPr>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even" r:id="rId12"/>
      <w:headerReference w:type="default" r:id="rId13"/>
      <w:footerReference w:type="even" r:id="rId14"/>
      <w:footerReference w:type="default" r:id="rId15"/>
      <w:headerReference w:type="first" r:id="rId16"/>
      <w:footerReference w:type="first" r:id="rId17"/>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D24E" w14:textId="77777777" w:rsidR="00D47213" w:rsidRDefault="00D47213">
      <w:pPr>
        <w:spacing w:line="240" w:lineRule="auto"/>
      </w:pPr>
      <w:r>
        <w:separator/>
      </w:r>
    </w:p>
  </w:endnote>
  <w:endnote w:type="continuationSeparator" w:id="0">
    <w:p w14:paraId="1DF8B62A" w14:textId="77777777" w:rsidR="00D47213" w:rsidRDefault="00D47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6244" w14:textId="77777777" w:rsidR="008F1FE9" w:rsidRDefault="008F1F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8BDC" w14:textId="77777777" w:rsidR="008F1FE9" w:rsidRDefault="008F1F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38A4" w14:textId="77777777" w:rsidR="00D47213" w:rsidRDefault="00D47213">
      <w:pPr>
        <w:spacing w:line="240" w:lineRule="auto"/>
      </w:pPr>
      <w:r>
        <w:separator/>
      </w:r>
    </w:p>
  </w:footnote>
  <w:footnote w:type="continuationSeparator" w:id="0">
    <w:p w14:paraId="17CDFDA7" w14:textId="77777777" w:rsidR="00D47213" w:rsidRDefault="00D47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8099" w14:textId="77777777" w:rsidR="008F1FE9" w:rsidRDefault="008F1F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E200" w14:textId="77777777" w:rsidR="008F1FE9" w:rsidRDefault="008F1F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617DAF"/>
    <w:multiLevelType w:val="hybridMultilevel"/>
    <w:tmpl w:val="12521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352E06"/>
    <w:multiLevelType w:val="hybridMultilevel"/>
    <w:tmpl w:val="4C14EB54"/>
    <w:lvl w:ilvl="0" w:tplc="7782333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D616E1"/>
    <w:multiLevelType w:val="hybridMultilevel"/>
    <w:tmpl w:val="0BB8E61A"/>
    <w:lvl w:ilvl="0" w:tplc="57E2D78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442479"/>
    <w:multiLevelType w:val="hybridMultilevel"/>
    <w:tmpl w:val="D6BC9DF6"/>
    <w:lvl w:ilvl="0" w:tplc="57E2D788">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A60150D"/>
    <w:multiLevelType w:val="hybridMultilevel"/>
    <w:tmpl w:val="AA667F8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9"/>
  </w:num>
  <w:num w:numId="4" w16cid:durableId="321784565">
    <w:abstractNumId w:val="5"/>
  </w:num>
  <w:num w:numId="5" w16cid:durableId="444736143">
    <w:abstractNumId w:val="10"/>
  </w:num>
  <w:num w:numId="6" w16cid:durableId="891966706">
    <w:abstractNumId w:val="2"/>
  </w:num>
  <w:num w:numId="7" w16cid:durableId="2052461226">
    <w:abstractNumId w:val="4"/>
  </w:num>
  <w:num w:numId="8" w16cid:durableId="1657106910">
    <w:abstractNumId w:val="3"/>
  </w:num>
  <w:num w:numId="9" w16cid:durableId="147942071">
    <w:abstractNumId w:val="6"/>
  </w:num>
  <w:num w:numId="10" w16cid:durableId="1208645472">
    <w:abstractNumId w:val="7"/>
  </w:num>
  <w:num w:numId="11" w16cid:durableId="1091320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524E4"/>
    <w:rsid w:val="000701EC"/>
    <w:rsid w:val="0009516D"/>
    <w:rsid w:val="000A5D7B"/>
    <w:rsid w:val="000B6DE2"/>
    <w:rsid w:val="000E304F"/>
    <w:rsid w:val="001132CF"/>
    <w:rsid w:val="00120622"/>
    <w:rsid w:val="00124B8D"/>
    <w:rsid w:val="00180F70"/>
    <w:rsid w:val="001A521B"/>
    <w:rsid w:val="001B6B36"/>
    <w:rsid w:val="001C092C"/>
    <w:rsid w:val="001D0624"/>
    <w:rsid w:val="001E49DC"/>
    <w:rsid w:val="001F5209"/>
    <w:rsid w:val="002216D9"/>
    <w:rsid w:val="0027372E"/>
    <w:rsid w:val="00292B2D"/>
    <w:rsid w:val="002C5BC8"/>
    <w:rsid w:val="002C7A5F"/>
    <w:rsid w:val="002D4E93"/>
    <w:rsid w:val="002E5151"/>
    <w:rsid w:val="002E5D94"/>
    <w:rsid w:val="0033170B"/>
    <w:rsid w:val="00340F47"/>
    <w:rsid w:val="00352CA3"/>
    <w:rsid w:val="00381A66"/>
    <w:rsid w:val="00384AFF"/>
    <w:rsid w:val="003A2293"/>
    <w:rsid w:val="003A36B9"/>
    <w:rsid w:val="003D34C4"/>
    <w:rsid w:val="003D377F"/>
    <w:rsid w:val="003E3CFF"/>
    <w:rsid w:val="00412E3E"/>
    <w:rsid w:val="00467FF1"/>
    <w:rsid w:val="00481403"/>
    <w:rsid w:val="00482312"/>
    <w:rsid w:val="0049145C"/>
    <w:rsid w:val="00494726"/>
    <w:rsid w:val="004A1D9B"/>
    <w:rsid w:val="004B5435"/>
    <w:rsid w:val="004C790F"/>
    <w:rsid w:val="004D07C5"/>
    <w:rsid w:val="004F24E5"/>
    <w:rsid w:val="00507785"/>
    <w:rsid w:val="00514FCF"/>
    <w:rsid w:val="005223B8"/>
    <w:rsid w:val="00526788"/>
    <w:rsid w:val="00566F9A"/>
    <w:rsid w:val="005B00D8"/>
    <w:rsid w:val="005B40F1"/>
    <w:rsid w:val="005C7517"/>
    <w:rsid w:val="005D4C78"/>
    <w:rsid w:val="005D6DF3"/>
    <w:rsid w:val="00600D9F"/>
    <w:rsid w:val="006044D6"/>
    <w:rsid w:val="00625244"/>
    <w:rsid w:val="006306B6"/>
    <w:rsid w:val="00656A2D"/>
    <w:rsid w:val="00660BDF"/>
    <w:rsid w:val="00665E95"/>
    <w:rsid w:val="00693958"/>
    <w:rsid w:val="006B02DB"/>
    <w:rsid w:val="006B3CD6"/>
    <w:rsid w:val="006B6974"/>
    <w:rsid w:val="006B7D6A"/>
    <w:rsid w:val="006C670F"/>
    <w:rsid w:val="006F479A"/>
    <w:rsid w:val="0070085C"/>
    <w:rsid w:val="00750185"/>
    <w:rsid w:val="00752565"/>
    <w:rsid w:val="007806DE"/>
    <w:rsid w:val="00790BBA"/>
    <w:rsid w:val="007C6A1A"/>
    <w:rsid w:val="007D6A7E"/>
    <w:rsid w:val="007D78C0"/>
    <w:rsid w:val="007F4679"/>
    <w:rsid w:val="00855838"/>
    <w:rsid w:val="00880A7B"/>
    <w:rsid w:val="0088673D"/>
    <w:rsid w:val="008A0B93"/>
    <w:rsid w:val="008A182C"/>
    <w:rsid w:val="008B0059"/>
    <w:rsid w:val="008C4CF4"/>
    <w:rsid w:val="008C57E1"/>
    <w:rsid w:val="008D18AA"/>
    <w:rsid w:val="008E4C73"/>
    <w:rsid w:val="008F1FE9"/>
    <w:rsid w:val="00901428"/>
    <w:rsid w:val="009276DA"/>
    <w:rsid w:val="009548DD"/>
    <w:rsid w:val="00960090"/>
    <w:rsid w:val="009858CA"/>
    <w:rsid w:val="00991EC4"/>
    <w:rsid w:val="009975F3"/>
    <w:rsid w:val="009A2D59"/>
    <w:rsid w:val="009C1E8E"/>
    <w:rsid w:val="009D13A5"/>
    <w:rsid w:val="009E1CBA"/>
    <w:rsid w:val="00A1046A"/>
    <w:rsid w:val="00A53371"/>
    <w:rsid w:val="00A55038"/>
    <w:rsid w:val="00A66C70"/>
    <w:rsid w:val="00A703CB"/>
    <w:rsid w:val="00A70FF8"/>
    <w:rsid w:val="00A805F6"/>
    <w:rsid w:val="00AA0C7C"/>
    <w:rsid w:val="00AB0799"/>
    <w:rsid w:val="00AB26B2"/>
    <w:rsid w:val="00AC397A"/>
    <w:rsid w:val="00AC46DF"/>
    <w:rsid w:val="00AE024B"/>
    <w:rsid w:val="00AE515C"/>
    <w:rsid w:val="00AF4D78"/>
    <w:rsid w:val="00B15419"/>
    <w:rsid w:val="00B72AA7"/>
    <w:rsid w:val="00B81081"/>
    <w:rsid w:val="00B90106"/>
    <w:rsid w:val="00BA6506"/>
    <w:rsid w:val="00BB625C"/>
    <w:rsid w:val="00BE0461"/>
    <w:rsid w:val="00BE6482"/>
    <w:rsid w:val="00BF05A9"/>
    <w:rsid w:val="00BF5406"/>
    <w:rsid w:val="00BF55BC"/>
    <w:rsid w:val="00C03380"/>
    <w:rsid w:val="00C04454"/>
    <w:rsid w:val="00C15339"/>
    <w:rsid w:val="00C15A51"/>
    <w:rsid w:val="00C15B47"/>
    <w:rsid w:val="00C25686"/>
    <w:rsid w:val="00C52D7F"/>
    <w:rsid w:val="00C5375C"/>
    <w:rsid w:val="00C55246"/>
    <w:rsid w:val="00C6121B"/>
    <w:rsid w:val="00C86180"/>
    <w:rsid w:val="00C92A74"/>
    <w:rsid w:val="00C93525"/>
    <w:rsid w:val="00CA1410"/>
    <w:rsid w:val="00CC3ED2"/>
    <w:rsid w:val="00CC589E"/>
    <w:rsid w:val="00CE2DD1"/>
    <w:rsid w:val="00D1384F"/>
    <w:rsid w:val="00D43201"/>
    <w:rsid w:val="00D46DEF"/>
    <w:rsid w:val="00D47213"/>
    <w:rsid w:val="00D515D1"/>
    <w:rsid w:val="00D813AE"/>
    <w:rsid w:val="00D90A95"/>
    <w:rsid w:val="00D940E0"/>
    <w:rsid w:val="00DC4FF9"/>
    <w:rsid w:val="00DD6E2C"/>
    <w:rsid w:val="00DF5532"/>
    <w:rsid w:val="00E34770"/>
    <w:rsid w:val="00E5178C"/>
    <w:rsid w:val="00E5222B"/>
    <w:rsid w:val="00E63105"/>
    <w:rsid w:val="00E81419"/>
    <w:rsid w:val="00EA3AA1"/>
    <w:rsid w:val="00EC0D07"/>
    <w:rsid w:val="00EC3D6B"/>
    <w:rsid w:val="00EC6F38"/>
    <w:rsid w:val="00ED0AEB"/>
    <w:rsid w:val="00ED469D"/>
    <w:rsid w:val="00ED5CE4"/>
    <w:rsid w:val="00EE2A25"/>
    <w:rsid w:val="00F42861"/>
    <w:rsid w:val="00F83C99"/>
    <w:rsid w:val="00F94A35"/>
    <w:rsid w:val="00FA1F53"/>
    <w:rsid w:val="00FA5738"/>
    <w:rsid w:val="00FA7D67"/>
    <w:rsid w:val="00FC0D2E"/>
    <w:rsid w:val="00FD21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FD2124"/>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FD2124"/>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ura-cloud.duravit.de/index.php/s/XTRJ62r3gYfVZ6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Metadata/LabelInfo.xml><?xml version="1.0" encoding="utf-8"?>
<clbl:labelList xmlns:clbl="http://schemas.microsoft.com/office/2020/mipLabelMetadata">
  <clbl:label id="{616d2a4b-a3b7-4eae-a329-e9e5b96c49d0}" enabled="1" method="Standard" siteId="{6614e997-9e58-4cb0-bd79-c35ff64a6c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5515</Characters>
  <Application>Microsoft Office Word</Application>
  <DocSecurity>0</DocSecurity>
  <Lines>45</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6378</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Bolkart, Christina</cp:lastModifiedBy>
  <cp:revision>4</cp:revision>
  <cp:lastPrinted>2024-03-19T08:12:00Z</cp:lastPrinted>
  <dcterms:created xsi:type="dcterms:W3CDTF">2026-04-24T11:55:00Z</dcterms:created>
  <dcterms:modified xsi:type="dcterms:W3CDTF">2026-04-28T14:45:00Z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