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16DD531D" w:rsidR="00FE3BF6" w:rsidRDefault="00AF2D87"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ZIA begrüßt konstrukti</w:t>
      </w:r>
      <w:r w:rsidR="0091314F">
        <w:rPr>
          <w:rFonts w:ascii="Arial" w:hAnsi="Arial" w:cs="Arial"/>
          <w:color w:val="000000" w:themeColor="text1"/>
          <w:sz w:val="32"/>
          <w:szCs w:val="32"/>
        </w:rPr>
        <w:t>ve Haltung des Europäischen Rat</w:t>
      </w:r>
      <w:r>
        <w:rPr>
          <w:rFonts w:ascii="Arial" w:hAnsi="Arial" w:cs="Arial"/>
          <w:color w:val="000000" w:themeColor="text1"/>
          <w:sz w:val="32"/>
          <w:szCs w:val="32"/>
        </w:rPr>
        <w:t xml:space="preserve">s bei der Umsetzung </w:t>
      </w:r>
      <w:r w:rsidR="00870445">
        <w:rPr>
          <w:rFonts w:ascii="Arial" w:hAnsi="Arial" w:cs="Arial"/>
          <w:color w:val="000000" w:themeColor="text1"/>
          <w:sz w:val="32"/>
          <w:szCs w:val="32"/>
        </w:rPr>
        <w:t>von Basel III</w:t>
      </w:r>
    </w:p>
    <w:p w14:paraId="39242C9D" w14:textId="4094FA6F" w:rsidR="00AF2D87" w:rsidRDefault="007F1E5D" w:rsidP="00A01CFD">
      <w:pPr>
        <w:rPr>
          <w:szCs w:val="24"/>
        </w:rPr>
      </w:pPr>
      <w:r w:rsidRPr="004A51D7">
        <w:rPr>
          <w:b/>
          <w:szCs w:val="24"/>
        </w:rPr>
        <w:t xml:space="preserve">Berlin, </w:t>
      </w:r>
      <w:r w:rsidR="00625C20">
        <w:rPr>
          <w:b/>
          <w:szCs w:val="24"/>
        </w:rPr>
        <w:t>09.11</w:t>
      </w:r>
      <w:r w:rsidR="00A03A3B">
        <w:rPr>
          <w:b/>
          <w:szCs w:val="24"/>
        </w:rPr>
        <w:t>.2022</w:t>
      </w:r>
      <w:r w:rsidRPr="004A51D7">
        <w:rPr>
          <w:b/>
          <w:szCs w:val="24"/>
        </w:rPr>
        <w:t xml:space="preserve"> </w:t>
      </w:r>
      <w:r w:rsidRPr="003C7AEF">
        <w:rPr>
          <w:bCs/>
          <w:szCs w:val="24"/>
        </w:rPr>
        <w:t>–</w:t>
      </w:r>
      <w:r w:rsidR="00AB2245">
        <w:rPr>
          <w:b/>
          <w:szCs w:val="24"/>
        </w:rPr>
        <w:t xml:space="preserve"> </w:t>
      </w:r>
      <w:r w:rsidR="00625C20">
        <w:rPr>
          <w:szCs w:val="24"/>
        </w:rPr>
        <w:t>Der Zentrale Immobilien Ausschuss ZIA, Spitzenverband der Immobilienwirtschaft, begrüßt den gestrigen</w:t>
      </w:r>
      <w:r w:rsidR="0091314F">
        <w:rPr>
          <w:szCs w:val="24"/>
        </w:rPr>
        <w:t xml:space="preserve"> Vorschlag des Europäischen Rat</w:t>
      </w:r>
      <w:r w:rsidR="00625C20">
        <w:rPr>
          <w:szCs w:val="24"/>
        </w:rPr>
        <w:t>s zur Umsetzung der Vorgaben aus Basel III. Der Europäische Rat plädiert in seiner Positionierung für eine Beibehaltung der Übergangserleichterungen für Wohnimmobilienfinanzierung</w:t>
      </w:r>
      <w:r w:rsidR="0091314F">
        <w:rPr>
          <w:szCs w:val="24"/>
        </w:rPr>
        <w:t>en</w:t>
      </w:r>
      <w:r w:rsidR="00625C20">
        <w:rPr>
          <w:szCs w:val="24"/>
        </w:rPr>
        <w:t xml:space="preserve"> und bonitätsstarke Unternehmen ohne externes Rating. Außerdem forderten die EU-Finanzminister in ihrer Stellungnahme u.a. die Ausklammerung zusätzlicher Kapitalanforderungen für ESG-Risiken, die auch die Vergabe von Immobilienkrediten erschwert hätten. Die Knüpfu</w:t>
      </w:r>
      <w:r w:rsidR="0091314F">
        <w:rPr>
          <w:szCs w:val="24"/>
        </w:rPr>
        <w:t xml:space="preserve">ng der Übergangserleichterungen </w:t>
      </w:r>
      <w:r w:rsidR="00625C20">
        <w:rPr>
          <w:szCs w:val="24"/>
        </w:rPr>
        <w:t>für Wohnimmobilienfinanzierungen an Nachhaltigkeitskriterien war</w:t>
      </w:r>
      <w:r w:rsidR="00AF2D87">
        <w:rPr>
          <w:szCs w:val="24"/>
        </w:rPr>
        <w:t xml:space="preserve"> zuvor</w:t>
      </w:r>
      <w:r w:rsidR="00625C20">
        <w:rPr>
          <w:szCs w:val="24"/>
        </w:rPr>
        <w:t xml:space="preserve"> vom</w:t>
      </w:r>
      <w:r w:rsidR="00AF2D87">
        <w:rPr>
          <w:szCs w:val="24"/>
        </w:rPr>
        <w:t xml:space="preserve"> </w:t>
      </w:r>
      <w:r w:rsidR="00AF2D87">
        <w:t xml:space="preserve">Berichterstatter des Europäischen Parlaments </w:t>
      </w:r>
      <w:r w:rsidR="00AF2D87" w:rsidRPr="00A03A3B">
        <w:t>Jonás Fernández (S&amp;D</w:t>
      </w:r>
      <w:r w:rsidR="00AF2D87">
        <w:t>, ES</w:t>
      </w:r>
      <w:r w:rsidR="00AF2D87" w:rsidRPr="00A03A3B">
        <w:t>)</w:t>
      </w:r>
      <w:r w:rsidR="00AF2D87">
        <w:t xml:space="preserve"> ins Spiel gebracht worden, obwohl die ursprünglichen Baseler-Regelungen</w:t>
      </w:r>
      <w:r w:rsidR="00625C20">
        <w:rPr>
          <w:szCs w:val="24"/>
        </w:rPr>
        <w:t xml:space="preserve"> </w:t>
      </w:r>
      <w:r w:rsidR="00870445">
        <w:rPr>
          <w:szCs w:val="24"/>
        </w:rPr>
        <w:t>keinen ESG-Bezug vorsa</w:t>
      </w:r>
      <w:r w:rsidR="00AF2D87">
        <w:rPr>
          <w:szCs w:val="24"/>
        </w:rPr>
        <w:t xml:space="preserve">hen. </w:t>
      </w:r>
      <w:r w:rsidR="00625C20">
        <w:rPr>
          <w:szCs w:val="24"/>
        </w:rPr>
        <w:t xml:space="preserve">     </w:t>
      </w:r>
    </w:p>
    <w:p w14:paraId="44BE4114" w14:textId="77777777" w:rsidR="00AF2D87" w:rsidRDefault="00AF2D87" w:rsidP="00A01CFD">
      <w:pPr>
        <w:rPr>
          <w:szCs w:val="24"/>
        </w:rPr>
      </w:pPr>
    </w:p>
    <w:p w14:paraId="7C5B51FE" w14:textId="6364BE1A" w:rsidR="00FF691E" w:rsidRDefault="00625C20" w:rsidP="00A01CFD">
      <w:pPr>
        <w:rPr>
          <w:szCs w:val="24"/>
        </w:rPr>
      </w:pPr>
      <w:r>
        <w:rPr>
          <w:szCs w:val="24"/>
        </w:rPr>
        <w:t>„Es ist von essentieller Bedeutung die Besonderheiten der europäischen Wirtschaften</w:t>
      </w:r>
      <w:r w:rsidR="00AF2D87">
        <w:rPr>
          <w:szCs w:val="24"/>
        </w:rPr>
        <w:t xml:space="preserve"> und des Immobiliensektors bei der Umsetzung neuer Kapitalanforderungen zu berücksichtigen“, sagt ZIA-Vizepräsident Jochen Schenk. Von daher sei der konstruktive</w:t>
      </w:r>
      <w:r w:rsidR="0091314F">
        <w:rPr>
          <w:szCs w:val="24"/>
        </w:rPr>
        <w:t xml:space="preserve"> Vorschlag des Europäischen Rat</w:t>
      </w:r>
      <w:r w:rsidR="00AF2D87">
        <w:rPr>
          <w:szCs w:val="24"/>
        </w:rPr>
        <w:t>s ein Schritt in die richtige Richtung.</w:t>
      </w:r>
      <w:r w:rsidR="00870445">
        <w:rPr>
          <w:szCs w:val="24"/>
        </w:rPr>
        <w:t xml:space="preserve"> „Im Hinblick auf die herausfordernden Zeiten und des bereits jetzt einbrechenden Finanzierungsvolumens ist das ein positives Signal mit Blick auf die anstehenden </w:t>
      </w:r>
      <w:r w:rsidR="0099366F">
        <w:rPr>
          <w:szCs w:val="24"/>
        </w:rPr>
        <w:t>Trilog-Verhandlungen</w:t>
      </w:r>
      <w:r w:rsidR="00870445">
        <w:rPr>
          <w:szCs w:val="24"/>
        </w:rPr>
        <w:t xml:space="preserve">. Nur durch pragmatische und zeitgemäße Regelungen kann einer künstlichen Kreditklemme entgegengewirkt werden.“  </w:t>
      </w:r>
    </w:p>
    <w:p w14:paraId="467C9395" w14:textId="34368FF3" w:rsidR="00FF691E" w:rsidRDefault="00FF691E" w:rsidP="00FF691E">
      <w:pPr>
        <w:ind w:left="0" w:firstLine="0"/>
        <w:rPr>
          <w:szCs w:val="24"/>
        </w:rPr>
      </w:pPr>
    </w:p>
    <w:p w14:paraId="2C3D286F" w14:textId="4144E4EB" w:rsidR="00FF691E" w:rsidRDefault="00FF691E" w:rsidP="00FF691E">
      <w:pPr>
        <w:ind w:left="0" w:firstLine="0"/>
        <w:rPr>
          <w:szCs w:val="24"/>
        </w:rPr>
      </w:pPr>
    </w:p>
    <w:p w14:paraId="0B0EE6DD" w14:textId="55BB5771" w:rsidR="00FF691E" w:rsidRDefault="00FF691E" w:rsidP="00FF691E">
      <w:pPr>
        <w:ind w:left="0" w:firstLine="0"/>
        <w:rPr>
          <w:szCs w:val="24"/>
        </w:rPr>
      </w:pPr>
    </w:p>
    <w:p w14:paraId="0F167BDF" w14:textId="77777777" w:rsidR="00FF691E" w:rsidRDefault="00FF691E" w:rsidP="00FF691E">
      <w:pPr>
        <w:ind w:left="0" w:firstLine="0"/>
        <w:rPr>
          <w:szCs w:val="24"/>
        </w:rPr>
      </w:pPr>
    </w:p>
    <w:p w14:paraId="7D0AED02" w14:textId="77777777" w:rsidR="00FF691E" w:rsidRDefault="00FF691E" w:rsidP="00FF691E">
      <w:pPr>
        <w:spacing w:line="360" w:lineRule="auto"/>
        <w:ind w:left="0" w:firstLine="0"/>
      </w:pPr>
      <w:r>
        <w:lastRenderedPageBreak/>
        <w:t>---</w:t>
      </w:r>
    </w:p>
    <w:p w14:paraId="27335F1D" w14:textId="77777777" w:rsidR="00FF691E" w:rsidRPr="00197B00" w:rsidRDefault="00FF691E" w:rsidP="00FF691E">
      <w:pPr>
        <w:spacing w:after="160" w:line="259" w:lineRule="auto"/>
        <w:ind w:left="0" w:right="0" w:firstLine="0"/>
        <w:jc w:val="left"/>
        <w:rPr>
          <w:szCs w:val="24"/>
        </w:rPr>
      </w:pPr>
      <w:r w:rsidRPr="00CC3CA0">
        <w:rPr>
          <w:b/>
          <w:sz w:val="18"/>
          <w:szCs w:val="18"/>
        </w:rPr>
        <w:t>Der ZIA</w:t>
      </w:r>
    </w:p>
    <w:p w14:paraId="78D498E6" w14:textId="77777777" w:rsidR="00FF691E" w:rsidRDefault="00FF691E" w:rsidP="00FF691E">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EFAA6B2" w14:textId="77777777" w:rsidR="00FF691E" w:rsidRPr="00874F67" w:rsidRDefault="00FF691E" w:rsidP="00FF691E">
      <w:pPr>
        <w:autoSpaceDE w:val="0"/>
        <w:autoSpaceDN w:val="0"/>
        <w:adjustRightInd w:val="0"/>
        <w:spacing w:line="276" w:lineRule="auto"/>
        <w:rPr>
          <w:bCs/>
          <w:sz w:val="18"/>
          <w:szCs w:val="18"/>
        </w:rPr>
      </w:pPr>
    </w:p>
    <w:p w14:paraId="40D9A6F2" w14:textId="77777777" w:rsidR="00FF691E" w:rsidRPr="00CC3CA0" w:rsidRDefault="00FF691E" w:rsidP="00FF691E">
      <w:pPr>
        <w:spacing w:after="19" w:line="259" w:lineRule="auto"/>
        <w:ind w:left="-5" w:right="0"/>
        <w:jc w:val="left"/>
        <w:rPr>
          <w:color w:val="000000" w:themeColor="text1"/>
          <w:sz w:val="22"/>
          <w:szCs w:val="20"/>
        </w:rPr>
      </w:pPr>
      <w:r w:rsidRPr="00CC3CA0">
        <w:rPr>
          <w:b/>
          <w:color w:val="000000" w:themeColor="text1"/>
          <w:sz w:val="18"/>
          <w:szCs w:val="20"/>
        </w:rPr>
        <w:t xml:space="preserve">Kontakt </w:t>
      </w:r>
    </w:p>
    <w:p w14:paraId="78E67929" w14:textId="77777777" w:rsidR="00FF691E" w:rsidRPr="00CC3CA0" w:rsidRDefault="00FF691E" w:rsidP="00FF691E">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CC325A3" w14:textId="77777777" w:rsidR="00FF691E" w:rsidRPr="00CC3CA0" w:rsidRDefault="00FF691E" w:rsidP="00FF691E">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2587AEEA" w14:textId="77777777" w:rsidR="00FF691E" w:rsidRPr="00CC3CA0" w:rsidRDefault="00FF691E" w:rsidP="00FF691E">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614E1289" w14:textId="77777777" w:rsidR="00FF691E" w:rsidRPr="00CC3CA0" w:rsidRDefault="00FF691E" w:rsidP="00FF691E">
      <w:pPr>
        <w:spacing w:after="10" w:line="268" w:lineRule="auto"/>
        <w:ind w:left="-5" w:right="54"/>
        <w:rPr>
          <w:color w:val="000000" w:themeColor="text1"/>
          <w:sz w:val="22"/>
          <w:szCs w:val="20"/>
        </w:rPr>
      </w:pPr>
      <w:r w:rsidRPr="00CC3CA0">
        <w:rPr>
          <w:color w:val="000000" w:themeColor="text1"/>
          <w:sz w:val="18"/>
          <w:szCs w:val="20"/>
        </w:rPr>
        <w:t>Tel.: 030/20 21 585 23</w:t>
      </w:r>
    </w:p>
    <w:p w14:paraId="0B29EF35" w14:textId="77777777" w:rsidR="00FF691E" w:rsidRDefault="00FF691E" w:rsidP="00FF691E">
      <w:pPr>
        <w:spacing w:after="12" w:line="265" w:lineRule="auto"/>
        <w:ind w:right="0"/>
        <w:jc w:val="left"/>
        <w:rPr>
          <w:color w:val="0000FF"/>
          <w:sz w:val="18"/>
          <w:szCs w:val="20"/>
          <w:u w:val="single" w:color="0000FF"/>
        </w:rPr>
      </w:pPr>
      <w:r w:rsidRPr="00CC3CA0">
        <w:rPr>
          <w:color w:val="000000" w:themeColor="text1"/>
          <w:sz w:val="18"/>
          <w:szCs w:val="20"/>
        </w:rPr>
        <w:t xml:space="preserve">E-Mail: </w:t>
      </w:r>
      <w:hyperlink r:id="rId7"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8">
        <w:r w:rsidRPr="00CC3CA0">
          <w:rPr>
            <w:color w:val="0000FF"/>
            <w:sz w:val="18"/>
            <w:szCs w:val="20"/>
            <w:u w:val="single" w:color="0000FF"/>
          </w:rPr>
          <w:t>www.zia</w:t>
        </w:r>
      </w:hyperlink>
      <w:hyperlink r:id="rId9">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62CA8B22" w14:textId="77777777" w:rsidR="00FF691E" w:rsidRDefault="00FF691E" w:rsidP="00FF691E">
      <w:pPr>
        <w:spacing w:after="12" w:line="265" w:lineRule="auto"/>
        <w:ind w:left="0" w:right="0" w:firstLine="0"/>
        <w:jc w:val="left"/>
        <w:rPr>
          <w:color w:val="0000FF"/>
          <w:sz w:val="18"/>
          <w:szCs w:val="20"/>
          <w:u w:val="single" w:color="0000FF"/>
        </w:rPr>
      </w:pPr>
    </w:p>
    <w:p w14:paraId="0F48911D" w14:textId="77777777" w:rsidR="00FF691E" w:rsidRDefault="00FF691E" w:rsidP="00FF691E">
      <w:pPr>
        <w:spacing w:after="12" w:line="265" w:lineRule="auto"/>
        <w:ind w:right="0"/>
        <w:jc w:val="left"/>
        <w:rPr>
          <w:color w:val="0000FF"/>
          <w:sz w:val="18"/>
          <w:szCs w:val="20"/>
          <w:u w:val="single" w:color="0000FF"/>
        </w:rPr>
      </w:pPr>
      <w:r>
        <w:rPr>
          <w:noProof/>
        </w:rPr>
        <w:drawing>
          <wp:inline distT="0" distB="0" distL="0" distR="0" wp14:anchorId="3B01CEC5" wp14:editId="4F663003">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Pr="00CC3CA0">
        <w:rPr>
          <w:color w:val="0000FF"/>
          <w:sz w:val="18"/>
          <w:szCs w:val="20"/>
          <w:u w:val="single" w:color="0000FF"/>
        </w:rPr>
        <w:br/>
      </w:r>
    </w:p>
    <w:p w14:paraId="6DF3BF61" w14:textId="77777777" w:rsidR="00FF691E" w:rsidRPr="009D2F30" w:rsidRDefault="00FF691E" w:rsidP="00FF691E">
      <w:pPr>
        <w:spacing w:after="12" w:line="265" w:lineRule="auto"/>
        <w:ind w:left="0" w:right="0" w:firstLine="0"/>
        <w:jc w:val="left"/>
        <w:rPr>
          <w:color w:val="000000" w:themeColor="text1"/>
          <w:sz w:val="18"/>
          <w:szCs w:val="20"/>
        </w:rPr>
      </w:pPr>
    </w:p>
    <w:p w14:paraId="5B920C8A" w14:textId="6C4F3294" w:rsidR="005F1681" w:rsidRDefault="00870445" w:rsidP="00A01CFD">
      <w:r>
        <w:rPr>
          <w:szCs w:val="24"/>
        </w:rPr>
        <w:t xml:space="preserve"> </w:t>
      </w:r>
      <w:r w:rsidR="00AF2D87">
        <w:rPr>
          <w:szCs w:val="24"/>
        </w:rPr>
        <w:t xml:space="preserve">  </w:t>
      </w:r>
    </w:p>
    <w:p w14:paraId="144DCDC0" w14:textId="77777777" w:rsidR="00B8045B" w:rsidRDefault="00B8045B" w:rsidP="00A01CFD"/>
    <w:p w14:paraId="0960E85E" w14:textId="77777777" w:rsidR="00FB6159" w:rsidRDefault="00FB6159" w:rsidP="007046B0">
      <w:pPr>
        <w:ind w:left="0" w:firstLine="0"/>
        <w:rPr>
          <w:szCs w:val="24"/>
        </w:rPr>
      </w:pPr>
    </w:p>
    <w:p w14:paraId="4B0B305F" w14:textId="1E5E7503" w:rsidR="00FE3BF6" w:rsidRDefault="00FE3BF6" w:rsidP="00A57D3A">
      <w:pPr>
        <w:spacing w:after="10144" w:line="265" w:lineRule="auto"/>
        <w:ind w:left="-5" w:right="0"/>
        <w:jc w:val="left"/>
      </w:pPr>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10.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36A99"/>
    <w:multiLevelType w:val="hybridMultilevel"/>
    <w:tmpl w:val="5D283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544539">
    <w:abstractNumId w:val="1"/>
  </w:num>
  <w:num w:numId="2" w16cid:durableId="876431232">
    <w:abstractNumId w:val="0"/>
  </w:num>
  <w:num w:numId="3" w16cid:durableId="9459140">
    <w:abstractNumId w:val="2"/>
  </w:num>
  <w:num w:numId="4" w16cid:durableId="1733001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A7F8D"/>
    <w:rsid w:val="000E158B"/>
    <w:rsid w:val="000F2C77"/>
    <w:rsid w:val="00105699"/>
    <w:rsid w:val="00117909"/>
    <w:rsid w:val="00143BEE"/>
    <w:rsid w:val="00150785"/>
    <w:rsid w:val="0016793E"/>
    <w:rsid w:val="00180359"/>
    <w:rsid w:val="001942D2"/>
    <w:rsid w:val="001A0CB7"/>
    <w:rsid w:val="001A0F22"/>
    <w:rsid w:val="001B1C50"/>
    <w:rsid w:val="00236521"/>
    <w:rsid w:val="00241864"/>
    <w:rsid w:val="002543B0"/>
    <w:rsid w:val="00254873"/>
    <w:rsid w:val="002678FA"/>
    <w:rsid w:val="00280EED"/>
    <w:rsid w:val="002A6F7A"/>
    <w:rsid w:val="002E4E16"/>
    <w:rsid w:val="00303C51"/>
    <w:rsid w:val="00321F13"/>
    <w:rsid w:val="00323BEB"/>
    <w:rsid w:val="00332BA3"/>
    <w:rsid w:val="003C31CC"/>
    <w:rsid w:val="003C7AEF"/>
    <w:rsid w:val="003F65B6"/>
    <w:rsid w:val="00436252"/>
    <w:rsid w:val="00444AC9"/>
    <w:rsid w:val="0044546C"/>
    <w:rsid w:val="00456641"/>
    <w:rsid w:val="00456660"/>
    <w:rsid w:val="00470D6F"/>
    <w:rsid w:val="00486184"/>
    <w:rsid w:val="004A12B3"/>
    <w:rsid w:val="004A5143"/>
    <w:rsid w:val="004A51D7"/>
    <w:rsid w:val="004B4062"/>
    <w:rsid w:val="004D76EE"/>
    <w:rsid w:val="00500497"/>
    <w:rsid w:val="00503AAC"/>
    <w:rsid w:val="00521D3A"/>
    <w:rsid w:val="005233FD"/>
    <w:rsid w:val="005420A7"/>
    <w:rsid w:val="00583A59"/>
    <w:rsid w:val="005861F9"/>
    <w:rsid w:val="0058634B"/>
    <w:rsid w:val="00590AE0"/>
    <w:rsid w:val="00594C9A"/>
    <w:rsid w:val="00594D64"/>
    <w:rsid w:val="005C56EB"/>
    <w:rsid w:val="005C7A94"/>
    <w:rsid w:val="005F1681"/>
    <w:rsid w:val="005F2AAA"/>
    <w:rsid w:val="0061461C"/>
    <w:rsid w:val="00624293"/>
    <w:rsid w:val="00625C20"/>
    <w:rsid w:val="006322D2"/>
    <w:rsid w:val="00645EA8"/>
    <w:rsid w:val="0068422C"/>
    <w:rsid w:val="00690F2C"/>
    <w:rsid w:val="0069212B"/>
    <w:rsid w:val="006B72B5"/>
    <w:rsid w:val="006C6392"/>
    <w:rsid w:val="006F0D5B"/>
    <w:rsid w:val="007046B0"/>
    <w:rsid w:val="00706020"/>
    <w:rsid w:val="0071786B"/>
    <w:rsid w:val="00735FF6"/>
    <w:rsid w:val="007362DE"/>
    <w:rsid w:val="007556C0"/>
    <w:rsid w:val="007773B5"/>
    <w:rsid w:val="00781DFC"/>
    <w:rsid w:val="00782C67"/>
    <w:rsid w:val="007A4F48"/>
    <w:rsid w:val="007E58F7"/>
    <w:rsid w:val="007F19FF"/>
    <w:rsid w:val="007F1E5D"/>
    <w:rsid w:val="007F3DC8"/>
    <w:rsid w:val="00850309"/>
    <w:rsid w:val="00851B89"/>
    <w:rsid w:val="008647C4"/>
    <w:rsid w:val="00870445"/>
    <w:rsid w:val="00870E71"/>
    <w:rsid w:val="0087334B"/>
    <w:rsid w:val="008875C8"/>
    <w:rsid w:val="00894D00"/>
    <w:rsid w:val="0089748E"/>
    <w:rsid w:val="008C0ADF"/>
    <w:rsid w:val="008F0713"/>
    <w:rsid w:val="0090107A"/>
    <w:rsid w:val="00906553"/>
    <w:rsid w:val="00911877"/>
    <w:rsid w:val="0091314F"/>
    <w:rsid w:val="0094512A"/>
    <w:rsid w:val="0096233C"/>
    <w:rsid w:val="009655F8"/>
    <w:rsid w:val="009703D5"/>
    <w:rsid w:val="00983DD2"/>
    <w:rsid w:val="0099366F"/>
    <w:rsid w:val="00996A9D"/>
    <w:rsid w:val="009A2B1E"/>
    <w:rsid w:val="009D20F9"/>
    <w:rsid w:val="009E6C20"/>
    <w:rsid w:val="00A00150"/>
    <w:rsid w:val="00A01CFD"/>
    <w:rsid w:val="00A03A3B"/>
    <w:rsid w:val="00A248A2"/>
    <w:rsid w:val="00A25245"/>
    <w:rsid w:val="00A45A78"/>
    <w:rsid w:val="00A57D3A"/>
    <w:rsid w:val="00A63326"/>
    <w:rsid w:val="00A93200"/>
    <w:rsid w:val="00AB2245"/>
    <w:rsid w:val="00AB6394"/>
    <w:rsid w:val="00AD313B"/>
    <w:rsid w:val="00AF2D87"/>
    <w:rsid w:val="00B00B82"/>
    <w:rsid w:val="00B0271E"/>
    <w:rsid w:val="00B03993"/>
    <w:rsid w:val="00B23A3C"/>
    <w:rsid w:val="00B3166B"/>
    <w:rsid w:val="00B53DD7"/>
    <w:rsid w:val="00B615CC"/>
    <w:rsid w:val="00B8045B"/>
    <w:rsid w:val="00BB1A35"/>
    <w:rsid w:val="00BD296E"/>
    <w:rsid w:val="00BE390D"/>
    <w:rsid w:val="00BF2A93"/>
    <w:rsid w:val="00BF3282"/>
    <w:rsid w:val="00BF447C"/>
    <w:rsid w:val="00C06E02"/>
    <w:rsid w:val="00C2467F"/>
    <w:rsid w:val="00C31552"/>
    <w:rsid w:val="00C50E38"/>
    <w:rsid w:val="00C657CC"/>
    <w:rsid w:val="00C70574"/>
    <w:rsid w:val="00C84DFA"/>
    <w:rsid w:val="00CA6D54"/>
    <w:rsid w:val="00CD5D4A"/>
    <w:rsid w:val="00D005A5"/>
    <w:rsid w:val="00D2268E"/>
    <w:rsid w:val="00D420F5"/>
    <w:rsid w:val="00D65149"/>
    <w:rsid w:val="00D6702D"/>
    <w:rsid w:val="00D734AF"/>
    <w:rsid w:val="00DC7468"/>
    <w:rsid w:val="00DE4BF4"/>
    <w:rsid w:val="00DF0E4D"/>
    <w:rsid w:val="00E1132A"/>
    <w:rsid w:val="00E51CFF"/>
    <w:rsid w:val="00E56364"/>
    <w:rsid w:val="00E61445"/>
    <w:rsid w:val="00E64515"/>
    <w:rsid w:val="00E83261"/>
    <w:rsid w:val="00E96997"/>
    <w:rsid w:val="00EA1B1A"/>
    <w:rsid w:val="00EB5262"/>
    <w:rsid w:val="00EF320F"/>
    <w:rsid w:val="00F00E65"/>
    <w:rsid w:val="00F1096A"/>
    <w:rsid w:val="00F23BA7"/>
    <w:rsid w:val="00F40A03"/>
    <w:rsid w:val="00F86D1D"/>
    <w:rsid w:val="00F93925"/>
    <w:rsid w:val="00FA3DA2"/>
    <w:rsid w:val="00FA65F9"/>
    <w:rsid w:val="00FB2115"/>
    <w:rsid w:val="00FB2595"/>
    <w:rsid w:val="00FB6159"/>
    <w:rsid w:val="00FC0ECD"/>
    <w:rsid w:val="00FD03EF"/>
    <w:rsid w:val="00FD20B0"/>
    <w:rsid w:val="00FE3BF6"/>
    <w:rsid w:val="00FF6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paragraph" w:styleId="Listenabsatz">
    <w:name w:val="List Paragraph"/>
    <w:basedOn w:val="Standard"/>
    <w:uiPriority w:val="34"/>
    <w:qFormat/>
    <w:rsid w:val="00CA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mailto:presse@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6144-E16B-4290-B2A0-C6FD62BB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Carolin Merx</cp:lastModifiedBy>
  <cp:revision>3</cp:revision>
  <cp:lastPrinted>2019-11-20T07:57:00Z</cp:lastPrinted>
  <dcterms:created xsi:type="dcterms:W3CDTF">2022-11-09T13:26:00Z</dcterms:created>
  <dcterms:modified xsi:type="dcterms:W3CDTF">2022-11-09T13:27:00Z</dcterms:modified>
</cp:coreProperties>
</file>