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asis"/>
        <w:tblpPr w:vertAnchor="page" w:horzAnchor="page" w:tblpX="1419" w:tblpY="568"/>
        <w:tblW w:w="0" w:type="auto"/>
        <w:tblLayout w:type="fixed"/>
        <w:tblLook w:val="04A0" w:firstRow="1" w:lastRow="0" w:firstColumn="1" w:lastColumn="0" w:noHBand="0" w:noVBand="1"/>
      </w:tblPr>
      <w:tblGrid>
        <w:gridCol w:w="7938"/>
        <w:gridCol w:w="1132"/>
      </w:tblGrid>
      <w:sdt>
        <w:sdtPr>
          <w:rPr>
            <w:color w:val="auto"/>
          </w:rPr>
          <w:id w:val="314687253"/>
          <w:lock w:val="sdtContentLocked"/>
          <w:placeholder>
            <w:docPart w:val="B81133BFF7CD425F855AABB9B88152B6"/>
          </w:placeholder>
        </w:sdtPr>
        <w:sdtEndPr/>
        <w:sdtContent>
          <w:tr w:rsidR="00465EE8" w:rsidRPr="00465EE8" w14:paraId="0B34169D" w14:textId="77777777" w:rsidTr="00465EE8">
            <w:trPr>
              <w:trHeight w:val="1474"/>
            </w:trPr>
            <w:tc>
              <w:tcPr>
                <w:tcW w:w="7938" w:type="dxa"/>
              </w:tcPr>
              <w:p w14:paraId="26B8CC77" w14:textId="77777777" w:rsidR="00465EE8" w:rsidRPr="00465EE8" w:rsidRDefault="00465EE8" w:rsidP="00465EE8">
                <w:pPr>
                  <w:spacing w:line="240" w:lineRule="auto"/>
                </w:pPr>
              </w:p>
            </w:tc>
            <w:tc>
              <w:tcPr>
                <w:tcW w:w="1132" w:type="dxa"/>
              </w:tcPr>
              <w:p w14:paraId="1A88BFD5" w14:textId="77777777" w:rsidR="00465EE8" w:rsidRPr="00465EE8" w:rsidRDefault="00465EE8" w:rsidP="00465EE8">
                <w:pPr>
                  <w:spacing w:line="240" w:lineRule="auto"/>
                  <w:jc w:val="right"/>
                </w:pPr>
                <w:r w:rsidRPr="00465EE8">
                  <w:rPr>
                    <w:noProof/>
                  </w:rPr>
                  <w:drawing>
                    <wp:inline distT="0" distB="0" distL="0" distR="0" wp14:anchorId="0291C56D" wp14:editId="2D4FA610">
                      <wp:extent cx="684000" cy="925200"/>
                      <wp:effectExtent l="0" t="0" r="1905" b="8255"/>
                      <wp:docPr id="3" name="Grafik 3" descr="Ein Bild, das Text, gelb, draußen,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elb, draußen, Schild enthält.&#10;&#10;Automatisch generierte Beschreibung"/>
                              <pic:cNvPicPr/>
                            </pic:nvPicPr>
                            <pic:blipFill rotWithShape="1">
                              <a:blip r:embed="rId7" cstate="print">
                                <a:extLst>
                                  <a:ext uri="{28A0092B-C50C-407E-A947-70E740481C1C}">
                                    <a14:useLocalDpi xmlns:a14="http://schemas.microsoft.com/office/drawing/2010/main" val="0"/>
                                  </a:ext>
                                </a:extLst>
                              </a:blip>
                              <a:srcRect l="8911" t="6815" r="7921"/>
                              <a:stretch/>
                            </pic:blipFill>
                            <pic:spPr bwMode="auto">
                              <a:xfrm>
                                <a:off x="0" y="0"/>
                                <a:ext cx="684000" cy="925200"/>
                              </a:xfrm>
                              <a:prstGeom prst="rect">
                                <a:avLst/>
                              </a:prstGeom>
                              <a:ln>
                                <a:noFill/>
                              </a:ln>
                              <a:extLst>
                                <a:ext uri="{53640926-AAD7-44D8-BBD7-CCE9431645EC}">
                                  <a14:shadowObscured xmlns:a14="http://schemas.microsoft.com/office/drawing/2010/main"/>
                                </a:ext>
                              </a:extLst>
                            </pic:spPr>
                          </pic:pic>
                        </a:graphicData>
                      </a:graphic>
                    </wp:inline>
                  </w:drawing>
                </w:r>
              </w:p>
            </w:tc>
          </w:tr>
        </w:sdtContent>
      </w:sdt>
    </w:tbl>
    <w:p w14:paraId="68543C68" w14:textId="77777777" w:rsidR="00465EE8" w:rsidRDefault="00465EE8"/>
    <w:tbl>
      <w:tblPr>
        <w:tblStyle w:val="Basis"/>
        <w:tblpPr w:bottomFromText="680" w:vertAnchor="page" w:horzAnchor="page" w:tblpX="1419" w:tblpY="2666"/>
        <w:tblW w:w="9071" w:type="dxa"/>
        <w:tblLayout w:type="fixed"/>
        <w:tblLook w:val="04A0" w:firstRow="1" w:lastRow="0" w:firstColumn="1" w:lastColumn="0" w:noHBand="0" w:noVBand="1"/>
      </w:tblPr>
      <w:tblGrid>
        <w:gridCol w:w="9071"/>
      </w:tblGrid>
      <w:sdt>
        <w:sdtPr>
          <w:id w:val="-444622451"/>
          <w:lock w:val="sdtContentLocked"/>
          <w:placeholder>
            <w:docPart w:val="B81133BFF7CD425F855AABB9B88152B6"/>
          </w:placeholder>
        </w:sdtPr>
        <w:sdtEndPr/>
        <w:sdtContent>
          <w:tr w:rsidR="00BF33AE" w14:paraId="0CB8250C" w14:textId="77777777" w:rsidTr="00EF5A4E">
            <w:trPr>
              <w:trHeight w:hRule="exact" w:val="680"/>
            </w:trPr>
            <w:sdt>
              <w:sdtPr>
                <w:id w:val="-562105604"/>
                <w:lock w:val="sdtContentLocked"/>
                <w:placeholder>
                  <w:docPart w:val="CBF1E1588E8C4CBB8B39D58BB2650F4F"/>
                </w:placeholder>
              </w:sdtPr>
              <w:sdtEndPr/>
              <w:sdtContent>
                <w:tc>
                  <w:tcPr>
                    <w:tcW w:w="9071" w:type="dxa"/>
                  </w:tcPr>
                  <w:p w14:paraId="029E448A" w14:textId="77777777" w:rsidR="00BF33AE" w:rsidRDefault="00EF5A4E" w:rsidP="00EF5A4E">
                    <w:pPr>
                      <w:pStyle w:val="TITEL"/>
                    </w:pPr>
                    <w:r>
                      <w:t>presse-information</w:t>
                    </w:r>
                  </w:p>
                </w:tc>
              </w:sdtContent>
            </w:sdt>
          </w:tr>
        </w:sdtContent>
      </w:sdt>
    </w:tbl>
    <w:tbl>
      <w:tblPr>
        <w:tblStyle w:val="Basis"/>
        <w:tblpPr w:vertAnchor="page" w:horzAnchor="page" w:tblpX="1419" w:tblpY="4027"/>
        <w:tblW w:w="0" w:type="auto"/>
        <w:tblLayout w:type="fixed"/>
        <w:tblLook w:val="04A0" w:firstRow="1" w:lastRow="0" w:firstColumn="1" w:lastColumn="0" w:noHBand="0" w:noVBand="1"/>
      </w:tblPr>
      <w:tblGrid>
        <w:gridCol w:w="9071"/>
      </w:tblGrid>
      <w:sdt>
        <w:sdtPr>
          <w:id w:val="2079708209"/>
          <w:lock w:val="sdtContentLocked"/>
          <w:placeholder>
            <w:docPart w:val="B81133BFF7CD425F855AABB9B88152B6"/>
          </w:placeholder>
        </w:sdtPr>
        <w:sdtEndPr/>
        <w:sdtContent>
          <w:tr w:rsidR="00973546" w:rsidRPr="00840C91" w14:paraId="225EFCD5" w14:textId="77777777" w:rsidTr="00523597">
            <w:trPr>
              <w:trHeight w:hRule="exact" w:val="568"/>
            </w:trPr>
            <w:sdt>
              <w:sdtPr>
                <w:id w:val="42179897"/>
                <w:lock w:val="sdtLocked"/>
                <w:placeholder>
                  <w:docPart w:val="048EAF452CC546AAAE4C947D7EAB6E36"/>
                </w:placeholder>
              </w:sdtPr>
              <w:sdtEndPr/>
              <w:sdtContent>
                <w:tc>
                  <w:tcPr>
                    <w:tcW w:w="9071" w:type="dxa"/>
                  </w:tcPr>
                  <w:p w14:paraId="0F71F8B5" w14:textId="00D357A5" w:rsidR="00973546" w:rsidRPr="00840C91" w:rsidRDefault="000A31F7" w:rsidP="00465EE8">
                    <w:pPr>
                      <w:pStyle w:val="Headline"/>
                      <w:rPr>
                        <w:lang w:val="en-US"/>
                      </w:rPr>
                    </w:pPr>
                    <w:r w:rsidRPr="000A31F7">
                      <w:t>VGC Calw übernimmt Edeka-Markt in Sindelfingen</w:t>
                    </w:r>
                  </w:p>
                </w:tc>
              </w:sdtContent>
            </w:sdt>
          </w:tr>
        </w:sdtContent>
      </w:sdt>
    </w:tbl>
    <w:p w14:paraId="760D6F38" w14:textId="5AA758A7" w:rsidR="00042C42" w:rsidRDefault="000A31F7" w:rsidP="00BD7929">
      <w:pPr>
        <w:pStyle w:val="Intro-Text"/>
        <w:rPr>
          <w:color w:val="1D1D1B" w:themeColor="text2"/>
          <w:sz w:val="28"/>
          <w:szCs w:val="28"/>
        </w:rPr>
      </w:pPr>
      <w:r w:rsidRPr="000A31F7">
        <w:rPr>
          <w:color w:val="1D1D1B" w:themeColor="text2"/>
          <w:sz w:val="28"/>
          <w:szCs w:val="28"/>
        </w:rPr>
        <w:t xml:space="preserve">Nahversorgung im Wohngebiet Spitzholz bleibt erhalten </w:t>
      </w:r>
    </w:p>
    <w:p w14:paraId="19D77C06" w14:textId="77777777" w:rsidR="000A31F7" w:rsidRDefault="000A31F7" w:rsidP="00BD7929">
      <w:pPr>
        <w:pStyle w:val="Intro-Text"/>
        <w:rPr>
          <w:color w:val="1D1D1B" w:themeColor="text2"/>
          <w:sz w:val="28"/>
          <w:szCs w:val="28"/>
        </w:rPr>
      </w:pPr>
    </w:p>
    <w:p w14:paraId="13DBCE9E" w14:textId="092F9A18" w:rsidR="004678D6" w:rsidRPr="00BD7929" w:rsidRDefault="00C93AB4" w:rsidP="00BD7929">
      <w:pPr>
        <w:pStyle w:val="Intro-Text"/>
      </w:pPr>
      <w:sdt>
        <w:sdtPr>
          <w:id w:val="1521048624"/>
          <w:placeholder>
            <w:docPart w:val="F5F31C298628486F8ACA37F3F2AFAAF9"/>
          </w:placeholder>
        </w:sdtPr>
        <w:sdtEndPr/>
        <w:sdtContent>
          <w:r w:rsidR="000A31F7">
            <w:t>Sindelfingen</w:t>
          </w:r>
        </w:sdtContent>
      </w:sdt>
      <w:r w:rsidR="00BD7929">
        <w:t>/</w:t>
      </w:r>
      <w:sdt>
        <w:sdtPr>
          <w:id w:val="765271979"/>
          <w:placeholder>
            <w:docPart w:val="4A5C52758E1E410C9301A4EFA52A12F4"/>
          </w:placeholder>
          <w:date w:fullDate="2026-09-24T00:00:00Z">
            <w:dateFormat w:val="dd.MM.yyyy"/>
            <w:lid w:val="de-DE"/>
            <w:storeMappedDataAs w:val="dateTime"/>
            <w:calendar w:val="gregorian"/>
          </w:date>
        </w:sdtPr>
        <w:sdtEndPr/>
        <w:sdtContent>
          <w:r w:rsidR="00840704">
            <w:t>24.09.2026</w:t>
          </w:r>
        </w:sdtContent>
      </w:sdt>
      <w:r w:rsidR="00BD7929">
        <w:t xml:space="preserve"> - </w:t>
      </w:r>
      <w:r w:rsidR="000A31F7" w:rsidRPr="000A31F7">
        <w:t>Für den Edeka-Markt in der Feldbergstraße 69-71 in Sindelfingen beginnt ein neues Kapitel: Zum 1. Oktober 2026 übernimmt die Verbrauchergenossenschaft Calw eG (VGC Calw) den Standort im Wohngebiet Spitzholz und führt ihn künftig als Edeka VGC Spitzholz weiter. Damit bleibt die Nahversorgung für die Menschen in den Wohngebieten Spitzholz, Eschenried und Eichholz langfristig gesichert.</w:t>
      </w:r>
      <w:r w:rsidR="00500D89" w:rsidRPr="00500D89">
        <w:t xml:space="preserve"> </w:t>
      </w:r>
      <w:r w:rsidR="006536B6" w:rsidRPr="006536B6">
        <w:t xml:space="preserve">Die </w:t>
      </w:r>
      <w:r w:rsidR="00523597">
        <w:t>bisherige</w:t>
      </w:r>
      <w:r w:rsidR="006536B6" w:rsidRPr="006536B6">
        <w:t xml:space="preserve"> </w:t>
      </w:r>
      <w:r w:rsidR="00227A66">
        <w:t>Markti</w:t>
      </w:r>
      <w:r w:rsidR="006536B6" w:rsidRPr="006536B6">
        <w:t xml:space="preserve">nhaberin Franziska Schauffler war kurz vor der </w:t>
      </w:r>
      <w:r w:rsidR="00523597">
        <w:t xml:space="preserve">bereits </w:t>
      </w:r>
      <w:r w:rsidR="006536B6" w:rsidRPr="006536B6">
        <w:t>geplanten Übernahme verstorben.</w:t>
      </w:r>
    </w:p>
    <w:p w14:paraId="716D2F34" w14:textId="212B6C80" w:rsidR="000A31F7" w:rsidRDefault="000A31F7" w:rsidP="000A31F7">
      <w:pPr>
        <w:pStyle w:val="Flietext"/>
      </w:pPr>
      <w:r>
        <w:t xml:space="preserve">„Uns ist bewusst, dass die Übernahme dieses Standorts unter besonderen Umständen erfolgt. Umso wichtiger ist es für uns, die Versorgung der Menschen vor Ort zuverlässig fortzuführen und den Markt im Sinne unserer genossenschaftlichen Werte weiterzuentwickeln“, sagt Marco Saile, </w:t>
      </w:r>
      <w:r w:rsidR="006536B6">
        <w:t xml:space="preserve">Vorstandsvorsitzender </w:t>
      </w:r>
      <w:r>
        <w:t>der Verbrauchergenossenschaft Calw. Der Markt wird nahtlos weiterbetrieben. Die Kundinnen und Kunden können sich weiterhin auf ein umfassendes Sortiment mit Lebensmitteln und Artikeln des täglichen Bedarfs verlassen.</w:t>
      </w:r>
    </w:p>
    <w:p w14:paraId="04B8D28F" w14:textId="77777777" w:rsidR="000A31F7" w:rsidRDefault="000A31F7" w:rsidP="000A31F7">
      <w:pPr>
        <w:pStyle w:val="Flietext"/>
      </w:pPr>
    </w:p>
    <w:p w14:paraId="41726462" w14:textId="5292AAC3" w:rsidR="000A31F7" w:rsidRDefault="000A31F7" w:rsidP="000A31F7">
      <w:pPr>
        <w:pStyle w:val="Flietext"/>
      </w:pPr>
      <w:r>
        <w:t xml:space="preserve">Auf rund 550 Quadratmetern Verkaufsfläche bietet der Markt ein vielseitiges Nahversorgungsangebot. Ergänzt wird dieses durch eine Backwarenfiliale der Sehne Backwaren KG im </w:t>
      </w:r>
      <w:r w:rsidR="006536B6">
        <w:t>Eingangs</w:t>
      </w:r>
      <w:r>
        <w:t xml:space="preserve">bereich. Die Kundinnen und Kunden können montags bis samstags von 8 bis 20 Uhr einkaufen. Für </w:t>
      </w:r>
      <w:r w:rsidR="006536B6">
        <w:t>sie</w:t>
      </w:r>
      <w:r>
        <w:t xml:space="preserve"> stehen sieben </w:t>
      </w:r>
      <w:r w:rsidR="006536B6">
        <w:t>markt</w:t>
      </w:r>
      <w:r>
        <w:t>eigene sowie zusätzlich öffentliche Parkmöglichkeiten zur Verfügung.</w:t>
      </w:r>
    </w:p>
    <w:p w14:paraId="5C81D26D" w14:textId="77777777" w:rsidR="000A31F7" w:rsidRDefault="000A31F7" w:rsidP="000A31F7">
      <w:pPr>
        <w:pStyle w:val="Flietext"/>
      </w:pPr>
    </w:p>
    <w:p w14:paraId="7B727CBB" w14:textId="77777777" w:rsidR="000A31F7" w:rsidRPr="000A31F7" w:rsidRDefault="000A31F7" w:rsidP="000A31F7">
      <w:pPr>
        <w:pStyle w:val="Flietext"/>
        <w:rPr>
          <w:b/>
          <w:bCs/>
        </w:rPr>
      </w:pPr>
      <w:r w:rsidRPr="000A31F7">
        <w:rPr>
          <w:b/>
          <w:bCs/>
        </w:rPr>
        <w:lastRenderedPageBreak/>
        <w:t>Genossenschaft mit regionalen Wurzeln</w:t>
      </w:r>
    </w:p>
    <w:p w14:paraId="722809AB" w14:textId="77777777" w:rsidR="000A31F7" w:rsidRDefault="000A31F7" w:rsidP="000A31F7">
      <w:pPr>
        <w:pStyle w:val="Flietext"/>
      </w:pPr>
    </w:p>
    <w:p w14:paraId="0507C927" w14:textId="77777777" w:rsidR="000A31F7" w:rsidRDefault="000A31F7" w:rsidP="000A31F7">
      <w:pPr>
        <w:pStyle w:val="Flietext"/>
      </w:pPr>
      <w:r>
        <w:t>Die Verbrauchergenossenschaft Calw eG blickt auf eine Unternehmensgeschichte zurück, die bis ins Jahr 1907 reicht. Heute betreibt die Genossenschaft zwölf Märkte in der Region und steht für eine moderne, regionale und verantwortungsbewusste Nahversorgung. Zu den Standorten zählen unter anderem Calw, Ehningen, Dagersheim, Wildberg, Neubulach, Loßburg und Sindelfingen-Darmsheim.</w:t>
      </w:r>
    </w:p>
    <w:p w14:paraId="16BCA387" w14:textId="77777777" w:rsidR="000A31F7" w:rsidRDefault="000A31F7" w:rsidP="000A31F7">
      <w:pPr>
        <w:pStyle w:val="Flietext"/>
      </w:pPr>
    </w:p>
    <w:p w14:paraId="5DDA3B06" w14:textId="77777777" w:rsidR="000A31F7" w:rsidRDefault="000A31F7" w:rsidP="000A31F7">
      <w:pPr>
        <w:pStyle w:val="Flietext"/>
      </w:pPr>
      <w:r>
        <w:t>Im Mittelpunkt des Handelns stehen die Kundinnen und Kunden, die Mitarbeitenden sowie die Verbundenheit zur Region. „Gemeinsam in der Region – für die Region“ lautet das Leitmotiv der Genossenschaft. Besonderen Wert legt die VGC Calw auf Qualität, Frische, persönliche Kundennähe und den Ausbau regionaler Partnerschaften.</w:t>
      </w:r>
    </w:p>
    <w:p w14:paraId="18172BE0" w14:textId="77777777" w:rsidR="000A31F7" w:rsidRDefault="000A31F7" w:rsidP="000A31F7">
      <w:pPr>
        <w:pStyle w:val="Flietext"/>
      </w:pPr>
    </w:p>
    <w:p w14:paraId="4BFAE9EB" w14:textId="77777777" w:rsidR="000A31F7" w:rsidRPr="000A31F7" w:rsidRDefault="000A31F7" w:rsidP="000A31F7">
      <w:pPr>
        <w:pStyle w:val="Flietext"/>
        <w:rPr>
          <w:b/>
          <w:bCs/>
        </w:rPr>
      </w:pPr>
      <w:r w:rsidRPr="000A31F7">
        <w:rPr>
          <w:b/>
          <w:bCs/>
        </w:rPr>
        <w:t>Bewährter Nahversorger mit kundenorientierten Services</w:t>
      </w:r>
    </w:p>
    <w:p w14:paraId="73ECC964" w14:textId="77777777" w:rsidR="000A31F7" w:rsidRDefault="000A31F7" w:rsidP="000A31F7">
      <w:pPr>
        <w:pStyle w:val="Flietext"/>
      </w:pPr>
    </w:p>
    <w:p w14:paraId="6CCEC2B6" w14:textId="3F8E13A7" w:rsidR="004303CC" w:rsidRDefault="000A31F7" w:rsidP="000A31F7">
      <w:pPr>
        <w:pStyle w:val="Flietext"/>
      </w:pPr>
      <w:r>
        <w:t xml:space="preserve">Zum Angebot von Edeka VGC Spitzholz gehören neben dem klassischen Lebensmittelsortiment auch Haushaltswaren, Schreibwaren, Zeitschriften und Grußkarten. </w:t>
      </w:r>
      <w:r w:rsidR="00523597">
        <w:t xml:space="preserve">Auch das Getränkesortiment ist in den Markt integriert. </w:t>
      </w:r>
      <w:r>
        <w:t xml:space="preserve">Zudem profitieren Kundinnen und Kunden von verschiedenen Serviceleistungen wie </w:t>
      </w:r>
      <w:r w:rsidR="00523597">
        <w:t xml:space="preserve">individuell zusammengestellten </w:t>
      </w:r>
      <w:r>
        <w:t xml:space="preserve">Geschenkkörben, </w:t>
      </w:r>
      <w:r w:rsidR="00523597">
        <w:t xml:space="preserve">einer großen Auswahl an </w:t>
      </w:r>
      <w:r>
        <w:t xml:space="preserve">Geschenkgutscheinen, </w:t>
      </w:r>
      <w:r w:rsidR="00523597">
        <w:t xml:space="preserve">dem </w:t>
      </w:r>
      <w:r>
        <w:t xml:space="preserve">Cashback-Service, </w:t>
      </w:r>
      <w:r w:rsidR="00523597">
        <w:t xml:space="preserve">der Teilnahme am </w:t>
      </w:r>
      <w:r>
        <w:t>Payback</w:t>
      </w:r>
      <w:r w:rsidR="00523597">
        <w:t>-Bonusprogramm</w:t>
      </w:r>
      <w:r>
        <w:t xml:space="preserve"> sowie der Nutzung der Edeka-App</w:t>
      </w:r>
      <w:r w:rsidR="00523597">
        <w:t>, beispielsweise zum Einlösen von Coupons</w:t>
      </w:r>
      <w:r>
        <w:t>.</w:t>
      </w:r>
      <w:r w:rsidR="00042C42">
        <w:t xml:space="preserve"> </w:t>
      </w:r>
    </w:p>
    <w:p w14:paraId="6EBA5C42" w14:textId="77777777" w:rsidR="00EF79AA" w:rsidRPr="00EF79AA" w:rsidRDefault="00C93AB4" w:rsidP="00EF79AA">
      <w:pPr>
        <w:pStyle w:val="Zusatzinformation-berschrift"/>
      </w:pPr>
      <w:sdt>
        <w:sdtPr>
          <w:id w:val="-1061561099"/>
          <w:placeholder>
            <w:docPart w:val="02BFA7BA136B479A9496BFC788E7138D"/>
          </w:placeholder>
        </w:sdtPr>
        <w:sdtEndPr/>
        <w:sdtContent>
          <w:r w:rsidR="00E30C1E" w:rsidRPr="00E30C1E">
            <w:t>Zusatzinformation</w:t>
          </w:r>
          <w:r w:rsidR="00A15F62">
            <w:t xml:space="preserve"> – </w:t>
          </w:r>
          <w:r w:rsidR="00E30C1E" w:rsidRPr="00E30C1E">
            <w:t>Edeka Südwest</w:t>
          </w:r>
        </w:sdtContent>
      </w:sdt>
    </w:p>
    <w:p w14:paraId="7E7250C6" w14:textId="689B6965" w:rsidR="0043781B" w:rsidRPr="006D08E3" w:rsidRDefault="00C93AB4" w:rsidP="001A1F1B">
      <w:pPr>
        <w:pStyle w:val="Zusatzinformation-Text"/>
      </w:pPr>
      <w:sdt>
        <w:sdtPr>
          <w:id w:val="-746034625"/>
          <w:placeholder>
            <w:docPart w:val="BA72E361ADF84D429303BDAFCA5BBCFF"/>
          </w:placeholder>
        </w:sdtPr>
        <w:sdtEndPr/>
        <w:sdtContent>
          <w:r w:rsidR="00795495" w:rsidRPr="00795495">
            <w:t xml:space="preserve">Edeka Südwest mit Sitz in Offenburg ist eine von </w:t>
          </w:r>
          <w:r w:rsidR="006F4E01">
            <w:t>sechs</w:t>
          </w:r>
          <w:r w:rsidR="00795495" w:rsidRPr="00795495">
            <w:t xml:space="preserve"> Edeka-Regionalgesellschaften in Deutschland und erzielte im Jahr 2025 einen Verbund-Einzelhandelsumsatz von 11 Milliarden Euro. Mit rund 1.100 Märkten, größtenteils betrieben von selbstständigen Kaufleuten, ist Edeka Südwest im Südwesten flächendeckend präsent. Das Vertriebsgebiet erstreckt sich über Baden-Württemberg, Rheinland-Pfalz und das Saarland sowie den Süden Hessens und Teile Bayerns. Zum Unternehmensverbund gehören auch der Fleisch- und Wurstwarenhersteller Edeka Südwest Fleisch inklusive Produktionsstandort Schwarzwaldhof für Schwarzwälder Schinken und geräucherte Produkte, die Bäckereigruppe </w:t>
          </w:r>
          <w:r w:rsidR="00795495" w:rsidRPr="00795495">
            <w:lastRenderedPageBreak/>
            <w:t>Backkultur, der Mineralbrunnen Schwarzwald-Sprudel, der Ortenauer Weinkeller und der Fischwarenspezialist Frischkost. Einer der Schwerpunkte des Sortiments der Märkte liegt auf Produkten aus der Region. Im Rahmen der Regionalmarke „Unsere Heimat“ arbeitet Edeka Südwest beispielsweise mit mehr als 1.500 Erzeugern und Lieferanten aus Bundesländern des Vertriebsgebiets zusammen. Eine Auswahl an Partnerbetrieben der regionalen Landwirtschaft im Überblick gibt es unter www.zukunftleben.de/regionale-partnerschaften. Der Unternehmensverbund, inklusive des selbständigen Einzelhandels, ist mit rund 47.000 Mitarbeitenden, darunter etwa 3.400 Auszubildende in rund 40 Berufsbildern, einer der größten Arbeitgeber und Ausbilder in der Region. Insgesamt etwa 10.000 Mitarbeitende arbeiten an den Bedientheken für Fleisch und Wurst sowie Käse, Fisch und Backwaren</w:t>
          </w:r>
          <w:r w:rsidR="001A1F1B">
            <w:t>.</w:t>
          </w:r>
        </w:sdtContent>
      </w:sdt>
    </w:p>
    <w:sectPr w:rsidR="0043781B" w:rsidRPr="006D08E3" w:rsidSect="00880966">
      <w:footerReference w:type="default" r:id="rId8"/>
      <w:pgSz w:w="11906" w:h="16838"/>
      <w:pgMar w:top="2835" w:right="1418" w:bottom="28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1514D" w14:textId="77777777" w:rsidR="00C93AB4" w:rsidRDefault="00C93AB4" w:rsidP="000B64B7">
      <w:r>
        <w:separator/>
      </w:r>
    </w:p>
  </w:endnote>
  <w:endnote w:type="continuationSeparator" w:id="0">
    <w:p w14:paraId="070687F4" w14:textId="77777777" w:rsidR="00C93AB4" w:rsidRDefault="00C93AB4" w:rsidP="000B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bCs w:val="0"/>
        <w:color w:val="auto"/>
        <w:sz w:val="24"/>
        <w:szCs w:val="24"/>
      </w:rPr>
      <w:id w:val="859399699"/>
      <w:lock w:val="sdtContentLocked"/>
      <w:placeholder>
        <w:docPart w:val="B81133BFF7CD425F855AABB9B88152B6"/>
      </w:placeholder>
    </w:sdtPr>
    <w:sdtEndPr/>
    <w:sdtContent>
      <w:tbl>
        <w:tblPr>
          <w:tblStyle w:val="Basis"/>
          <w:tblpPr w:vertAnchor="page" w:horzAnchor="page" w:tblpX="1419" w:tblpY="14460"/>
          <w:tblW w:w="9071" w:type="dxa"/>
          <w:tblLayout w:type="fixed"/>
          <w:tblLook w:val="04A0" w:firstRow="1" w:lastRow="0" w:firstColumn="1" w:lastColumn="0" w:noHBand="0" w:noVBand="1"/>
        </w:tblPr>
        <w:tblGrid>
          <w:gridCol w:w="9071"/>
        </w:tblGrid>
        <w:sdt>
          <w:sdtPr>
            <w:rPr>
              <w:b w:val="0"/>
              <w:bCs w:val="0"/>
              <w:color w:val="auto"/>
              <w:sz w:val="24"/>
              <w:szCs w:val="24"/>
            </w:rPr>
            <w:id w:val="1219245487"/>
            <w:lock w:val="sdtContentLocked"/>
            <w:placeholder>
              <w:docPart w:val="B81133BFF7CD425F855AABB9B88152B6"/>
            </w:placeholder>
          </w:sdtPr>
          <w:sdtEndPr>
            <w:rPr>
              <w:b/>
              <w:bCs/>
              <w:color w:val="1D1D1B" w:themeColor="text2"/>
              <w:sz w:val="18"/>
              <w:szCs w:val="18"/>
            </w:rPr>
          </w:sdtEndPr>
          <w:sdtContent>
            <w:tr w:rsidR="00BE785A" w14:paraId="7267709F" w14:textId="77777777" w:rsidTr="00503BFF">
              <w:trPr>
                <w:trHeight w:hRule="exact" w:val="227"/>
              </w:trPr>
              <w:tc>
                <w:tcPr>
                  <w:tcW w:w="9071" w:type="dxa"/>
                </w:tcPr>
                <w:p w14:paraId="44685A92" w14:textId="77777777" w:rsidR="00BE785A" w:rsidRDefault="00BE785A" w:rsidP="004B28AC">
                  <w:pPr>
                    <w:pStyle w:val="Seite"/>
                  </w:pPr>
                  <w:r>
                    <w:t xml:space="preserve">Seite </w:t>
                  </w:r>
                  <w:r>
                    <w:fldChar w:fldCharType="begin"/>
                  </w:r>
                  <w:r>
                    <w:instrText xml:space="preserve"> PAGE  \* Arabic  \* MERGEFORMAT </w:instrText>
                  </w:r>
                  <w:r>
                    <w:fldChar w:fldCharType="separate"/>
                  </w:r>
                  <w:r>
                    <w:rPr>
                      <w:noProof/>
                    </w:rPr>
                    <w:t>1</w:t>
                  </w:r>
                  <w:r>
                    <w:fldChar w:fldCharType="end"/>
                  </w:r>
                  <w:r>
                    <w:t xml:space="preserve"> von </w:t>
                  </w:r>
                  <w:fldSimple w:instr=" NUMPAGES  \* Arabic  \* MERGEFORMAT ">
                    <w:r>
                      <w:rPr>
                        <w:noProof/>
                      </w:rPr>
                      <w:t>1</w:t>
                    </w:r>
                  </w:fldSimple>
                </w:p>
              </w:tc>
            </w:tr>
          </w:sdtContent>
        </w:sdt>
      </w:tbl>
      <w:tbl>
        <w:tblPr>
          <w:tblStyle w:val="Basis"/>
          <w:tblpPr w:vertAnchor="page" w:horzAnchor="page" w:tblpX="1419" w:tblpY="14913"/>
          <w:tblW w:w="0" w:type="auto"/>
          <w:tblLayout w:type="fixed"/>
          <w:tblLook w:val="04A0" w:firstRow="1" w:lastRow="0" w:firstColumn="1" w:lastColumn="0" w:noHBand="0" w:noVBand="1"/>
        </w:tblPr>
        <w:tblGrid>
          <w:gridCol w:w="9071"/>
        </w:tblGrid>
        <w:sdt>
          <w:sdtPr>
            <w:id w:val="-3516878"/>
            <w:lock w:val="sdtContentLocked"/>
            <w:placeholder>
              <w:docPart w:val="B81133BFF7CD425F855AABB9B88152B6"/>
            </w:placeholder>
          </w:sdtPr>
          <w:sdtEndPr/>
          <w:sdtContent>
            <w:sdt>
              <w:sdtPr>
                <w:id w:val="-79604635"/>
                <w:lock w:val="sdtContentLocked"/>
                <w:placeholder>
                  <w:docPart w:val="048EAF452CC546AAAE4C947D7EAB6E36"/>
                </w:placeholder>
              </w:sdtPr>
              <w:sdtEndPr/>
              <w:sdtContent>
                <w:tr w:rsidR="00503BFF" w14:paraId="49955105" w14:textId="77777777" w:rsidTr="00B31928">
                  <w:trPr>
                    <w:trHeight w:hRule="exact" w:val="1361"/>
                  </w:trPr>
                  <w:tc>
                    <w:tcPr>
                      <w:tcW w:w="9071" w:type="dxa"/>
                    </w:tcPr>
                    <w:p w14:paraId="05587EF3" w14:textId="77777777" w:rsidR="00B31928" w:rsidRPr="00B31928" w:rsidRDefault="004255A3" w:rsidP="00B31928">
                      <w:pPr>
                        <w:pStyle w:val="Fuzeilentext"/>
                        <w:rPr>
                          <w:rStyle w:val="Hervorhebung"/>
                        </w:rPr>
                      </w:pPr>
                      <w:r w:rsidRPr="004255A3">
                        <w:rPr>
                          <w:rStyle w:val="Hervorhebung"/>
                        </w:rPr>
                        <w:t>EDEKA Südwest Stiftung &amp; Co. KG</w:t>
                      </w:r>
                      <w:r w:rsidR="00B31928" w:rsidRPr="00B31928">
                        <w:rPr>
                          <w:rStyle w:val="Hervorhebung"/>
                        </w:rPr>
                        <w:t xml:space="preserve"> • Unternehmenskommunikation</w:t>
                      </w:r>
                    </w:p>
                    <w:p w14:paraId="2F0AD512" w14:textId="77777777" w:rsidR="00B31928" w:rsidRDefault="00B31928" w:rsidP="00B31928">
                      <w:pPr>
                        <w:pStyle w:val="Fuzeilentext"/>
                      </w:pPr>
                      <w:r>
                        <w:t>Edekastraße 1 • 77656 Offenburg</w:t>
                      </w:r>
                    </w:p>
                    <w:p w14:paraId="4D9CCE22" w14:textId="77777777" w:rsidR="00B31928" w:rsidRDefault="00B31928" w:rsidP="00B31928">
                      <w:pPr>
                        <w:pStyle w:val="Fuzeilentext"/>
                      </w:pPr>
                      <w:r>
                        <w:t>Telefon: 0781 502-661</w:t>
                      </w:r>
                      <w:r w:rsidR="00C600CE">
                        <w:t>0</w:t>
                      </w:r>
                      <w:r>
                        <w:t xml:space="preserve"> • Fax: 0781 502-6180</w:t>
                      </w:r>
                    </w:p>
                    <w:p w14:paraId="139CC9D8" w14:textId="77777777" w:rsidR="00B31928" w:rsidRDefault="00B31928" w:rsidP="00B31928">
                      <w:pPr>
                        <w:pStyle w:val="Fuzeilentext"/>
                      </w:pPr>
                      <w:r>
                        <w:t xml:space="preserve">E-Mail: presse@edeka-suedwest.de </w:t>
                      </w:r>
                    </w:p>
                    <w:p w14:paraId="00F80EA2" w14:textId="77777777" w:rsidR="00B31928" w:rsidRDefault="00B31928" w:rsidP="00B31928">
                      <w:pPr>
                        <w:pStyle w:val="Fuzeilentext"/>
                      </w:pPr>
                      <w:r>
                        <w:t>https://verbund.edeka/südwest • www.edeka.de/suedwest</w:t>
                      </w:r>
                    </w:p>
                    <w:p w14:paraId="475601F1" w14:textId="77777777" w:rsidR="00503BFF" w:rsidRPr="00B31928" w:rsidRDefault="00B31928" w:rsidP="00B31928">
                      <w:pPr>
                        <w:pStyle w:val="Fuzeilentext"/>
                      </w:pPr>
                      <w:r>
                        <w:t>www.xing.com/company/edekasuedwest • www.linkedin.com/company/edekasuedwest</w:t>
                      </w:r>
                    </w:p>
                  </w:tc>
                </w:tr>
              </w:sdtContent>
            </w:sdt>
          </w:sdtContent>
        </w:sdt>
      </w:tbl>
      <w:p w14:paraId="0052034A" w14:textId="77777777" w:rsidR="00BE785A" w:rsidRDefault="00503BFF">
        <w:pPr>
          <w:pStyle w:val="Fuzeile"/>
        </w:pPr>
        <w:r>
          <w:rPr>
            <w:noProof/>
          </w:rPr>
          <mc:AlternateContent>
            <mc:Choice Requires="wps">
              <w:drawing>
                <wp:anchor distT="0" distB="0" distL="114300" distR="114300" simplePos="0" relativeHeight="251661312" behindDoc="0" locked="1" layoutInCell="1" allowOverlap="1" wp14:anchorId="35089225" wp14:editId="24DB616C">
                  <wp:simplePos x="0" y="0"/>
                  <wp:positionH relativeFrom="page">
                    <wp:posOffset>4212590</wp:posOffset>
                  </wp:positionH>
                  <wp:positionV relativeFrom="page">
                    <wp:posOffset>9253220</wp:posOffset>
                  </wp:positionV>
                  <wp:extent cx="2448000" cy="7200"/>
                  <wp:effectExtent l="0" t="0" r="28575" b="31115"/>
                  <wp:wrapNone/>
                  <wp:docPr id="5" name="Gerader Verbinder 5"/>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B85F4F" id="Gerader Verbinder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31.7pt,728.6pt" to="524.4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4o6keIAAAAOAQAADwAAAGRy&#10;cy9kb3ducmV2LnhtbEyPwU6DQBCG7ya+w2ZMvNnFgojI0hgT0t4a0CbtbcquQMrOEnZb8O3detHj&#10;zP/ln2+y1ax7dlGj7QwJeFwEwBTVRnbUCPj8KB4SYNYhSewNKQHfysIqv73JMJVmolJdKtcwX0I2&#10;RQGtc0PKua1bpdEuzKDIZ19m1Oj8ODZcjjj5ct3zZRDEXGNH/kKLg3pvVX2qzlpAuXGnZIvrdXE4&#10;7Muw2hWb7VQIcX83v70Cc2p2fzBc9b065N7paM4kLesFxHEYedQH0dPzEtgVCaLkBdjxd5eEwPOM&#10;/38j/wEAAP//AwBQSwECLQAUAAYACAAAACEAtoM4kv4AAADhAQAAEwAAAAAAAAAAAAAAAAAAAAAA&#10;W0NvbnRlbnRfVHlwZXNdLnhtbFBLAQItABQABgAIAAAAIQA4/SH/1gAAAJQBAAALAAAAAAAAAAAA&#10;AAAAAC8BAABfcmVscy8ucmVsc1BLAQItABQABgAIAAAAIQDSNHr0wQEAAOsDAAAOAAAAAAAAAAAA&#10;AAAAAC4CAABkcnMvZTJvRG9jLnhtbFBLAQItABQABgAIAAAAIQD7ijqR4gAAAA4BAAAPAAAAAAAA&#10;AAAAAAAAABsEAABkcnMvZG93bnJldi54bWxQSwUGAAAAAAQABADzAAAAKgUAAAAA&#10;" strokecolor="#1d1d1b [3213]" strokeweight=".3pt">
                  <v:stroke linestyle="thinThin" joinstyle="miter"/>
                  <w10:wrap anchorx="page" anchory="page"/>
                  <w10:anchorlock/>
                </v:line>
              </w:pict>
            </mc:Fallback>
          </mc:AlternateContent>
        </w:r>
        <w:r w:rsidR="004B28AC">
          <w:rPr>
            <w:noProof/>
          </w:rPr>
          <mc:AlternateContent>
            <mc:Choice Requires="wps">
              <w:drawing>
                <wp:anchor distT="0" distB="0" distL="114300" distR="114300" simplePos="0" relativeHeight="251659264" behindDoc="0" locked="1" layoutInCell="1" allowOverlap="1" wp14:anchorId="0F353DC2" wp14:editId="088F06EF">
                  <wp:simplePos x="0" y="0"/>
                  <wp:positionH relativeFrom="page">
                    <wp:posOffset>900430</wp:posOffset>
                  </wp:positionH>
                  <wp:positionV relativeFrom="page">
                    <wp:posOffset>9253220</wp:posOffset>
                  </wp:positionV>
                  <wp:extent cx="2448000" cy="7200"/>
                  <wp:effectExtent l="0" t="0" r="28575" b="31115"/>
                  <wp:wrapNone/>
                  <wp:docPr id="2" name="Gerader Verbinder 2"/>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983693" id="Gerader Verbinde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0.9pt,728.6pt" to="263.6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ib/+iOEAAAANAQAADwAAAGRy&#10;cy9kb3ducmV2LnhtbEyPQU+DQBCF7yb+h82YeLNLwVqCLI0xIe2tATWxtymMQMrOEnZb8N+79aK3&#10;eTMvb76XbmbdiwuNtjOsYLkIQBBXpu64UfD+lj/EIKxDrrE3TAq+ycImu71JManNxAVdStcIH8I2&#10;QQWtc0Mipa1a0mgXZiD2ty8zanRejo2sR5x8uO5lGARPUmPH/kOLA722VJ3Ks1ZQ7Nwp3uN2mx8O&#10;n0VUfuS7/ZQrdX83vzyDcDS7PzNc8T06ZJ7paM5cW9F7/bj06O46rNYhCG9ZhesIxPF3FUcgs1T+&#10;b5H9AAAA//8DAFBLAQItABQABgAIAAAAIQC2gziS/gAAAOEBAAATAAAAAAAAAAAAAAAAAAAAAABb&#10;Q29udGVudF9UeXBlc10ueG1sUEsBAi0AFAAGAAgAAAAhADj9If/WAAAAlAEAAAsAAAAAAAAAAAAA&#10;AAAALwEAAF9yZWxzLy5yZWxzUEsBAi0AFAAGAAgAAAAhANI0evTBAQAA6wMAAA4AAAAAAAAAAAAA&#10;AAAALgIAAGRycy9lMm9Eb2MueG1sUEsBAi0AFAAGAAgAAAAhAIm//ojhAAAADQEAAA8AAAAAAAAA&#10;AAAAAAAAGwQAAGRycy9kb3ducmV2LnhtbFBLBQYAAAAABAAEAPMAAAApBQAAAAA=&#10;" strokecolor="#1d1d1b [3213]" strokeweight=".3pt">
                  <v:stroke linestyle="thinThin" joinstyle="miter"/>
                  <w10:wrap anchorx="page" anchory="page"/>
                  <w10:anchorlock/>
                </v:lin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5FB52" w14:textId="77777777" w:rsidR="00C93AB4" w:rsidRDefault="00C93AB4" w:rsidP="000B64B7">
      <w:r>
        <w:separator/>
      </w:r>
    </w:p>
  </w:footnote>
  <w:footnote w:type="continuationSeparator" w:id="0">
    <w:p w14:paraId="52991A6C" w14:textId="77777777" w:rsidR="00C93AB4" w:rsidRDefault="00C93AB4" w:rsidP="000B6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D49CB"/>
    <w:multiLevelType w:val="multilevel"/>
    <w:tmpl w:val="B574B85E"/>
    <w:styleLink w:val="zzzListeBulletpoints"/>
    <w:lvl w:ilvl="0">
      <w:start w:val="1"/>
      <w:numFmt w:val="bullet"/>
      <w:pStyle w:val="Bulletpoints"/>
      <w:lvlText w:val="•"/>
      <w:lvlJc w:val="left"/>
      <w:pPr>
        <w:ind w:left="284" w:hanging="284"/>
      </w:pPr>
      <w:rPr>
        <w:rFonts w:ascii="Arial" w:hAnsi="Arial" w:hint="default"/>
        <w:color w:val="1D1D1B" w:themeColor="text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948201400">
    <w:abstractNumId w:val="0"/>
  </w:num>
  <w:num w:numId="2" w16cid:durableId="1208175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495"/>
    <w:rsid w:val="00007E0A"/>
    <w:rsid w:val="00011366"/>
    <w:rsid w:val="000314BC"/>
    <w:rsid w:val="0003575C"/>
    <w:rsid w:val="00037D9C"/>
    <w:rsid w:val="000401C5"/>
    <w:rsid w:val="00042C42"/>
    <w:rsid w:val="000547E5"/>
    <w:rsid w:val="00061F34"/>
    <w:rsid w:val="000731B9"/>
    <w:rsid w:val="0007721D"/>
    <w:rsid w:val="000A31F7"/>
    <w:rsid w:val="000A5FAF"/>
    <w:rsid w:val="000B64B7"/>
    <w:rsid w:val="000F3229"/>
    <w:rsid w:val="00116BDC"/>
    <w:rsid w:val="00136044"/>
    <w:rsid w:val="00136552"/>
    <w:rsid w:val="00154F99"/>
    <w:rsid w:val="001762B1"/>
    <w:rsid w:val="001A1F1B"/>
    <w:rsid w:val="001A7E1B"/>
    <w:rsid w:val="001D4BAC"/>
    <w:rsid w:val="001D61AF"/>
    <w:rsid w:val="001D7388"/>
    <w:rsid w:val="001E1FBF"/>
    <w:rsid w:val="001E47DB"/>
    <w:rsid w:val="00203058"/>
    <w:rsid w:val="00203E84"/>
    <w:rsid w:val="002127BF"/>
    <w:rsid w:val="00227A66"/>
    <w:rsid w:val="00233953"/>
    <w:rsid w:val="00241A1C"/>
    <w:rsid w:val="002601D7"/>
    <w:rsid w:val="002B1C64"/>
    <w:rsid w:val="002D760D"/>
    <w:rsid w:val="00385187"/>
    <w:rsid w:val="0038551B"/>
    <w:rsid w:val="003C1A31"/>
    <w:rsid w:val="003D1934"/>
    <w:rsid w:val="003D421D"/>
    <w:rsid w:val="003F5F1F"/>
    <w:rsid w:val="004010CB"/>
    <w:rsid w:val="004255A3"/>
    <w:rsid w:val="004303CC"/>
    <w:rsid w:val="0043781B"/>
    <w:rsid w:val="00456265"/>
    <w:rsid w:val="00465EE8"/>
    <w:rsid w:val="004678D6"/>
    <w:rsid w:val="00474F05"/>
    <w:rsid w:val="004A487F"/>
    <w:rsid w:val="004B28AC"/>
    <w:rsid w:val="004C5820"/>
    <w:rsid w:val="00500D89"/>
    <w:rsid w:val="00503BFF"/>
    <w:rsid w:val="0051636A"/>
    <w:rsid w:val="00523597"/>
    <w:rsid w:val="00541AB1"/>
    <w:rsid w:val="005526ED"/>
    <w:rsid w:val="005528EB"/>
    <w:rsid w:val="005B75BC"/>
    <w:rsid w:val="005C27B7"/>
    <w:rsid w:val="005C708D"/>
    <w:rsid w:val="005E4041"/>
    <w:rsid w:val="00606C95"/>
    <w:rsid w:val="00642DC3"/>
    <w:rsid w:val="00645535"/>
    <w:rsid w:val="006536B6"/>
    <w:rsid w:val="00655B4E"/>
    <w:rsid w:val="006845CE"/>
    <w:rsid w:val="006963C2"/>
    <w:rsid w:val="006D08E3"/>
    <w:rsid w:val="006F118C"/>
    <w:rsid w:val="006F2167"/>
    <w:rsid w:val="006F4E01"/>
    <w:rsid w:val="00707356"/>
    <w:rsid w:val="00710444"/>
    <w:rsid w:val="007528D0"/>
    <w:rsid w:val="00752FB9"/>
    <w:rsid w:val="00765C93"/>
    <w:rsid w:val="00795495"/>
    <w:rsid w:val="00797DFD"/>
    <w:rsid w:val="007A5FAE"/>
    <w:rsid w:val="008305F7"/>
    <w:rsid w:val="00840704"/>
    <w:rsid w:val="00840C91"/>
    <w:rsid w:val="00841822"/>
    <w:rsid w:val="0085383C"/>
    <w:rsid w:val="00865A58"/>
    <w:rsid w:val="00880966"/>
    <w:rsid w:val="008915F8"/>
    <w:rsid w:val="008C2F79"/>
    <w:rsid w:val="008C3833"/>
    <w:rsid w:val="008E284B"/>
    <w:rsid w:val="00903E04"/>
    <w:rsid w:val="00911B5C"/>
    <w:rsid w:val="009479C9"/>
    <w:rsid w:val="009731F1"/>
    <w:rsid w:val="00973546"/>
    <w:rsid w:val="00980227"/>
    <w:rsid w:val="009A594E"/>
    <w:rsid w:val="009B3C9B"/>
    <w:rsid w:val="009B5072"/>
    <w:rsid w:val="009E2665"/>
    <w:rsid w:val="009F6903"/>
    <w:rsid w:val="00A127E9"/>
    <w:rsid w:val="00A14508"/>
    <w:rsid w:val="00A14E43"/>
    <w:rsid w:val="00A15F62"/>
    <w:rsid w:val="00A534E9"/>
    <w:rsid w:val="00A71BB6"/>
    <w:rsid w:val="00AD42C4"/>
    <w:rsid w:val="00AE4D51"/>
    <w:rsid w:val="00B0619B"/>
    <w:rsid w:val="00B07C30"/>
    <w:rsid w:val="00B31928"/>
    <w:rsid w:val="00B44DE9"/>
    <w:rsid w:val="00B8553A"/>
    <w:rsid w:val="00BD2F2F"/>
    <w:rsid w:val="00BD7929"/>
    <w:rsid w:val="00BE785A"/>
    <w:rsid w:val="00BF33AE"/>
    <w:rsid w:val="00C44B3E"/>
    <w:rsid w:val="00C569AA"/>
    <w:rsid w:val="00C600CE"/>
    <w:rsid w:val="00C76D49"/>
    <w:rsid w:val="00C93AB4"/>
    <w:rsid w:val="00C960B2"/>
    <w:rsid w:val="00CA47C4"/>
    <w:rsid w:val="00CA59F6"/>
    <w:rsid w:val="00D161B0"/>
    <w:rsid w:val="00D16B68"/>
    <w:rsid w:val="00D22708"/>
    <w:rsid w:val="00D27CEC"/>
    <w:rsid w:val="00D33653"/>
    <w:rsid w:val="00D62F38"/>
    <w:rsid w:val="00D748A3"/>
    <w:rsid w:val="00D85FA9"/>
    <w:rsid w:val="00D90CF9"/>
    <w:rsid w:val="00DB0ADC"/>
    <w:rsid w:val="00DC3D83"/>
    <w:rsid w:val="00E01A77"/>
    <w:rsid w:val="00E100C9"/>
    <w:rsid w:val="00E30C1E"/>
    <w:rsid w:val="00E35D70"/>
    <w:rsid w:val="00E37313"/>
    <w:rsid w:val="00E652FF"/>
    <w:rsid w:val="00E87EB6"/>
    <w:rsid w:val="00EB51D9"/>
    <w:rsid w:val="00EF5A4E"/>
    <w:rsid w:val="00EF79AA"/>
    <w:rsid w:val="00F308D5"/>
    <w:rsid w:val="00F40039"/>
    <w:rsid w:val="00F40112"/>
    <w:rsid w:val="00F42B81"/>
    <w:rsid w:val="00F46091"/>
    <w:rsid w:val="00F83F9E"/>
    <w:rsid w:val="00F9649D"/>
    <w:rsid w:val="00FA5E38"/>
    <w:rsid w:val="00FC6BF7"/>
    <w:rsid w:val="00FE5390"/>
    <w:rsid w:val="00FF6E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8AB76"/>
  <w15:chartTrackingRefBased/>
  <w15:docId w15:val="{100D0C1A-F991-454F-9090-C72ACFB4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semiHidden="1" w:uiPriority="34" w:qFormat="1"/>
    <w:lsdException w:name="heading 2" w:semiHidden="1" w:uiPriority="34" w:qFormat="1"/>
    <w:lsdException w:name="heading 3" w:semiHidden="1" w:uiPriority="34" w:qFormat="1"/>
    <w:lsdException w:name="heading 4" w:semiHidden="1" w:uiPriority="34" w:qFormat="1"/>
    <w:lsdException w:name="heading 5" w:semiHidden="1" w:uiPriority="34" w:qFormat="1"/>
    <w:lsdException w:name="heading 6" w:semiHidden="1" w:uiPriority="34" w:qFormat="1"/>
    <w:lsdException w:name="heading 7" w:semiHidden="1" w:uiPriority="34" w:qFormat="1"/>
    <w:lsdException w:name="heading 8" w:semiHidden="1" w:uiPriority="34" w:qFormat="1"/>
    <w:lsdException w:name="heading 9" w:semiHidden="1" w:uiPriority="34"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34"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34"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34"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3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4" w:qFormat="1"/>
    <w:lsdException w:name="Intense Quote" w:semiHidden="1"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4" w:qFormat="1"/>
    <w:lsdException w:name="Intense Emphasis" w:semiHidden="1" w:uiPriority="34" w:qFormat="1"/>
    <w:lsdException w:name="Subtle Reference" w:semiHidden="1" w:uiPriority="34" w:qFormat="1"/>
    <w:lsdException w:name="Intense Reference" w:semiHidden="1" w:uiPriority="34" w:qFormat="1"/>
    <w:lsdException w:name="Book Title" w:semiHidden="1" w:uiPriority="34"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semiHidden/>
    <w:qFormat/>
    <w:rsid w:val="00EF79A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Basis">
    <w:name w:val="Basis"/>
    <w:basedOn w:val="NormaleTabelle"/>
    <w:uiPriority w:val="99"/>
    <w:rsid w:val="00710444"/>
    <w:rPr>
      <w:color w:val="1D1D1B" w:themeColor="text1"/>
    </w:rPr>
    <w:tblPr>
      <w:tblCellMar>
        <w:left w:w="0" w:type="dxa"/>
        <w:right w:w="0" w:type="dxa"/>
      </w:tblCellMar>
    </w:tblPr>
  </w:style>
  <w:style w:type="table" w:styleId="Tabellenraster">
    <w:name w:val="Table Grid"/>
    <w:basedOn w:val="NormaleTabelle"/>
    <w:uiPriority w:val="39"/>
    <w:rsid w:val="001D6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rsid w:val="0085383C"/>
    <w:rPr>
      <w:color w:val="1D1D1B" w:themeColor="text1"/>
      <w:u w:val="none"/>
    </w:rPr>
  </w:style>
  <w:style w:type="character" w:styleId="BesuchterLink">
    <w:name w:val="FollowedHyperlink"/>
    <w:basedOn w:val="Absatz-Standardschriftart"/>
    <w:uiPriority w:val="99"/>
    <w:semiHidden/>
    <w:rsid w:val="0085383C"/>
    <w:rPr>
      <w:color w:val="1D1D1B" w:themeColor="text1"/>
      <w:u w:val="none"/>
    </w:rPr>
  </w:style>
  <w:style w:type="character" w:styleId="NichtaufgelsteErwhnung">
    <w:name w:val="Unresolved Mention"/>
    <w:basedOn w:val="Absatz-Standardschriftart"/>
    <w:uiPriority w:val="99"/>
    <w:semiHidden/>
    <w:rsid w:val="0085383C"/>
    <w:rPr>
      <w:color w:val="605E5C"/>
      <w:shd w:val="clear" w:color="auto" w:fill="E1DFDD"/>
    </w:rPr>
  </w:style>
  <w:style w:type="character" w:styleId="Platzhaltertext">
    <w:name w:val="Placeholder Text"/>
    <w:basedOn w:val="Absatz-Standardschriftart"/>
    <w:uiPriority w:val="99"/>
    <w:semiHidden/>
    <w:rsid w:val="00710444"/>
    <w:rPr>
      <w:color w:val="808080"/>
    </w:rPr>
  </w:style>
  <w:style w:type="paragraph" w:styleId="Kopfzeile">
    <w:name w:val="header"/>
    <w:basedOn w:val="Standard"/>
    <w:link w:val="KopfzeileZchn"/>
    <w:uiPriority w:val="99"/>
    <w:semiHidden/>
    <w:rsid w:val="000B64B7"/>
    <w:pPr>
      <w:tabs>
        <w:tab w:val="center" w:pos="4536"/>
        <w:tab w:val="right" w:pos="9072"/>
      </w:tabs>
    </w:pPr>
  </w:style>
  <w:style w:type="character" w:customStyle="1" w:styleId="KopfzeileZchn">
    <w:name w:val="Kopfzeile Zchn"/>
    <w:basedOn w:val="Absatz-Standardschriftart"/>
    <w:link w:val="Kopfzeile"/>
    <w:uiPriority w:val="99"/>
    <w:semiHidden/>
    <w:rsid w:val="000B64B7"/>
    <w:rPr>
      <w:color w:val="1D1D1B" w:themeColor="text1"/>
    </w:rPr>
  </w:style>
  <w:style w:type="paragraph" w:styleId="Fuzeile">
    <w:name w:val="footer"/>
    <w:basedOn w:val="Standard"/>
    <w:link w:val="FuzeileZchn"/>
    <w:uiPriority w:val="99"/>
    <w:semiHidden/>
    <w:rsid w:val="000B64B7"/>
    <w:pPr>
      <w:tabs>
        <w:tab w:val="center" w:pos="4536"/>
        <w:tab w:val="right" w:pos="9072"/>
      </w:tabs>
    </w:pPr>
  </w:style>
  <w:style w:type="character" w:customStyle="1" w:styleId="FuzeileZchn">
    <w:name w:val="Fußzeile Zchn"/>
    <w:basedOn w:val="Absatz-Standardschriftart"/>
    <w:link w:val="Fuzeile"/>
    <w:uiPriority w:val="99"/>
    <w:semiHidden/>
    <w:rsid w:val="000B64B7"/>
    <w:rPr>
      <w:color w:val="1D1D1B" w:themeColor="text1"/>
    </w:rPr>
  </w:style>
  <w:style w:type="paragraph" w:customStyle="1" w:styleId="TITEL">
    <w:name w:val="TITEL"/>
    <w:basedOn w:val="Standard"/>
    <w:qFormat/>
    <w:rsid w:val="002601D7"/>
    <w:pPr>
      <w:spacing w:line="640" w:lineRule="exact"/>
    </w:pPr>
    <w:rPr>
      <w:b/>
      <w:bCs/>
      <w:caps/>
      <w:color w:val="9D9C9C" w:themeColor="accent1"/>
      <w:sz w:val="48"/>
      <w:szCs w:val="48"/>
    </w:rPr>
  </w:style>
  <w:style w:type="paragraph" w:customStyle="1" w:styleId="Headline">
    <w:name w:val="Headline"/>
    <w:basedOn w:val="Standard"/>
    <w:uiPriority w:val="1"/>
    <w:qFormat/>
    <w:rsid w:val="002B1C64"/>
    <w:pPr>
      <w:spacing w:line="400" w:lineRule="exact"/>
    </w:pPr>
    <w:rPr>
      <w:b/>
      <w:bCs/>
      <w:color w:val="1D1D1B" w:themeColor="text2"/>
      <w:sz w:val="36"/>
      <w:szCs w:val="36"/>
    </w:rPr>
  </w:style>
  <w:style w:type="paragraph" w:customStyle="1" w:styleId="Subline">
    <w:name w:val="Subline"/>
    <w:basedOn w:val="Standard"/>
    <w:uiPriority w:val="2"/>
    <w:qFormat/>
    <w:rsid w:val="008E284B"/>
    <w:pPr>
      <w:spacing w:after="720" w:line="440" w:lineRule="exact"/>
    </w:pPr>
    <w:rPr>
      <w:b/>
      <w:bCs/>
      <w:color w:val="1D1D1B" w:themeColor="text2"/>
      <w:sz w:val="28"/>
      <w:szCs w:val="28"/>
    </w:rPr>
  </w:style>
  <w:style w:type="paragraph" w:customStyle="1" w:styleId="Flietext">
    <w:name w:val="Fließtext"/>
    <w:basedOn w:val="Standard"/>
    <w:uiPriority w:val="4"/>
    <w:qFormat/>
    <w:rsid w:val="00BD7929"/>
    <w:pPr>
      <w:spacing w:after="360"/>
      <w:contextualSpacing/>
    </w:pPr>
    <w:rPr>
      <w:color w:val="1D1D1B" w:themeColor="text2"/>
    </w:rPr>
  </w:style>
  <w:style w:type="paragraph" w:customStyle="1" w:styleId="Bulletpoints">
    <w:name w:val="Bulletpoints"/>
    <w:basedOn w:val="Standard"/>
    <w:uiPriority w:val="7"/>
    <w:qFormat/>
    <w:rsid w:val="008E284B"/>
    <w:pPr>
      <w:numPr>
        <w:numId w:val="1"/>
      </w:numPr>
      <w:spacing w:before="360" w:after="360"/>
      <w:contextualSpacing/>
    </w:pPr>
    <w:rPr>
      <w:b/>
      <w:bCs/>
      <w:color w:val="1D1D1B" w:themeColor="text2"/>
    </w:rPr>
  </w:style>
  <w:style w:type="numbering" w:customStyle="1" w:styleId="zzzListeBulletpoints">
    <w:name w:val="zzz_Liste_Bulletpoints"/>
    <w:basedOn w:val="KeineListe"/>
    <w:uiPriority w:val="99"/>
    <w:rsid w:val="00385187"/>
    <w:pPr>
      <w:numPr>
        <w:numId w:val="1"/>
      </w:numPr>
    </w:pPr>
  </w:style>
  <w:style w:type="paragraph" w:customStyle="1" w:styleId="Seite">
    <w:name w:val="Seite"/>
    <w:basedOn w:val="Standard"/>
    <w:uiPriority w:val="14"/>
    <w:semiHidden/>
    <w:qFormat/>
    <w:rsid w:val="00BE785A"/>
    <w:pPr>
      <w:spacing w:line="216" w:lineRule="exact"/>
      <w:jc w:val="center"/>
    </w:pPr>
    <w:rPr>
      <w:b/>
      <w:bCs/>
      <w:color w:val="1D1D1B" w:themeColor="text2"/>
      <w:sz w:val="18"/>
      <w:szCs w:val="18"/>
    </w:rPr>
  </w:style>
  <w:style w:type="paragraph" w:customStyle="1" w:styleId="Fuzeilentext">
    <w:name w:val="Fußzeilentext"/>
    <w:basedOn w:val="Standard"/>
    <w:uiPriority w:val="19"/>
    <w:semiHidden/>
    <w:qFormat/>
    <w:rsid w:val="00E01A77"/>
    <w:pPr>
      <w:spacing w:line="220" w:lineRule="exact"/>
    </w:pPr>
    <w:rPr>
      <w:color w:val="1D1D1B" w:themeColor="text2"/>
      <w:sz w:val="18"/>
      <w:szCs w:val="18"/>
    </w:rPr>
  </w:style>
  <w:style w:type="character" w:customStyle="1" w:styleId="Grobuchstaben">
    <w:name w:val="Großbuchstaben"/>
    <w:basedOn w:val="Absatz-Standardschriftart"/>
    <w:uiPriority w:val="12"/>
    <w:qFormat/>
    <w:rsid w:val="00655B4E"/>
    <w:rPr>
      <w:caps/>
      <w:smallCaps w:val="0"/>
    </w:rPr>
  </w:style>
  <w:style w:type="character" w:styleId="Hervorhebung">
    <w:name w:val="Emphasis"/>
    <w:basedOn w:val="Absatz-Standardschriftart"/>
    <w:uiPriority w:val="9"/>
    <w:qFormat/>
    <w:rsid w:val="00655B4E"/>
    <w:rPr>
      <w:b/>
      <w:i w:val="0"/>
      <w:iCs/>
    </w:rPr>
  </w:style>
  <w:style w:type="paragraph" w:customStyle="1" w:styleId="Zusatzinformation-Text">
    <w:name w:val="Zusatzinformation-Text"/>
    <w:basedOn w:val="Standard"/>
    <w:uiPriority w:val="6"/>
    <w:qFormat/>
    <w:rsid w:val="00880966"/>
    <w:pPr>
      <w:spacing w:line="280" w:lineRule="exact"/>
    </w:pPr>
    <w:rPr>
      <w:sz w:val="20"/>
      <w:szCs w:val="20"/>
    </w:rPr>
  </w:style>
  <w:style w:type="paragraph" w:customStyle="1" w:styleId="Intro-Text">
    <w:name w:val="Intro-Text"/>
    <w:basedOn w:val="Standard"/>
    <w:uiPriority w:val="3"/>
    <w:qFormat/>
    <w:rsid w:val="00BD7929"/>
    <w:pPr>
      <w:spacing w:after="360"/>
      <w:contextualSpacing/>
    </w:pPr>
    <w:rPr>
      <w:b/>
      <w:bCs/>
    </w:rPr>
  </w:style>
  <w:style w:type="paragraph" w:customStyle="1" w:styleId="Zusatzinformation-berschrift">
    <w:name w:val="Zusatzinformation-Überschrift"/>
    <w:basedOn w:val="Standard"/>
    <w:uiPriority w:val="5"/>
    <w:qFormat/>
    <w:rsid w:val="00EF79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Ukom\4.12_Presse\4.12.1_Presse-Infos\Vorlage_Presseinformation_Format\Archiv\Vorlage_Presse-Information_ab_2024_FIN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133BFF7CD425F855AABB9B88152B6"/>
        <w:category>
          <w:name w:val="Allgemein"/>
          <w:gallery w:val="placeholder"/>
        </w:category>
        <w:types>
          <w:type w:val="bbPlcHdr"/>
        </w:types>
        <w:behaviors>
          <w:behavior w:val="content"/>
        </w:behaviors>
        <w:guid w:val="{4F05CA32-32E5-4B79-B9B6-6DBB4415E65B}"/>
      </w:docPartPr>
      <w:docPartBody>
        <w:p w:rsidR="00890B90" w:rsidRDefault="00890B90">
          <w:pPr>
            <w:pStyle w:val="B81133BFF7CD425F855AABB9B88152B6"/>
          </w:pPr>
          <w:r w:rsidRPr="00523F70">
            <w:rPr>
              <w:rStyle w:val="Platzhaltertext"/>
            </w:rPr>
            <w:t>Klicken oder tippen Sie hier, um Text einzugeben.</w:t>
          </w:r>
        </w:p>
      </w:docPartBody>
    </w:docPart>
    <w:docPart>
      <w:docPartPr>
        <w:name w:val="CBF1E1588E8C4CBB8B39D58BB2650F4F"/>
        <w:category>
          <w:name w:val="Allgemein"/>
          <w:gallery w:val="placeholder"/>
        </w:category>
        <w:types>
          <w:type w:val="bbPlcHdr"/>
        </w:types>
        <w:behaviors>
          <w:behavior w:val="content"/>
        </w:behaviors>
        <w:guid w:val="{B299A515-B68F-43BD-A4CC-86B902E0D4E2}"/>
      </w:docPartPr>
      <w:docPartBody>
        <w:p w:rsidR="00890B90" w:rsidRDefault="00890B90">
          <w:pPr>
            <w:pStyle w:val="CBF1E1588E8C4CBB8B39D58BB2650F4F"/>
          </w:pPr>
          <w:r>
            <w:rPr>
              <w:rStyle w:val="Platzhaltertext"/>
            </w:rPr>
            <w:t>titel</w:t>
          </w:r>
        </w:p>
      </w:docPartBody>
    </w:docPart>
    <w:docPart>
      <w:docPartPr>
        <w:name w:val="048EAF452CC546AAAE4C947D7EAB6E36"/>
        <w:category>
          <w:name w:val="Allgemein"/>
          <w:gallery w:val="placeholder"/>
        </w:category>
        <w:types>
          <w:type w:val="bbPlcHdr"/>
        </w:types>
        <w:behaviors>
          <w:behavior w:val="content"/>
        </w:behaviors>
        <w:guid w:val="{0810139D-EEC8-40F9-9CA0-0A7E0BD19BE1}"/>
      </w:docPartPr>
      <w:docPartBody>
        <w:p w:rsidR="00890B90" w:rsidRDefault="00890B90">
          <w:pPr>
            <w:pStyle w:val="048EAF452CC546AAAE4C947D7EAB6E36"/>
          </w:pPr>
          <w:r>
            <w:rPr>
              <w:rStyle w:val="Platzhaltertext"/>
            </w:rPr>
            <w:t>Headline</w:t>
          </w:r>
        </w:p>
      </w:docPartBody>
    </w:docPart>
    <w:docPart>
      <w:docPartPr>
        <w:name w:val="F5F31C298628486F8ACA37F3F2AFAAF9"/>
        <w:category>
          <w:name w:val="Allgemein"/>
          <w:gallery w:val="placeholder"/>
        </w:category>
        <w:types>
          <w:type w:val="bbPlcHdr"/>
        </w:types>
        <w:behaviors>
          <w:behavior w:val="content"/>
        </w:behaviors>
        <w:guid w:val="{15F275C8-2DD9-4683-AC8C-D940302650EE}"/>
      </w:docPartPr>
      <w:docPartBody>
        <w:p w:rsidR="00890B90" w:rsidRDefault="00890B90">
          <w:pPr>
            <w:pStyle w:val="F5F31C298628486F8ACA37F3F2AFAAF9"/>
          </w:pPr>
          <w:r>
            <w:rPr>
              <w:rStyle w:val="Platzhaltertext"/>
            </w:rPr>
            <w:t>Ort</w:t>
          </w:r>
        </w:p>
      </w:docPartBody>
    </w:docPart>
    <w:docPart>
      <w:docPartPr>
        <w:name w:val="4A5C52758E1E410C9301A4EFA52A12F4"/>
        <w:category>
          <w:name w:val="Allgemein"/>
          <w:gallery w:val="placeholder"/>
        </w:category>
        <w:types>
          <w:type w:val="bbPlcHdr"/>
        </w:types>
        <w:behaviors>
          <w:behavior w:val="content"/>
        </w:behaviors>
        <w:guid w:val="{AAA8193F-A408-406E-BA1A-98CD40289C1C}"/>
      </w:docPartPr>
      <w:docPartBody>
        <w:p w:rsidR="00890B90" w:rsidRDefault="00890B90">
          <w:pPr>
            <w:pStyle w:val="4A5C52758E1E410C9301A4EFA52A12F4"/>
          </w:pPr>
          <w:r w:rsidRPr="007C076F">
            <w:rPr>
              <w:rStyle w:val="Platzhaltertext"/>
            </w:rPr>
            <w:t>Datum</w:t>
          </w:r>
        </w:p>
      </w:docPartBody>
    </w:docPart>
    <w:docPart>
      <w:docPartPr>
        <w:name w:val="02BFA7BA136B479A9496BFC788E7138D"/>
        <w:category>
          <w:name w:val="Allgemein"/>
          <w:gallery w:val="placeholder"/>
        </w:category>
        <w:types>
          <w:type w:val="bbPlcHdr"/>
        </w:types>
        <w:behaviors>
          <w:behavior w:val="content"/>
        </w:behaviors>
        <w:guid w:val="{2DFBE466-9A13-476A-AFCD-E7E61B6F6C68}"/>
      </w:docPartPr>
      <w:docPartBody>
        <w:p w:rsidR="00890B90" w:rsidRDefault="00890B90">
          <w:pPr>
            <w:pStyle w:val="02BFA7BA136B479A9496BFC788E7138D"/>
          </w:pPr>
          <w:r>
            <w:rPr>
              <w:rStyle w:val="Platzhaltertext"/>
            </w:rPr>
            <w:t>Zusatzinformation-Überschrift</w:t>
          </w:r>
        </w:p>
      </w:docPartBody>
    </w:docPart>
    <w:docPart>
      <w:docPartPr>
        <w:name w:val="BA72E361ADF84D429303BDAFCA5BBCFF"/>
        <w:category>
          <w:name w:val="Allgemein"/>
          <w:gallery w:val="placeholder"/>
        </w:category>
        <w:types>
          <w:type w:val="bbPlcHdr"/>
        </w:types>
        <w:behaviors>
          <w:behavior w:val="content"/>
        </w:behaviors>
        <w:guid w:val="{AF714D7B-39D8-46DE-B3F5-A334026110A1}"/>
      </w:docPartPr>
      <w:docPartBody>
        <w:p w:rsidR="00890B90" w:rsidRDefault="00890B90">
          <w:pPr>
            <w:pStyle w:val="BA72E361ADF84D429303BDAFCA5BBCFF"/>
          </w:pPr>
          <w:r>
            <w:rPr>
              <w:rStyle w:val="Platzhaltertext"/>
            </w:rPr>
            <w:t>Zusatzinformation-Text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B90"/>
    <w:rsid w:val="00037D9C"/>
    <w:rsid w:val="000547E5"/>
    <w:rsid w:val="0014772D"/>
    <w:rsid w:val="001E1FBF"/>
    <w:rsid w:val="002C1FB5"/>
    <w:rsid w:val="002D0ACF"/>
    <w:rsid w:val="004C25D7"/>
    <w:rsid w:val="00533937"/>
    <w:rsid w:val="005B75BC"/>
    <w:rsid w:val="00650E13"/>
    <w:rsid w:val="00890B90"/>
    <w:rsid w:val="009E2665"/>
    <w:rsid w:val="00A71BB6"/>
    <w:rsid w:val="00C960B2"/>
    <w:rsid w:val="00D45EA5"/>
    <w:rsid w:val="00D62F38"/>
    <w:rsid w:val="00D90CF9"/>
    <w:rsid w:val="00E81733"/>
    <w:rsid w:val="00FF37E1"/>
    <w:rsid w:val="00FF6E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81133BFF7CD425F855AABB9B88152B6">
    <w:name w:val="B81133BFF7CD425F855AABB9B88152B6"/>
  </w:style>
  <w:style w:type="paragraph" w:customStyle="1" w:styleId="CBF1E1588E8C4CBB8B39D58BB2650F4F">
    <w:name w:val="CBF1E1588E8C4CBB8B39D58BB2650F4F"/>
  </w:style>
  <w:style w:type="paragraph" w:customStyle="1" w:styleId="048EAF452CC546AAAE4C947D7EAB6E36">
    <w:name w:val="048EAF452CC546AAAE4C947D7EAB6E36"/>
  </w:style>
  <w:style w:type="paragraph" w:customStyle="1" w:styleId="F5F31C298628486F8ACA37F3F2AFAAF9">
    <w:name w:val="F5F31C298628486F8ACA37F3F2AFAAF9"/>
  </w:style>
  <w:style w:type="paragraph" w:customStyle="1" w:styleId="4A5C52758E1E410C9301A4EFA52A12F4">
    <w:name w:val="4A5C52758E1E410C9301A4EFA52A12F4"/>
  </w:style>
  <w:style w:type="paragraph" w:customStyle="1" w:styleId="02BFA7BA136B479A9496BFC788E7138D">
    <w:name w:val="02BFA7BA136B479A9496BFC788E7138D"/>
  </w:style>
  <w:style w:type="paragraph" w:customStyle="1" w:styleId="BA72E361ADF84D429303BDAFCA5BBCFF">
    <w:name w:val="BA72E361ADF84D429303BDAFCA5BBC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EDEKA">
      <a:dk1>
        <a:srgbClr val="1D1D1B"/>
      </a:dk1>
      <a:lt1>
        <a:sysClr val="window" lastClr="FFFFFF"/>
      </a:lt1>
      <a:dk2>
        <a:srgbClr val="1D1D1B"/>
      </a:dk2>
      <a:lt2>
        <a:srgbClr val="FFFFFF"/>
      </a:lt2>
      <a:accent1>
        <a:srgbClr val="9D9C9C"/>
      </a:accent1>
      <a:accent2>
        <a:srgbClr val="ABABAB"/>
      </a:accent2>
      <a:accent3>
        <a:srgbClr val="9D9C9C"/>
      </a:accent3>
      <a:accent4>
        <a:srgbClr val="ABABAB"/>
      </a:accent4>
      <a:accent5>
        <a:srgbClr val="9D9C9C"/>
      </a:accent5>
      <a:accent6>
        <a:srgbClr val="ABABAB"/>
      </a:accent6>
      <a:hlink>
        <a:srgbClr val="1D1D1B"/>
      </a:hlink>
      <a:folHlink>
        <a:srgbClr val="1D1D1B"/>
      </a:folHlink>
    </a:clrScheme>
    <a:fontScheme name="EDEK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Vorlage_Presse-Information_ab_2024_FINAL.dotx</Template>
  <TotalTime>0</TotalTime>
  <Pages>3</Pages>
  <Words>606</Words>
  <Characters>3823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 Schönhuth</dc:creator>
  <cp:keywords/>
  <dc:description/>
  <cp:lastModifiedBy>Isabell Schönhuth</cp:lastModifiedBy>
  <cp:revision>6</cp:revision>
  <dcterms:created xsi:type="dcterms:W3CDTF">2026-09-17T11:10:00Z</dcterms:created>
  <dcterms:modified xsi:type="dcterms:W3CDTF">2026-09-24T11:32:00Z</dcterms:modified>
</cp:coreProperties>
</file>