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0D49" w14:textId="4B0388A4" w:rsidR="00A64B78" w:rsidRDefault="00D314FD" w:rsidP="00A64B78">
      <w:pPr>
        <w:spacing w:line="360" w:lineRule="auto"/>
        <w:jc w:val="both"/>
        <w:rPr>
          <w:rFonts w:ascii="Arial" w:hAnsi="Arial" w:cs="Arial"/>
          <w:u w:val="single"/>
        </w:rPr>
      </w:pPr>
      <w:r w:rsidRPr="00D314FD">
        <w:rPr>
          <w:rFonts w:ascii="Arial" w:hAnsi="Arial" w:cs="Arial"/>
          <w:u w:val="single"/>
        </w:rPr>
        <w:t>Kreative Visionen ohne Einschränkungen verwirklichen</w:t>
      </w:r>
    </w:p>
    <w:p w14:paraId="040FDCD9" w14:textId="77777777" w:rsidR="00D314FD" w:rsidRPr="00A64B78" w:rsidRDefault="00D314FD" w:rsidP="00A64B78">
      <w:pPr>
        <w:spacing w:line="360" w:lineRule="auto"/>
        <w:jc w:val="both"/>
        <w:rPr>
          <w:rFonts w:ascii="Arial" w:hAnsi="Arial" w:cs="Arial"/>
        </w:rPr>
      </w:pPr>
    </w:p>
    <w:p w14:paraId="33B75FFD" w14:textId="6F982B0C" w:rsidR="00532F1A" w:rsidRDefault="00D314FD" w:rsidP="00A64B78">
      <w:pPr>
        <w:spacing w:line="360" w:lineRule="auto"/>
        <w:jc w:val="both"/>
        <w:rPr>
          <w:rFonts w:ascii="Arial" w:hAnsi="Arial" w:cs="Arial"/>
        </w:rPr>
      </w:pPr>
      <w:r w:rsidRPr="00D314FD">
        <w:rPr>
          <w:rFonts w:ascii="Arial" w:hAnsi="Arial" w:cs="Arial"/>
          <w:b/>
          <w:bCs/>
          <w:sz w:val="48"/>
          <w:szCs w:val="48"/>
        </w:rPr>
        <w:t xml:space="preserve">LAMILUX Modulares Glasdach MS78 mit </w:t>
      </w:r>
      <w:proofErr w:type="spellStart"/>
      <w:r w:rsidRPr="00D314FD">
        <w:rPr>
          <w:rFonts w:ascii="Arial" w:hAnsi="Arial" w:cs="Arial"/>
          <w:b/>
          <w:bCs/>
          <w:sz w:val="48"/>
          <w:szCs w:val="48"/>
        </w:rPr>
        <w:t>Red</w:t>
      </w:r>
      <w:proofErr w:type="spellEnd"/>
      <w:r w:rsidRPr="00D314FD">
        <w:rPr>
          <w:rFonts w:ascii="Arial" w:hAnsi="Arial" w:cs="Arial"/>
          <w:b/>
          <w:bCs/>
          <w:sz w:val="48"/>
          <w:szCs w:val="48"/>
        </w:rPr>
        <w:t xml:space="preserve"> </w:t>
      </w:r>
      <w:proofErr w:type="spellStart"/>
      <w:r w:rsidRPr="00D314FD">
        <w:rPr>
          <w:rFonts w:ascii="Arial" w:hAnsi="Arial" w:cs="Arial"/>
          <w:b/>
          <w:bCs/>
          <w:sz w:val="48"/>
          <w:szCs w:val="48"/>
        </w:rPr>
        <w:t>Dot</w:t>
      </w:r>
      <w:proofErr w:type="spellEnd"/>
      <w:r w:rsidRPr="00D314FD">
        <w:rPr>
          <w:rFonts w:ascii="Arial" w:hAnsi="Arial" w:cs="Arial"/>
          <w:b/>
          <w:bCs/>
          <w:sz w:val="48"/>
          <w:szCs w:val="48"/>
        </w:rPr>
        <w:t xml:space="preserve"> Design Award ausgezeichnet</w:t>
      </w:r>
    </w:p>
    <w:p w14:paraId="2DC99C10" w14:textId="77777777" w:rsidR="00D314FD" w:rsidRPr="00D314FD" w:rsidRDefault="00D314FD" w:rsidP="00A64B78">
      <w:pPr>
        <w:spacing w:line="360" w:lineRule="auto"/>
        <w:jc w:val="both"/>
        <w:rPr>
          <w:rFonts w:ascii="Arial" w:hAnsi="Arial" w:cs="Arial"/>
        </w:rPr>
      </w:pPr>
    </w:p>
    <w:p w14:paraId="7D6119FA" w14:textId="2D233B3D" w:rsidR="003A7132" w:rsidRDefault="00D314FD" w:rsidP="00A64B78">
      <w:pPr>
        <w:spacing w:line="360" w:lineRule="auto"/>
        <w:jc w:val="both"/>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7DE6C271" wp14:editId="606089C7">
            <wp:simplePos x="0" y="0"/>
            <wp:positionH relativeFrom="margin">
              <wp:align>right</wp:align>
            </wp:positionH>
            <wp:positionV relativeFrom="paragraph">
              <wp:posOffset>1837690</wp:posOffset>
            </wp:positionV>
            <wp:extent cx="4857750" cy="2538095"/>
            <wp:effectExtent l="0" t="0" r="0" b="0"/>
            <wp:wrapTight wrapText="bothSides">
              <wp:wrapPolygon edited="0">
                <wp:start x="0" y="0"/>
                <wp:lineTo x="0" y="21400"/>
                <wp:lineTo x="21515" y="21400"/>
                <wp:lineTo x="21515" y="0"/>
                <wp:lineTo x="0" y="0"/>
              </wp:wrapPolygon>
            </wp:wrapTight>
            <wp:docPr id="4238281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0" cy="2538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14FD">
        <w:rPr>
          <w:rFonts w:ascii="Arial" w:hAnsi="Arial" w:cs="Arial"/>
          <w:b/>
          <w:bCs/>
        </w:rPr>
        <w:t xml:space="preserve">Es ist ein weiterer Triumph für LAMILUX. Bereits zum fünften Mal wird der Spezialist für Tageslichtsysteme mit dem renommierten </w:t>
      </w:r>
      <w:proofErr w:type="spellStart"/>
      <w:r w:rsidRPr="00D314FD">
        <w:rPr>
          <w:rFonts w:ascii="Arial" w:hAnsi="Arial" w:cs="Arial"/>
          <w:b/>
          <w:bCs/>
        </w:rPr>
        <w:t>Red</w:t>
      </w:r>
      <w:proofErr w:type="spellEnd"/>
      <w:r w:rsidRPr="00D314FD">
        <w:rPr>
          <w:rFonts w:ascii="Arial" w:hAnsi="Arial" w:cs="Arial"/>
          <w:b/>
          <w:bCs/>
        </w:rPr>
        <w:t xml:space="preserve"> </w:t>
      </w:r>
      <w:proofErr w:type="spellStart"/>
      <w:r w:rsidRPr="00D314FD">
        <w:rPr>
          <w:rFonts w:ascii="Arial" w:hAnsi="Arial" w:cs="Arial"/>
          <w:b/>
          <w:bCs/>
        </w:rPr>
        <w:t>Dot</w:t>
      </w:r>
      <w:proofErr w:type="spellEnd"/>
      <w:r w:rsidRPr="00D314FD">
        <w:rPr>
          <w:rFonts w:ascii="Arial" w:hAnsi="Arial" w:cs="Arial"/>
          <w:b/>
          <w:bCs/>
        </w:rPr>
        <w:t xml:space="preserve"> Design Award ausgezeichnet. In der Kategorie „</w:t>
      </w:r>
      <w:proofErr w:type="spellStart"/>
      <w:r w:rsidRPr="00D314FD">
        <w:rPr>
          <w:rFonts w:ascii="Arial" w:hAnsi="Arial" w:cs="Arial"/>
          <w:b/>
          <w:bCs/>
        </w:rPr>
        <w:t>Product</w:t>
      </w:r>
      <w:proofErr w:type="spellEnd"/>
      <w:r w:rsidRPr="00D314FD">
        <w:rPr>
          <w:rFonts w:ascii="Arial" w:hAnsi="Arial" w:cs="Arial"/>
          <w:b/>
          <w:bCs/>
        </w:rPr>
        <w:t xml:space="preserve"> Design“ geht das LAMILUX Modulare Glasdach MS78 als Gewinner hervor. Diese Auszeichnung betont erneut die exzellente Symbiose aus Design und Funktionalität, die LAMILUX Tageslichtsysteme ausmacht.</w:t>
      </w:r>
    </w:p>
    <w:p w14:paraId="05E1EF6A" w14:textId="6748D3A1" w:rsidR="00D314FD" w:rsidRDefault="00D314FD" w:rsidP="00A64B78">
      <w:pPr>
        <w:spacing w:line="360" w:lineRule="auto"/>
        <w:jc w:val="both"/>
        <w:rPr>
          <w:rFonts w:ascii="Arial" w:hAnsi="Arial" w:cs="Arial"/>
        </w:rPr>
      </w:pPr>
    </w:p>
    <w:p w14:paraId="457DDC99" w14:textId="77777777" w:rsidR="00D314FD" w:rsidRDefault="00D314FD" w:rsidP="00D314FD">
      <w:pPr>
        <w:spacing w:line="360" w:lineRule="auto"/>
        <w:jc w:val="both"/>
        <w:rPr>
          <w:rFonts w:ascii="Arial" w:hAnsi="Arial" w:cs="Arial"/>
        </w:rPr>
      </w:pPr>
      <w:r w:rsidRPr="00D314FD">
        <w:rPr>
          <w:rFonts w:ascii="Arial" w:hAnsi="Arial" w:cs="Arial"/>
        </w:rPr>
        <w:lastRenderedPageBreak/>
        <w:t xml:space="preserve">Der </w:t>
      </w:r>
      <w:proofErr w:type="spellStart"/>
      <w:r w:rsidRPr="00D314FD">
        <w:rPr>
          <w:rFonts w:ascii="Arial" w:hAnsi="Arial" w:cs="Arial"/>
        </w:rPr>
        <w:t>Red</w:t>
      </w:r>
      <w:proofErr w:type="spellEnd"/>
      <w:r w:rsidRPr="00D314FD">
        <w:rPr>
          <w:rFonts w:ascii="Arial" w:hAnsi="Arial" w:cs="Arial"/>
        </w:rPr>
        <w:t xml:space="preserve"> </w:t>
      </w:r>
      <w:proofErr w:type="spellStart"/>
      <w:r w:rsidRPr="00D314FD">
        <w:rPr>
          <w:rFonts w:ascii="Arial" w:hAnsi="Arial" w:cs="Arial"/>
        </w:rPr>
        <w:t>Dot</w:t>
      </w:r>
      <w:proofErr w:type="spellEnd"/>
      <w:r w:rsidRPr="00D314FD">
        <w:rPr>
          <w:rFonts w:ascii="Arial" w:hAnsi="Arial" w:cs="Arial"/>
        </w:rPr>
        <w:t xml:space="preserve"> Design Award zählt zu den größten Designwettbewerben weltweit. Jährlich werden herausragende Produkte und Projekte ausgezeichnet, die in Design und Innovation führend sind. Die internationale Jury würdigt mit dieser Auszeichnung Unternehmen, die zukunftsweisende Antworten auf die Anforderungen einer sich wandelnden Welt bieten und dabei nachhaltige Lösungen im Fokus haben.</w:t>
      </w:r>
    </w:p>
    <w:p w14:paraId="2B18CDDF" w14:textId="77777777" w:rsidR="00D314FD" w:rsidRPr="00D314FD" w:rsidRDefault="00D314FD" w:rsidP="00D314FD">
      <w:pPr>
        <w:spacing w:line="360" w:lineRule="auto"/>
        <w:jc w:val="both"/>
        <w:rPr>
          <w:rFonts w:ascii="Arial" w:hAnsi="Arial" w:cs="Arial"/>
        </w:rPr>
      </w:pPr>
    </w:p>
    <w:p w14:paraId="0884C2C9" w14:textId="77777777" w:rsidR="00D314FD" w:rsidRPr="00D314FD" w:rsidRDefault="00D314FD" w:rsidP="00D314FD">
      <w:pPr>
        <w:spacing w:line="360" w:lineRule="auto"/>
        <w:jc w:val="both"/>
        <w:rPr>
          <w:rFonts w:ascii="Arial" w:hAnsi="Arial" w:cs="Arial"/>
          <w:b/>
          <w:bCs/>
        </w:rPr>
      </w:pPr>
      <w:r w:rsidRPr="00D314FD">
        <w:rPr>
          <w:rFonts w:ascii="Arial" w:hAnsi="Arial" w:cs="Arial"/>
          <w:b/>
          <w:bCs/>
        </w:rPr>
        <w:t>Vereinigung von Tradition und Innovation</w:t>
      </w:r>
    </w:p>
    <w:p w14:paraId="68314D64" w14:textId="23A73BDF" w:rsidR="00D314FD" w:rsidRDefault="00D314FD" w:rsidP="00D314FD">
      <w:pPr>
        <w:spacing w:line="360" w:lineRule="auto"/>
        <w:jc w:val="both"/>
        <w:rPr>
          <w:rFonts w:ascii="Arial" w:hAnsi="Arial" w:cs="Arial"/>
        </w:rPr>
      </w:pPr>
      <w:r w:rsidRPr="00D314FD">
        <w:rPr>
          <w:rFonts w:ascii="Arial" w:hAnsi="Arial" w:cs="Arial"/>
        </w:rPr>
        <w:t>Das LAMILUX Modulare Glasdach MS78 vereint bewährte Tageslichttechnologien mit modernsten Glasdachinnovationen. Die Jury wurde von der Kombination aus ästhetischer Klarheit und hoher Produktqualität überzeugt. Kriterien, die dem LAMILUX Modulare Glasdach MS78 das „Winner-Label“ in der Kategorie „</w:t>
      </w:r>
      <w:proofErr w:type="spellStart"/>
      <w:r w:rsidRPr="00D314FD">
        <w:rPr>
          <w:rFonts w:ascii="Arial" w:hAnsi="Arial" w:cs="Arial"/>
        </w:rPr>
        <w:t>Product</w:t>
      </w:r>
      <w:proofErr w:type="spellEnd"/>
      <w:r w:rsidRPr="00D314FD">
        <w:rPr>
          <w:rFonts w:ascii="Arial" w:hAnsi="Arial" w:cs="Arial"/>
        </w:rPr>
        <w:t xml:space="preserve"> Design“ bescheren. Erst kürzlich wurde das LAMILUX Modulare Glasdach MS78 mit dem renommierten German Design Awards in der Kategorie „</w:t>
      </w:r>
      <w:proofErr w:type="spellStart"/>
      <w:r w:rsidRPr="00D314FD">
        <w:rPr>
          <w:rFonts w:ascii="Arial" w:hAnsi="Arial" w:cs="Arial"/>
        </w:rPr>
        <w:t>Excellent</w:t>
      </w:r>
      <w:proofErr w:type="spellEnd"/>
      <w:r w:rsidRPr="00D314FD">
        <w:rPr>
          <w:rFonts w:ascii="Arial" w:hAnsi="Arial" w:cs="Arial"/>
        </w:rPr>
        <w:t xml:space="preserve"> </w:t>
      </w:r>
      <w:proofErr w:type="spellStart"/>
      <w:r w:rsidRPr="00D314FD">
        <w:rPr>
          <w:rFonts w:ascii="Arial" w:hAnsi="Arial" w:cs="Arial"/>
        </w:rPr>
        <w:t>Product</w:t>
      </w:r>
      <w:proofErr w:type="spellEnd"/>
      <w:r w:rsidRPr="00D314FD">
        <w:rPr>
          <w:rFonts w:ascii="Arial" w:hAnsi="Arial" w:cs="Arial"/>
        </w:rPr>
        <w:t xml:space="preserve"> Design</w:t>
      </w:r>
      <w:r w:rsidR="001E528D">
        <w:rPr>
          <w:rFonts w:ascii="Arial" w:hAnsi="Arial" w:cs="Arial"/>
        </w:rPr>
        <w:t xml:space="preserve"> – Building and </w:t>
      </w:r>
      <w:r w:rsidR="001E528D" w:rsidRPr="001E528D">
        <w:rPr>
          <w:rFonts w:ascii="Arial" w:hAnsi="Arial" w:cs="Arial"/>
        </w:rPr>
        <w:t>Elements</w:t>
      </w:r>
      <w:r w:rsidRPr="00D314FD">
        <w:rPr>
          <w:rFonts w:ascii="Arial" w:hAnsi="Arial" w:cs="Arial"/>
        </w:rPr>
        <w:t>“ ausgezeichnet.</w:t>
      </w:r>
    </w:p>
    <w:p w14:paraId="1DBEB281" w14:textId="77777777" w:rsidR="00D314FD" w:rsidRPr="00D314FD" w:rsidRDefault="00D314FD" w:rsidP="00D314FD">
      <w:pPr>
        <w:spacing w:line="360" w:lineRule="auto"/>
        <w:jc w:val="both"/>
        <w:rPr>
          <w:rFonts w:ascii="Arial" w:hAnsi="Arial" w:cs="Arial"/>
        </w:rPr>
      </w:pPr>
    </w:p>
    <w:p w14:paraId="4672F442" w14:textId="77777777" w:rsidR="00D314FD" w:rsidRDefault="00D314FD" w:rsidP="00D314FD">
      <w:pPr>
        <w:spacing w:line="360" w:lineRule="auto"/>
        <w:jc w:val="both"/>
        <w:rPr>
          <w:rFonts w:ascii="Arial" w:hAnsi="Arial" w:cs="Arial"/>
        </w:rPr>
      </w:pPr>
      <w:r w:rsidRPr="00D314FD">
        <w:rPr>
          <w:rFonts w:ascii="Arial" w:hAnsi="Arial" w:cs="Arial"/>
        </w:rPr>
        <w:t xml:space="preserve">„Dass wir nun auch den </w:t>
      </w:r>
      <w:proofErr w:type="spellStart"/>
      <w:r w:rsidRPr="00D314FD">
        <w:rPr>
          <w:rFonts w:ascii="Arial" w:hAnsi="Arial" w:cs="Arial"/>
        </w:rPr>
        <w:t>Red</w:t>
      </w:r>
      <w:proofErr w:type="spellEnd"/>
      <w:r w:rsidRPr="00D314FD">
        <w:rPr>
          <w:rFonts w:ascii="Arial" w:hAnsi="Arial" w:cs="Arial"/>
        </w:rPr>
        <w:t xml:space="preserve"> </w:t>
      </w:r>
      <w:proofErr w:type="spellStart"/>
      <w:r w:rsidRPr="00D314FD">
        <w:rPr>
          <w:rFonts w:ascii="Arial" w:hAnsi="Arial" w:cs="Arial"/>
        </w:rPr>
        <w:t>Dot</w:t>
      </w:r>
      <w:proofErr w:type="spellEnd"/>
      <w:r w:rsidRPr="00D314FD">
        <w:rPr>
          <w:rFonts w:ascii="Arial" w:hAnsi="Arial" w:cs="Arial"/>
        </w:rPr>
        <w:t xml:space="preserve"> Design Award erhalten haben, erfüllt uns mit besonderem Stolz und bestärkt uns in unserem Streben nach Innovation, Qualität und Umweltschutz“, erklären die Geschäftsführer von LAMILUX, Johanna Strunz und Dr. Alexander Strunz. „Die Auszeichnung ist ein Zeugnis unserer Firmenphilosophie und unseres kontinuierlichen Engagements, Produkte zu schaffen, die nicht nur funktional überzeugen, sondern auch in Designprozessen und in der Produktion nachhaltigen Mehrwert bieten.“</w:t>
      </w:r>
    </w:p>
    <w:p w14:paraId="76F5B4A5" w14:textId="77777777" w:rsidR="00E36C1F" w:rsidRPr="00D314FD" w:rsidRDefault="00E36C1F" w:rsidP="00D314FD">
      <w:pPr>
        <w:spacing w:line="360" w:lineRule="auto"/>
        <w:jc w:val="both"/>
        <w:rPr>
          <w:rFonts w:ascii="Arial" w:hAnsi="Arial" w:cs="Arial"/>
        </w:rPr>
      </w:pPr>
    </w:p>
    <w:p w14:paraId="43115647" w14:textId="77777777" w:rsidR="00D314FD" w:rsidRPr="00D314FD" w:rsidRDefault="00D314FD" w:rsidP="00D314FD">
      <w:pPr>
        <w:spacing w:line="360" w:lineRule="auto"/>
        <w:jc w:val="both"/>
        <w:rPr>
          <w:rFonts w:ascii="Arial" w:hAnsi="Arial" w:cs="Arial"/>
          <w:b/>
          <w:bCs/>
        </w:rPr>
      </w:pPr>
      <w:r w:rsidRPr="00D314FD">
        <w:rPr>
          <w:rFonts w:ascii="Arial" w:hAnsi="Arial" w:cs="Arial"/>
          <w:b/>
          <w:bCs/>
        </w:rPr>
        <w:lastRenderedPageBreak/>
        <w:t>Maximale Flexibilität und dauerhafte Qualität</w:t>
      </w:r>
    </w:p>
    <w:p w14:paraId="0B27B484" w14:textId="77777777" w:rsidR="00D314FD" w:rsidRDefault="00D314FD" w:rsidP="00D314FD">
      <w:pPr>
        <w:spacing w:line="360" w:lineRule="auto"/>
        <w:jc w:val="both"/>
        <w:rPr>
          <w:rFonts w:ascii="Arial" w:hAnsi="Arial" w:cs="Arial"/>
        </w:rPr>
      </w:pPr>
      <w:r w:rsidRPr="00D314FD">
        <w:rPr>
          <w:rFonts w:ascii="Arial" w:hAnsi="Arial" w:cs="Arial"/>
        </w:rPr>
        <w:t xml:space="preserve">„Unser LAMILUX Modulares Glasdach MS78 ermöglicht es Architekten, ihre kreativen Visionen ohne Einschränkungen zu verwirklichen. Sie profitieren von der einfachen Umsetzung ihrer Projekte bei gleichzeitiger Gewährleistung höchster Qualitätsstandards“, so Niklas Braun, technischer Leiter bei LAMILUX. </w:t>
      </w:r>
    </w:p>
    <w:p w14:paraId="6F4863FF" w14:textId="77777777" w:rsidR="00D314FD" w:rsidRPr="00D314FD" w:rsidRDefault="00D314FD" w:rsidP="00D314FD">
      <w:pPr>
        <w:spacing w:line="360" w:lineRule="auto"/>
        <w:jc w:val="both"/>
        <w:rPr>
          <w:rFonts w:ascii="Arial" w:hAnsi="Arial" w:cs="Arial"/>
        </w:rPr>
      </w:pPr>
    </w:p>
    <w:p w14:paraId="62462787" w14:textId="0D44F3D0" w:rsidR="00CF154E" w:rsidRDefault="00D314FD" w:rsidP="00D314FD">
      <w:pPr>
        <w:spacing w:line="360" w:lineRule="auto"/>
        <w:jc w:val="both"/>
        <w:rPr>
          <w:rFonts w:ascii="Arial" w:hAnsi="Arial" w:cs="Arial"/>
        </w:rPr>
      </w:pPr>
      <w:r w:rsidRPr="00D314FD">
        <w:rPr>
          <w:rFonts w:ascii="Arial" w:hAnsi="Arial" w:cs="Arial"/>
        </w:rPr>
        <w:t>Mit Breiten bis zu 3,00 Metern und variablen Längen und Neigungen von 5° bis 30° bietet das LAMILUX Modulare Glasdach MS78 unvergleichliche Gestaltungsfreiheit. Das klare, homogene Design und die ausgezeichnete Sicherheitsperformance ab der ersten Dichtungsebene sprechen für die hohe Qualität und Langlebigkeit des Glasdachs. Darüber hinaus sorgen automatisierte Prozesse für schnelle Lieferzeiten und die überdurchschnittliche Wärmedämmung für bedeutende Energieeinsparungen.</w:t>
      </w:r>
    </w:p>
    <w:p w14:paraId="3A9C45A8" w14:textId="77777777" w:rsidR="001236A5" w:rsidRPr="001236A5" w:rsidRDefault="001236A5" w:rsidP="001236A5">
      <w:pPr>
        <w:spacing w:line="360" w:lineRule="auto"/>
        <w:jc w:val="both"/>
        <w:rPr>
          <w:rFonts w:ascii="Arial" w:hAnsi="Arial" w:cs="Arial"/>
        </w:rPr>
      </w:pPr>
    </w:p>
    <w:p w14:paraId="182910E8" w14:textId="77777777" w:rsidR="001236A5" w:rsidRPr="001236A5" w:rsidRDefault="001236A5" w:rsidP="001236A5">
      <w:pPr>
        <w:spacing w:line="360" w:lineRule="auto"/>
        <w:jc w:val="both"/>
        <w:rPr>
          <w:rFonts w:ascii="Arial" w:hAnsi="Arial" w:cs="Arial"/>
          <w:b/>
          <w:bCs/>
        </w:rPr>
      </w:pPr>
      <w:r w:rsidRPr="001236A5">
        <w:rPr>
          <w:rFonts w:ascii="Arial" w:hAnsi="Arial" w:cs="Arial"/>
          <w:b/>
          <w:bCs/>
        </w:rPr>
        <w:t>Ein neuer Maßstab für anspruchsvolle Architekturprojekte</w:t>
      </w:r>
    </w:p>
    <w:p w14:paraId="51E0FCB5" w14:textId="7A7A43B5" w:rsidR="001236A5" w:rsidRDefault="001236A5" w:rsidP="001236A5">
      <w:pPr>
        <w:spacing w:line="360" w:lineRule="auto"/>
        <w:jc w:val="both"/>
        <w:rPr>
          <w:rFonts w:ascii="Arial" w:hAnsi="Arial" w:cs="Arial"/>
        </w:rPr>
      </w:pPr>
      <w:r w:rsidRPr="001236A5">
        <w:rPr>
          <w:rFonts w:ascii="Arial" w:hAnsi="Arial" w:cs="Arial"/>
        </w:rPr>
        <w:t>Das LAMILUX Modulare Glasdach MS78 ist bereits seit August 2023 auf dem Markt und trifft auf eine große Nachfrage. Es setzt neue Maßstäbe in der modernen Architektur und erweist sich als ideale Lösung für innovative Bauvorhaben.</w:t>
      </w:r>
    </w:p>
    <w:p w14:paraId="248453A3" w14:textId="47312E97" w:rsidR="00532F1A" w:rsidRDefault="00532F1A">
      <w:pPr>
        <w:spacing w:after="160" w:line="259" w:lineRule="auto"/>
        <w:rPr>
          <w:rFonts w:ascii="Arial" w:hAnsi="Arial" w:cs="Arial"/>
          <w:b/>
          <w:bCs/>
          <w:sz w:val="22"/>
          <w:szCs w:val="22"/>
        </w:rPr>
      </w:pPr>
    </w:p>
    <w:p w14:paraId="57B4C819" w14:textId="77777777" w:rsidR="001236A5" w:rsidRDefault="001236A5" w:rsidP="00637CB0">
      <w:pPr>
        <w:spacing w:line="360" w:lineRule="auto"/>
        <w:jc w:val="both"/>
        <w:rPr>
          <w:rFonts w:ascii="Arial" w:hAnsi="Arial" w:cs="Arial"/>
          <w:b/>
          <w:bCs/>
          <w:sz w:val="22"/>
          <w:szCs w:val="22"/>
        </w:rPr>
      </w:pPr>
    </w:p>
    <w:p w14:paraId="745A8427" w14:textId="77777777" w:rsidR="001236A5" w:rsidRDefault="001236A5" w:rsidP="00637CB0">
      <w:pPr>
        <w:spacing w:line="360" w:lineRule="auto"/>
        <w:jc w:val="both"/>
        <w:rPr>
          <w:rFonts w:ascii="Arial" w:hAnsi="Arial" w:cs="Arial"/>
          <w:b/>
          <w:bCs/>
          <w:sz w:val="22"/>
          <w:szCs w:val="22"/>
        </w:rPr>
      </w:pPr>
    </w:p>
    <w:p w14:paraId="657B21D9" w14:textId="77777777" w:rsidR="001236A5" w:rsidRDefault="001236A5" w:rsidP="00637CB0">
      <w:pPr>
        <w:spacing w:line="360" w:lineRule="auto"/>
        <w:jc w:val="both"/>
        <w:rPr>
          <w:rFonts w:ascii="Arial" w:hAnsi="Arial" w:cs="Arial"/>
          <w:b/>
          <w:bCs/>
          <w:sz w:val="22"/>
          <w:szCs w:val="22"/>
        </w:rPr>
      </w:pPr>
    </w:p>
    <w:p w14:paraId="6E571C59" w14:textId="77777777" w:rsidR="001236A5" w:rsidRDefault="001236A5" w:rsidP="00637CB0">
      <w:pPr>
        <w:spacing w:line="360" w:lineRule="auto"/>
        <w:jc w:val="both"/>
        <w:rPr>
          <w:rFonts w:ascii="Arial" w:hAnsi="Arial" w:cs="Arial"/>
          <w:b/>
          <w:bCs/>
          <w:sz w:val="22"/>
          <w:szCs w:val="22"/>
        </w:rPr>
      </w:pPr>
    </w:p>
    <w:p w14:paraId="2F431914" w14:textId="77777777" w:rsidR="001236A5" w:rsidRDefault="001236A5" w:rsidP="00637CB0">
      <w:pPr>
        <w:spacing w:line="360" w:lineRule="auto"/>
        <w:jc w:val="both"/>
        <w:rPr>
          <w:rFonts w:ascii="Arial" w:hAnsi="Arial" w:cs="Arial"/>
          <w:b/>
          <w:bCs/>
          <w:sz w:val="22"/>
          <w:szCs w:val="22"/>
        </w:rPr>
      </w:pPr>
    </w:p>
    <w:p w14:paraId="7DDF07FB" w14:textId="1EE76CBC" w:rsidR="00637CB0" w:rsidRPr="00907935" w:rsidRDefault="00637CB0" w:rsidP="00637CB0">
      <w:pPr>
        <w:spacing w:line="360" w:lineRule="auto"/>
        <w:jc w:val="both"/>
        <w:rPr>
          <w:rFonts w:ascii="Arial" w:hAnsi="Arial" w:cs="Arial"/>
          <w:b/>
          <w:bCs/>
          <w:sz w:val="22"/>
          <w:szCs w:val="22"/>
        </w:rPr>
      </w:pPr>
      <w:r w:rsidRPr="00907935">
        <w:rPr>
          <w:rFonts w:ascii="Arial" w:hAnsi="Arial" w:cs="Arial"/>
          <w:b/>
          <w:bCs/>
          <w:sz w:val="22"/>
          <w:szCs w:val="22"/>
        </w:rPr>
        <w:lastRenderedPageBreak/>
        <w:t xml:space="preserve">LAMILUX Heinrich Strunz Gruppe, </w:t>
      </w:r>
      <w:proofErr w:type="spellStart"/>
      <w:r w:rsidRPr="00907935">
        <w:rPr>
          <w:rFonts w:ascii="Arial" w:hAnsi="Arial" w:cs="Arial"/>
          <w:b/>
          <w:bCs/>
          <w:sz w:val="22"/>
          <w:szCs w:val="22"/>
        </w:rPr>
        <w:t>Rehau</w:t>
      </w:r>
      <w:proofErr w:type="spellEnd"/>
    </w:p>
    <w:p w14:paraId="411422D2" w14:textId="418C866A" w:rsidR="00E22333" w:rsidRDefault="00637CB0" w:rsidP="00172B9E">
      <w:pPr>
        <w:spacing w:line="360" w:lineRule="auto"/>
        <w:jc w:val="both"/>
        <w:rPr>
          <w:rFonts w:ascii="Arial" w:hAnsi="Arial" w:cs="Arial"/>
          <w:sz w:val="22"/>
          <w:szCs w:val="22"/>
        </w:rPr>
      </w:pPr>
      <w:r w:rsidRPr="00907935">
        <w:rPr>
          <w:rFonts w:ascii="Arial" w:hAnsi="Arial" w:cs="Arial"/>
          <w:sz w:val="22"/>
          <w:szCs w:val="22"/>
        </w:rPr>
        <w:t xml:space="preserve">Lichtbänder, Glasdächer oder Lichtkuppeln: Die LAMILUX Heinrich Strunz Gruppe ist in Europa einer der führenden Hersteller von Tageslichtsystemen. Die Oberlichter sorgen für einen effizienten Gebrauch von natürlichem Tageslicht in unterschiedlichsten Gebäuden. Außerdem bieten spezielle Rauch- und Wärmeabzugsanlagen Sicherheit im Brandfall und sind damit wesentliche Bestandteile von Brandschutzkonzepten. Auch für seine Lösungen zur </w:t>
      </w:r>
      <w:proofErr w:type="spellStart"/>
      <w:r w:rsidRPr="00907935">
        <w:rPr>
          <w:rFonts w:ascii="Arial" w:hAnsi="Arial" w:cs="Arial"/>
          <w:sz w:val="22"/>
          <w:szCs w:val="22"/>
        </w:rPr>
        <w:t>Objektentrauchung</w:t>
      </w:r>
      <w:proofErr w:type="spellEnd"/>
      <w:r w:rsidRPr="00907935">
        <w:rPr>
          <w:rFonts w:ascii="Arial" w:hAnsi="Arial" w:cs="Arial"/>
          <w:sz w:val="22"/>
          <w:szCs w:val="22"/>
        </w:rPr>
        <w:t xml:space="preserve"> ist LAMILUX bekannt. Darüber hinaus zählt das 1909 gegründete mittelständische Familienunternehmen zu den weltweit größten Produzenten von </w:t>
      </w:r>
      <w:proofErr w:type="spellStart"/>
      <w:r w:rsidRPr="00907935">
        <w:rPr>
          <w:rFonts w:ascii="Arial" w:hAnsi="Arial" w:cs="Arial"/>
          <w:sz w:val="22"/>
          <w:szCs w:val="22"/>
        </w:rPr>
        <w:t>carbon</w:t>
      </w:r>
      <w:proofErr w:type="spellEnd"/>
      <w:r w:rsidRPr="00907935">
        <w:rPr>
          <w:rFonts w:ascii="Arial" w:hAnsi="Arial" w:cs="Arial"/>
          <w:sz w:val="22"/>
          <w:szCs w:val="22"/>
        </w:rPr>
        <w:t>- und glasfaserverstärkten Kunststoffen. Diese Verbundmaterial</w:t>
      </w:r>
      <w:r w:rsidR="00902360">
        <w:rPr>
          <w:rFonts w:ascii="Arial" w:hAnsi="Arial" w:cs="Arial"/>
          <w:sz w:val="22"/>
          <w:szCs w:val="22"/>
        </w:rPr>
        <w:t>i</w:t>
      </w:r>
      <w:r w:rsidRPr="00907935">
        <w:rPr>
          <w:rFonts w:ascii="Arial" w:hAnsi="Arial" w:cs="Arial"/>
          <w:sz w:val="22"/>
          <w:szCs w:val="22"/>
        </w:rPr>
        <w:t xml:space="preserve">en sorgen beispielsweise als Dach-, Wand- und Bodenbekleidungen in Nutzfahrzeugen für Stabilität, Leichtbau und Schlagfestigkeit. </w:t>
      </w:r>
      <w:r w:rsidR="00BA1132">
        <w:rPr>
          <w:rFonts w:ascii="Arial" w:hAnsi="Arial" w:cs="Arial"/>
          <w:sz w:val="22"/>
          <w:szCs w:val="22"/>
        </w:rPr>
        <w:t xml:space="preserve">LAMILUX strebt an, Innovationsführer und Leistungsführer in allen für die Kunden relevanten Bereichen zu sein. </w:t>
      </w:r>
      <w:r w:rsidRPr="00907935">
        <w:rPr>
          <w:rFonts w:ascii="Arial" w:hAnsi="Arial" w:cs="Arial"/>
          <w:sz w:val="22"/>
          <w:szCs w:val="22"/>
        </w:rPr>
        <w:t xml:space="preserve">Das Familienunternehmen mit Sitz in </w:t>
      </w:r>
      <w:proofErr w:type="spellStart"/>
      <w:r w:rsidRPr="00907935">
        <w:rPr>
          <w:rFonts w:ascii="Arial" w:hAnsi="Arial" w:cs="Arial"/>
          <w:sz w:val="22"/>
          <w:szCs w:val="22"/>
        </w:rPr>
        <w:t>Rehau</w:t>
      </w:r>
      <w:proofErr w:type="spellEnd"/>
      <w:r>
        <w:rPr>
          <w:rFonts w:ascii="Arial" w:hAnsi="Arial" w:cs="Arial"/>
          <w:sz w:val="22"/>
          <w:szCs w:val="22"/>
        </w:rPr>
        <w:t xml:space="preserve"> </w:t>
      </w:r>
      <w:r w:rsidRPr="00907935">
        <w:rPr>
          <w:rFonts w:ascii="Arial" w:hAnsi="Arial" w:cs="Arial"/>
          <w:sz w:val="22"/>
          <w:szCs w:val="22"/>
        </w:rPr>
        <w:t xml:space="preserve">wird von Dr. Alexander </w:t>
      </w:r>
      <w:r w:rsidR="00A21595">
        <w:rPr>
          <w:rFonts w:ascii="Arial" w:hAnsi="Arial" w:cs="Arial"/>
          <w:sz w:val="22"/>
          <w:szCs w:val="22"/>
        </w:rPr>
        <w:t xml:space="preserve">und Johanna </w:t>
      </w:r>
      <w:r w:rsidRPr="00907935">
        <w:rPr>
          <w:rFonts w:ascii="Arial" w:hAnsi="Arial" w:cs="Arial"/>
          <w:sz w:val="22"/>
          <w:szCs w:val="22"/>
        </w:rPr>
        <w:t>Strunz in vierter Generation geführt, beschäftigt derzeit rund 1300 Mitarbeiterinnen und Mitarbeiter und hat 202</w:t>
      </w:r>
      <w:r w:rsidR="00A21595">
        <w:rPr>
          <w:rFonts w:ascii="Arial" w:hAnsi="Arial" w:cs="Arial"/>
          <w:sz w:val="22"/>
          <w:szCs w:val="22"/>
        </w:rPr>
        <w:t>3</w:t>
      </w:r>
      <w:r w:rsidRPr="00907935">
        <w:rPr>
          <w:rFonts w:ascii="Arial" w:hAnsi="Arial" w:cs="Arial"/>
          <w:sz w:val="22"/>
          <w:szCs w:val="22"/>
        </w:rPr>
        <w:t xml:space="preserve"> einen Umsatz von rund 3</w:t>
      </w:r>
      <w:r w:rsidR="00A21595">
        <w:rPr>
          <w:rFonts w:ascii="Arial" w:hAnsi="Arial" w:cs="Arial"/>
          <w:sz w:val="22"/>
          <w:szCs w:val="22"/>
        </w:rPr>
        <w:t>54</w:t>
      </w:r>
      <w:r w:rsidRPr="00907935">
        <w:rPr>
          <w:rFonts w:ascii="Arial" w:hAnsi="Arial" w:cs="Arial"/>
          <w:sz w:val="22"/>
          <w:szCs w:val="22"/>
        </w:rPr>
        <w:t xml:space="preserve"> Millionen Euro erzielt.</w:t>
      </w:r>
    </w:p>
    <w:p w14:paraId="5971F9F6" w14:textId="77777777" w:rsidR="003A7132" w:rsidRPr="006965CC" w:rsidRDefault="00000000" w:rsidP="003A7132">
      <w:pPr>
        <w:spacing w:line="360" w:lineRule="auto"/>
        <w:jc w:val="both"/>
        <w:rPr>
          <w:rFonts w:ascii="Arial" w:hAnsi="Arial" w:cs="Arial"/>
          <w:color w:val="000000" w:themeColor="text1"/>
          <w:lang w:val="en-GB"/>
        </w:rPr>
      </w:pPr>
      <w:hyperlink r:id="rId8" w:history="1">
        <w:r w:rsidR="003A7132" w:rsidRPr="006965CC">
          <w:rPr>
            <w:rStyle w:val="Hyperlink"/>
            <w:rFonts w:ascii="Arial" w:hAnsi="Arial" w:cs="Arial"/>
            <w:lang w:val="en-GB"/>
          </w:rPr>
          <w:t>www.lamilux.de</w:t>
        </w:r>
      </w:hyperlink>
      <w:r w:rsidR="003A7132" w:rsidRPr="006965CC">
        <w:rPr>
          <w:rFonts w:ascii="Arial" w:hAnsi="Arial" w:cs="Arial"/>
          <w:color w:val="000000" w:themeColor="text1"/>
          <w:lang w:val="en-GB"/>
        </w:rPr>
        <w:t xml:space="preserve"> </w:t>
      </w:r>
    </w:p>
    <w:p w14:paraId="777EE05B" w14:textId="6CA5DBDD" w:rsidR="003A7132" w:rsidRDefault="003A7132" w:rsidP="00172B9E">
      <w:pPr>
        <w:spacing w:line="360" w:lineRule="auto"/>
        <w:jc w:val="both"/>
        <w:rPr>
          <w:rFonts w:ascii="Arial" w:hAnsi="Arial" w:cs="Arial"/>
          <w:sz w:val="22"/>
          <w:szCs w:val="22"/>
          <w:lang w:val="en-GB"/>
        </w:rPr>
      </w:pPr>
    </w:p>
    <w:p w14:paraId="1DA0E4A2" w14:textId="77777777" w:rsidR="006965CC" w:rsidRDefault="006965CC" w:rsidP="00172B9E">
      <w:pPr>
        <w:spacing w:line="360" w:lineRule="auto"/>
        <w:jc w:val="both"/>
        <w:rPr>
          <w:rFonts w:ascii="Arial" w:hAnsi="Arial" w:cs="Arial"/>
          <w:sz w:val="22"/>
          <w:szCs w:val="22"/>
          <w:lang w:val="en-GB"/>
        </w:rPr>
      </w:pPr>
    </w:p>
    <w:p w14:paraId="1D6AB142" w14:textId="77777777" w:rsidR="006965CC" w:rsidRDefault="006965CC" w:rsidP="00172B9E">
      <w:pPr>
        <w:spacing w:line="360" w:lineRule="auto"/>
        <w:jc w:val="both"/>
        <w:rPr>
          <w:rFonts w:ascii="Arial" w:hAnsi="Arial" w:cs="Arial"/>
          <w:sz w:val="22"/>
          <w:szCs w:val="22"/>
          <w:lang w:val="en-GB"/>
        </w:rPr>
      </w:pPr>
    </w:p>
    <w:p w14:paraId="3A993785" w14:textId="77777777" w:rsidR="006965CC" w:rsidRDefault="006965CC" w:rsidP="00172B9E">
      <w:pPr>
        <w:spacing w:line="360" w:lineRule="auto"/>
        <w:jc w:val="both"/>
        <w:rPr>
          <w:rFonts w:ascii="Arial" w:hAnsi="Arial" w:cs="Arial"/>
          <w:sz w:val="22"/>
          <w:szCs w:val="22"/>
          <w:lang w:val="en-GB"/>
        </w:rPr>
      </w:pPr>
    </w:p>
    <w:p w14:paraId="796DCB69" w14:textId="77777777" w:rsidR="006965CC" w:rsidRPr="006965CC" w:rsidRDefault="006965CC" w:rsidP="00172B9E">
      <w:pPr>
        <w:spacing w:line="360" w:lineRule="auto"/>
        <w:jc w:val="both"/>
        <w:rPr>
          <w:rFonts w:ascii="Arial" w:hAnsi="Arial" w:cs="Arial"/>
          <w:sz w:val="22"/>
          <w:szCs w:val="22"/>
          <w:lang w:val="en-GB"/>
        </w:rPr>
      </w:pPr>
    </w:p>
    <w:p w14:paraId="044B6C7F" w14:textId="31F0998F" w:rsidR="008601B9" w:rsidRPr="006965CC" w:rsidRDefault="005845D1" w:rsidP="00172B9E">
      <w:pPr>
        <w:spacing w:line="360" w:lineRule="auto"/>
        <w:jc w:val="both"/>
        <w:rPr>
          <w:rFonts w:ascii="Arial" w:hAnsi="Arial" w:cs="Arial"/>
          <w:sz w:val="22"/>
          <w:szCs w:val="22"/>
          <w:lang w:val="en-GB"/>
        </w:rPr>
      </w:pPr>
      <w:r>
        <w:rPr>
          <w:rFonts w:ascii="Arial" w:hAnsi="Arial" w:cs="Arial"/>
          <w:noProof/>
          <w:sz w:val="22"/>
          <w:szCs w:val="22"/>
        </w:rPr>
        <w:lastRenderedPageBreak/>
        <w:drawing>
          <wp:anchor distT="0" distB="0" distL="114300" distR="114300" simplePos="0" relativeHeight="251662336" behindDoc="1" locked="0" layoutInCell="1" allowOverlap="1" wp14:anchorId="50C7F6B1" wp14:editId="5F72B78C">
            <wp:simplePos x="0" y="0"/>
            <wp:positionH relativeFrom="margin">
              <wp:posOffset>-635</wp:posOffset>
            </wp:positionH>
            <wp:positionV relativeFrom="paragraph">
              <wp:posOffset>53340</wp:posOffset>
            </wp:positionV>
            <wp:extent cx="3176270" cy="1786255"/>
            <wp:effectExtent l="0" t="0" r="5080" b="4445"/>
            <wp:wrapTight wrapText="bothSides">
              <wp:wrapPolygon edited="0">
                <wp:start x="0" y="0"/>
                <wp:lineTo x="0" y="21423"/>
                <wp:lineTo x="21505" y="21423"/>
                <wp:lineTo x="21505" y="0"/>
                <wp:lineTo x="0" y="0"/>
              </wp:wrapPolygon>
            </wp:wrapTight>
            <wp:docPr id="3410624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6270" cy="178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0A1BB" w14:textId="4822EBCD" w:rsidR="008601B9" w:rsidRPr="006965CC" w:rsidRDefault="008601B9" w:rsidP="00172B9E">
      <w:pPr>
        <w:spacing w:line="360" w:lineRule="auto"/>
        <w:jc w:val="both"/>
        <w:rPr>
          <w:rFonts w:ascii="Arial" w:hAnsi="Arial" w:cs="Arial"/>
          <w:sz w:val="22"/>
          <w:szCs w:val="22"/>
          <w:lang w:val="en-GB"/>
        </w:rPr>
      </w:pPr>
    </w:p>
    <w:p w14:paraId="4B3C45DA" w14:textId="131EAC1C" w:rsidR="008601B9" w:rsidRPr="006965CC" w:rsidRDefault="008601B9" w:rsidP="00172B9E">
      <w:pPr>
        <w:spacing w:line="360" w:lineRule="auto"/>
        <w:jc w:val="both"/>
        <w:rPr>
          <w:rFonts w:ascii="Arial" w:hAnsi="Arial" w:cs="Arial"/>
          <w:sz w:val="22"/>
          <w:szCs w:val="22"/>
          <w:lang w:val="en-GB"/>
        </w:rPr>
      </w:pPr>
    </w:p>
    <w:p w14:paraId="47DDDCD0" w14:textId="759BEAC5" w:rsidR="008601B9" w:rsidRPr="006965CC" w:rsidRDefault="008601B9" w:rsidP="00172B9E">
      <w:pPr>
        <w:spacing w:line="360" w:lineRule="auto"/>
        <w:jc w:val="both"/>
        <w:rPr>
          <w:rFonts w:ascii="Arial" w:hAnsi="Arial" w:cs="Arial"/>
          <w:sz w:val="22"/>
          <w:szCs w:val="22"/>
          <w:lang w:val="en-GB"/>
        </w:rPr>
      </w:pPr>
    </w:p>
    <w:p w14:paraId="0C2181BE" w14:textId="77777777" w:rsidR="008601B9" w:rsidRPr="006965CC" w:rsidRDefault="008601B9" w:rsidP="00172B9E">
      <w:pPr>
        <w:spacing w:line="360" w:lineRule="auto"/>
        <w:jc w:val="both"/>
        <w:rPr>
          <w:rFonts w:ascii="Arial" w:hAnsi="Arial" w:cs="Arial"/>
          <w:sz w:val="22"/>
          <w:szCs w:val="22"/>
          <w:lang w:val="en-GB"/>
        </w:rPr>
      </w:pPr>
    </w:p>
    <w:p w14:paraId="16A40B20" w14:textId="3A56BB2C" w:rsidR="008601B9" w:rsidRPr="006965CC" w:rsidRDefault="008601B9" w:rsidP="00172B9E">
      <w:pPr>
        <w:spacing w:line="360" w:lineRule="auto"/>
        <w:jc w:val="both"/>
        <w:rPr>
          <w:rFonts w:ascii="Arial" w:hAnsi="Arial" w:cs="Arial"/>
          <w:sz w:val="22"/>
          <w:szCs w:val="22"/>
          <w:lang w:val="en-GB"/>
        </w:rPr>
      </w:pPr>
    </w:p>
    <w:p w14:paraId="20CA01C6" w14:textId="624F73D1" w:rsidR="008601B9" w:rsidRDefault="008601B9" w:rsidP="00172B9E">
      <w:pPr>
        <w:spacing w:line="360" w:lineRule="auto"/>
        <w:jc w:val="both"/>
        <w:rPr>
          <w:rFonts w:ascii="Arial" w:hAnsi="Arial" w:cs="Arial"/>
          <w:sz w:val="22"/>
          <w:szCs w:val="22"/>
        </w:rPr>
      </w:pPr>
    </w:p>
    <w:p w14:paraId="723EE010" w14:textId="5F849A46" w:rsidR="005845D1" w:rsidRDefault="005845D1" w:rsidP="00172B9E">
      <w:pPr>
        <w:spacing w:line="360" w:lineRule="auto"/>
        <w:jc w:val="both"/>
        <w:rPr>
          <w:rFonts w:ascii="Arial" w:hAnsi="Arial" w:cs="Arial"/>
          <w:sz w:val="22"/>
          <w:szCs w:val="22"/>
        </w:rPr>
      </w:pPr>
    </w:p>
    <w:p w14:paraId="1AB3D392" w14:textId="08177677" w:rsidR="00B85FE3" w:rsidRPr="005845D1" w:rsidRDefault="005845D1" w:rsidP="00172B9E">
      <w:pPr>
        <w:spacing w:line="360" w:lineRule="auto"/>
        <w:jc w:val="both"/>
        <w:rPr>
          <w:rFonts w:ascii="Arial" w:hAnsi="Arial" w:cs="Arial"/>
          <w:i/>
          <w:iCs/>
          <w:sz w:val="20"/>
          <w:szCs w:val="20"/>
        </w:rPr>
      </w:pPr>
      <w:r w:rsidRPr="005845D1">
        <w:rPr>
          <w:rFonts w:ascii="Arial" w:hAnsi="Arial" w:cs="Arial"/>
          <w:i/>
          <w:iCs/>
          <w:sz w:val="20"/>
          <w:szCs w:val="20"/>
        </w:rPr>
        <w:t xml:space="preserve">Das LAMILUX Modulare Glasdach MS78 punktet beim </w:t>
      </w:r>
      <w:proofErr w:type="spellStart"/>
      <w:r w:rsidRPr="005845D1">
        <w:rPr>
          <w:rFonts w:ascii="Arial" w:hAnsi="Arial" w:cs="Arial"/>
          <w:i/>
          <w:iCs/>
          <w:sz w:val="20"/>
          <w:szCs w:val="20"/>
        </w:rPr>
        <w:t>Red</w:t>
      </w:r>
      <w:proofErr w:type="spellEnd"/>
      <w:r w:rsidRPr="005845D1">
        <w:rPr>
          <w:rFonts w:ascii="Arial" w:hAnsi="Arial" w:cs="Arial"/>
          <w:i/>
          <w:iCs/>
          <w:sz w:val="20"/>
          <w:szCs w:val="20"/>
        </w:rPr>
        <w:t xml:space="preserve"> </w:t>
      </w:r>
      <w:proofErr w:type="spellStart"/>
      <w:r w:rsidRPr="005845D1">
        <w:rPr>
          <w:rFonts w:ascii="Arial" w:hAnsi="Arial" w:cs="Arial"/>
          <w:i/>
          <w:iCs/>
          <w:sz w:val="20"/>
          <w:szCs w:val="20"/>
        </w:rPr>
        <w:t>Dot</w:t>
      </w:r>
      <w:proofErr w:type="spellEnd"/>
      <w:r w:rsidRPr="005845D1">
        <w:rPr>
          <w:rFonts w:ascii="Arial" w:hAnsi="Arial" w:cs="Arial"/>
          <w:i/>
          <w:iCs/>
          <w:sz w:val="20"/>
          <w:szCs w:val="20"/>
        </w:rPr>
        <w:t xml:space="preserve"> Award der Kombination aus ästhetischer Klarheit und hoher Produktqualität. </w:t>
      </w:r>
    </w:p>
    <w:p w14:paraId="5200E49C" w14:textId="520E426F" w:rsidR="008601B9" w:rsidRPr="006965CC" w:rsidRDefault="00D314FD" w:rsidP="00172B9E">
      <w:pPr>
        <w:spacing w:line="360" w:lineRule="auto"/>
        <w:jc w:val="both"/>
        <w:rPr>
          <w:rFonts w:ascii="Arial" w:hAnsi="Arial" w:cs="Arial"/>
          <w:i/>
          <w:iCs/>
          <w:sz w:val="22"/>
          <w:szCs w:val="22"/>
        </w:rPr>
      </w:pPr>
      <w:r>
        <w:rPr>
          <w:rFonts w:ascii="Arial" w:hAnsi="Arial" w:cs="Arial"/>
          <w:i/>
          <w:iCs/>
          <w:noProof/>
          <w:sz w:val="22"/>
          <w:szCs w:val="22"/>
        </w:rPr>
        <w:drawing>
          <wp:anchor distT="0" distB="0" distL="114300" distR="114300" simplePos="0" relativeHeight="251663360" behindDoc="1" locked="0" layoutInCell="1" allowOverlap="1" wp14:anchorId="6305EEBC" wp14:editId="5F8D22EB">
            <wp:simplePos x="0" y="0"/>
            <wp:positionH relativeFrom="margin">
              <wp:align>left</wp:align>
            </wp:positionH>
            <wp:positionV relativeFrom="paragraph">
              <wp:posOffset>6350</wp:posOffset>
            </wp:positionV>
            <wp:extent cx="3223895" cy="1695450"/>
            <wp:effectExtent l="0" t="0" r="0" b="0"/>
            <wp:wrapTight wrapText="bothSides">
              <wp:wrapPolygon edited="0">
                <wp:start x="0" y="0"/>
                <wp:lineTo x="0" y="21357"/>
                <wp:lineTo x="21443" y="21357"/>
                <wp:lineTo x="21443" y="0"/>
                <wp:lineTo x="0" y="0"/>
              </wp:wrapPolygon>
            </wp:wrapTight>
            <wp:docPr id="154071248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9108" b="18290"/>
                    <a:stretch/>
                  </pic:blipFill>
                  <pic:spPr bwMode="auto">
                    <a:xfrm>
                      <a:off x="0" y="0"/>
                      <a:ext cx="3223895" cy="1695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503D5F" w14:textId="4BEB02C4" w:rsidR="008601B9" w:rsidRPr="006965CC" w:rsidRDefault="008601B9" w:rsidP="00172B9E">
      <w:pPr>
        <w:spacing w:line="360" w:lineRule="auto"/>
        <w:jc w:val="both"/>
        <w:rPr>
          <w:rFonts w:ascii="Arial" w:hAnsi="Arial" w:cs="Arial"/>
          <w:i/>
          <w:iCs/>
          <w:sz w:val="22"/>
          <w:szCs w:val="22"/>
        </w:rPr>
      </w:pPr>
    </w:p>
    <w:p w14:paraId="509C3A12" w14:textId="5DA6006B" w:rsidR="008601B9" w:rsidRPr="006965CC" w:rsidRDefault="008601B9" w:rsidP="00172B9E">
      <w:pPr>
        <w:spacing w:line="360" w:lineRule="auto"/>
        <w:jc w:val="both"/>
        <w:rPr>
          <w:rFonts w:ascii="Arial" w:hAnsi="Arial" w:cs="Arial"/>
          <w:i/>
          <w:iCs/>
          <w:sz w:val="22"/>
          <w:szCs w:val="22"/>
        </w:rPr>
      </w:pPr>
    </w:p>
    <w:p w14:paraId="268EBAB4" w14:textId="689173CE" w:rsidR="008601B9" w:rsidRPr="006965CC" w:rsidRDefault="008601B9" w:rsidP="00172B9E">
      <w:pPr>
        <w:spacing w:line="360" w:lineRule="auto"/>
        <w:jc w:val="both"/>
        <w:rPr>
          <w:rFonts w:ascii="Arial" w:hAnsi="Arial" w:cs="Arial"/>
          <w:i/>
          <w:iCs/>
          <w:sz w:val="22"/>
          <w:szCs w:val="22"/>
        </w:rPr>
      </w:pPr>
    </w:p>
    <w:p w14:paraId="4C4A253A" w14:textId="3CD73C64" w:rsidR="008601B9" w:rsidRPr="006965CC" w:rsidRDefault="008601B9" w:rsidP="00172B9E">
      <w:pPr>
        <w:spacing w:line="360" w:lineRule="auto"/>
        <w:jc w:val="both"/>
        <w:rPr>
          <w:rFonts w:ascii="Arial" w:hAnsi="Arial" w:cs="Arial"/>
          <w:i/>
          <w:iCs/>
          <w:sz w:val="22"/>
          <w:szCs w:val="22"/>
        </w:rPr>
      </w:pPr>
    </w:p>
    <w:p w14:paraId="582986AC" w14:textId="39960FE0" w:rsidR="008601B9" w:rsidRPr="006965CC" w:rsidRDefault="008601B9" w:rsidP="00172B9E">
      <w:pPr>
        <w:spacing w:line="360" w:lineRule="auto"/>
        <w:jc w:val="both"/>
        <w:rPr>
          <w:rFonts w:ascii="Arial" w:hAnsi="Arial" w:cs="Arial"/>
          <w:i/>
          <w:iCs/>
          <w:sz w:val="22"/>
          <w:szCs w:val="22"/>
        </w:rPr>
      </w:pPr>
    </w:p>
    <w:p w14:paraId="0DC8483E" w14:textId="77777777" w:rsidR="00D314FD" w:rsidRPr="006965CC" w:rsidRDefault="00D314FD" w:rsidP="00172B9E">
      <w:pPr>
        <w:spacing w:line="360" w:lineRule="auto"/>
        <w:jc w:val="both"/>
        <w:rPr>
          <w:rFonts w:ascii="Arial" w:hAnsi="Arial" w:cs="Arial"/>
          <w:i/>
          <w:iCs/>
          <w:sz w:val="22"/>
          <w:szCs w:val="22"/>
        </w:rPr>
      </w:pPr>
    </w:p>
    <w:p w14:paraId="1C210B71" w14:textId="77777777" w:rsidR="00D314FD" w:rsidRPr="006965CC" w:rsidRDefault="00D314FD" w:rsidP="00172B9E">
      <w:pPr>
        <w:spacing w:line="360" w:lineRule="auto"/>
        <w:jc w:val="both"/>
        <w:rPr>
          <w:rFonts w:ascii="Arial" w:hAnsi="Arial" w:cs="Arial"/>
          <w:i/>
          <w:iCs/>
          <w:sz w:val="22"/>
          <w:szCs w:val="22"/>
        </w:rPr>
      </w:pPr>
    </w:p>
    <w:p w14:paraId="4B6ED1BB" w14:textId="46154332" w:rsidR="008601B9" w:rsidRPr="005845D1" w:rsidRDefault="005845D1" w:rsidP="00172B9E">
      <w:pPr>
        <w:spacing w:line="360" w:lineRule="auto"/>
        <w:jc w:val="both"/>
        <w:rPr>
          <w:rFonts w:ascii="Arial" w:hAnsi="Arial" w:cs="Arial"/>
          <w:i/>
          <w:iCs/>
          <w:sz w:val="20"/>
          <w:szCs w:val="20"/>
        </w:rPr>
      </w:pPr>
      <w:r w:rsidRPr="005845D1">
        <w:rPr>
          <w:rFonts w:ascii="Arial" w:hAnsi="Arial" w:cs="Arial"/>
          <w:i/>
          <w:iCs/>
          <w:sz w:val="20"/>
          <w:szCs w:val="20"/>
        </w:rPr>
        <w:t>Die unbeschränkte Anordnung der Lüftungsflügel, auch direkt aneinandergereiht, schafft eine maximale Lüftungsfläche und hervorragende Zufuhr von Frischluft und Sauerstoff in Ihr Gebäude.</w:t>
      </w:r>
    </w:p>
    <w:sectPr w:rsidR="008601B9" w:rsidRPr="005845D1" w:rsidSect="00B46668">
      <w:headerReference w:type="default" r:id="rId11"/>
      <w:footerReference w:type="default" r:id="rId12"/>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82B0" w14:textId="77777777" w:rsidR="00B46668" w:rsidRDefault="00B46668" w:rsidP="00D52FF7">
      <w:r>
        <w:separator/>
      </w:r>
    </w:p>
  </w:endnote>
  <w:endnote w:type="continuationSeparator" w:id="0">
    <w:p w14:paraId="3C629783" w14:textId="77777777" w:rsidR="00B46668" w:rsidRDefault="00B46668"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74DBEFA1">
          <wp:simplePos x="0" y="0"/>
          <wp:positionH relativeFrom="page">
            <wp:posOffset>6985</wp:posOffset>
          </wp:positionH>
          <wp:positionV relativeFrom="paragraph">
            <wp:posOffset>81610</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4CF73CDF" w:rsidR="00430A8E" w:rsidRPr="00123815" w:rsidRDefault="00D1701D" w:rsidP="001A2540">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69974749" w14:textId="08C6EC8E" w:rsidR="00430A8E" w:rsidRPr="00123815" w:rsidRDefault="00430A8E" w:rsidP="001A2540">
    <w:pPr>
      <w:pStyle w:val="Fuzeile"/>
      <w:rPr>
        <w:rFonts w:ascii="Arial" w:hAnsi="Arial" w:cs="Arial"/>
        <w:color w:val="A6A6A6" w:themeColor="background1" w:themeShade="A6"/>
        <w:sz w:val="16"/>
      </w:rPr>
    </w:pPr>
  </w:p>
  <w:p w14:paraId="6B96A9F6" w14:textId="457001FA" w:rsidR="00430A8E"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678628D1" w:rsidR="00430A8E" w:rsidRPr="00123815" w:rsidRDefault="00C07649" w:rsidP="001A2540">
    <w:pPr>
      <w:pStyle w:val="Fuzeile"/>
      <w:rPr>
        <w:rFonts w:ascii="Arial" w:hAnsi="Arial" w:cs="Arial"/>
        <w:color w:val="A6A6A6" w:themeColor="background1" w:themeShade="A6"/>
        <w:sz w:val="16"/>
      </w:rPr>
    </w:pPr>
    <w:r>
      <w:rPr>
        <w:rFonts w:ascii="Arial" w:hAnsi="Arial" w:cs="Arial"/>
        <w:color w:val="A6A6A6" w:themeColor="background1" w:themeShade="A6"/>
        <w:sz w:val="16"/>
      </w:rPr>
      <w:t>Natalia Schöttner</w:t>
    </w:r>
  </w:p>
  <w:p w14:paraId="2C9C7E1E" w14:textId="4FC8B5C9" w:rsidR="00430A8E" w:rsidRPr="00123815" w:rsidRDefault="00C07649" w:rsidP="001A2540">
    <w:pPr>
      <w:pStyle w:val="Fuzeile"/>
      <w:rPr>
        <w:rFonts w:ascii="Arial" w:hAnsi="Arial" w:cs="Arial"/>
        <w:color w:val="A6A6A6" w:themeColor="background1" w:themeShade="A6"/>
        <w:sz w:val="16"/>
      </w:rPr>
    </w:pPr>
    <w:r>
      <w:rPr>
        <w:rFonts w:ascii="Arial" w:hAnsi="Arial" w:cs="Arial"/>
        <w:color w:val="A6A6A6" w:themeColor="background1" w:themeShade="A6"/>
        <w:sz w:val="16"/>
      </w:rPr>
      <w:t xml:space="preserve">Referentin </w:t>
    </w:r>
    <w:r w:rsidR="00D1701D" w:rsidRPr="00123815">
      <w:rPr>
        <w:rFonts w:ascii="Arial" w:hAnsi="Arial" w:cs="Arial"/>
        <w:color w:val="A6A6A6" w:themeColor="background1" w:themeShade="A6"/>
        <w:sz w:val="16"/>
      </w:rPr>
      <w:t>Presse- und Öffentlichkeitsarbeit</w:t>
    </w:r>
  </w:p>
  <w:p w14:paraId="12EA072D" w14:textId="5FB58E38" w:rsidR="00430A8E"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sidR="00C349C2">
      <w:rPr>
        <w:rFonts w:ascii="Arial" w:hAnsi="Arial" w:cs="Arial"/>
        <w:color w:val="A6A6A6" w:themeColor="background1" w:themeShade="A6"/>
        <w:sz w:val="16"/>
      </w:rPr>
      <w:t>,</w:t>
    </w:r>
    <w:r w:rsidRPr="00123815">
      <w:rPr>
        <w:rFonts w:ascii="Arial" w:hAnsi="Arial" w:cs="Arial"/>
        <w:color w:val="A6A6A6" w:themeColor="background1" w:themeShade="A6"/>
        <w:sz w:val="16"/>
      </w:rPr>
      <w:t xml:space="preserve">95111 </w:t>
    </w:r>
    <w:proofErr w:type="spellStart"/>
    <w:r w:rsidRPr="00123815">
      <w:rPr>
        <w:rFonts w:ascii="Arial" w:hAnsi="Arial" w:cs="Arial"/>
        <w:color w:val="A6A6A6" w:themeColor="background1" w:themeShade="A6"/>
        <w:sz w:val="16"/>
      </w:rPr>
      <w:t>Rehau</w:t>
    </w:r>
    <w:proofErr w:type="spellEnd"/>
  </w:p>
  <w:p w14:paraId="3721FAA7" w14:textId="77777777" w:rsidR="00430A8E" w:rsidRPr="00123815" w:rsidRDefault="00430A8E" w:rsidP="001A2540">
    <w:pPr>
      <w:pStyle w:val="Fuzeile"/>
      <w:rPr>
        <w:rFonts w:ascii="Arial" w:hAnsi="Arial" w:cs="Arial"/>
        <w:color w:val="A6A6A6" w:themeColor="background1" w:themeShade="A6"/>
        <w:sz w:val="16"/>
      </w:rPr>
    </w:pPr>
  </w:p>
  <w:p w14:paraId="2D99A013" w14:textId="5F493F2F" w:rsidR="00430A8E"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w:t>
    </w:r>
    <w:r w:rsidR="00584198" w:rsidRPr="00123815">
      <w:rPr>
        <w:rFonts w:ascii="Arial" w:hAnsi="Arial" w:cs="Arial"/>
        <w:color w:val="A6A6A6" w:themeColor="background1" w:themeShade="A6"/>
        <w:sz w:val="16"/>
      </w:rPr>
      <w:t>270</w:t>
    </w:r>
  </w:p>
  <w:p w14:paraId="5D9FEDD7" w14:textId="3CDA5C4E" w:rsidR="00430A8E"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C07649">
      <w:rPr>
        <w:rFonts w:ascii="Arial" w:hAnsi="Arial" w:cs="Arial"/>
        <w:color w:val="A6A6A6" w:themeColor="background1" w:themeShade="A6"/>
        <w:sz w:val="16"/>
      </w:rPr>
      <w:t>natalia.schoettner</w:t>
    </w:r>
    <w:r w:rsidRPr="00123815">
      <w:rPr>
        <w:rFonts w:ascii="Arial" w:hAnsi="Arial" w:cs="Arial"/>
        <w:color w:val="A6A6A6" w:themeColor="background1" w:themeShade="A6"/>
        <w:sz w:val="16"/>
      </w:rPr>
      <w:t>@lamilux.de</w:t>
    </w:r>
  </w:p>
  <w:p w14:paraId="5B743655" w14:textId="77777777" w:rsidR="00430A8E"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A171" w14:textId="77777777" w:rsidR="00B46668" w:rsidRDefault="00B46668" w:rsidP="00D52FF7">
      <w:r>
        <w:separator/>
      </w:r>
    </w:p>
  </w:footnote>
  <w:footnote w:type="continuationSeparator" w:id="0">
    <w:p w14:paraId="0AF9FC1A" w14:textId="77777777" w:rsidR="00B46668" w:rsidRDefault="00B46668"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35EE7541" w:rsidR="00056167" w:rsidRDefault="00AC36BF" w:rsidP="00AC36BF">
    <w:pPr>
      <w:pStyle w:val="Kopfzeile"/>
      <w:tabs>
        <w:tab w:val="clear" w:pos="4536"/>
        <w:tab w:val="clear" w:pos="9072"/>
        <w:tab w:val="left" w:pos="1440"/>
      </w:tabs>
      <w:rPr>
        <w:rFonts w:ascii="Arial" w:hAnsi="Arial" w:cs="Arial"/>
      </w:rPr>
    </w:pPr>
    <w:r>
      <w:rPr>
        <w:rFonts w:ascii="Arial" w:hAnsi="Arial" w:cs="Arial"/>
      </w:rPr>
      <w:tab/>
    </w: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42BA2B54" w:rsidR="00056167" w:rsidRDefault="00056167" w:rsidP="00056167">
    <w:pPr>
      <w:pStyle w:val="Kopfzeile"/>
      <w:tabs>
        <w:tab w:val="clear" w:pos="4536"/>
        <w:tab w:val="clear" w:pos="9072"/>
        <w:tab w:val="left" w:pos="1820"/>
      </w:tabs>
      <w:rPr>
        <w:rFonts w:ascii="Arial" w:hAnsi="Arial" w:cs="Arial"/>
      </w:rPr>
    </w:pPr>
    <w:proofErr w:type="spellStart"/>
    <w:r>
      <w:rPr>
        <w:rFonts w:ascii="Arial" w:hAnsi="Arial" w:cs="Arial"/>
      </w:rPr>
      <w:t>Rehau</w:t>
    </w:r>
    <w:proofErr w:type="spellEnd"/>
    <w:r>
      <w:rPr>
        <w:rFonts w:ascii="Arial" w:hAnsi="Arial" w:cs="Arial"/>
      </w:rPr>
      <w:t xml:space="preserve">, </w:t>
    </w:r>
    <w:r w:rsidR="00D314FD">
      <w:rPr>
        <w:rFonts w:ascii="Arial" w:hAnsi="Arial" w:cs="Arial"/>
      </w:rPr>
      <w:t>27</w:t>
    </w:r>
    <w:r w:rsidR="006A1E1E">
      <w:rPr>
        <w:rFonts w:ascii="Arial" w:hAnsi="Arial" w:cs="Arial"/>
      </w:rPr>
      <w:t xml:space="preserve">. </w:t>
    </w:r>
    <w:r w:rsidR="00D314FD">
      <w:rPr>
        <w:rFonts w:ascii="Arial" w:hAnsi="Arial" w:cs="Arial"/>
      </w:rPr>
      <w:t>Mai</w:t>
    </w:r>
    <w:r w:rsidR="00E22333">
      <w:rPr>
        <w:rFonts w:ascii="Arial" w:hAnsi="Arial" w:cs="Arial"/>
      </w:rPr>
      <w:t xml:space="preserve"> 202</w:t>
    </w:r>
    <w:r w:rsidR="006A1E1E">
      <w:rPr>
        <w:rFonts w:ascii="Arial" w:hAnsi="Arial" w:cs="Arial"/>
      </w:rPr>
      <w:t>4</w:t>
    </w:r>
  </w:p>
  <w:p w14:paraId="549B2A5E" w14:textId="77777777" w:rsidR="00056167" w:rsidRDefault="00056167">
    <w:pPr>
      <w:pStyle w:val="Kopfzeile"/>
      <w:rPr>
        <w:rFonts w:ascii="Arial" w:hAnsi="Arial" w:cs="Arial"/>
      </w:rPr>
    </w:pPr>
  </w:p>
  <w:p w14:paraId="59F9D09A" w14:textId="38F3FF19" w:rsidR="00430A8E" w:rsidRDefault="00430A8E">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946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8D2"/>
    <w:rsid w:val="00002E18"/>
    <w:rsid w:val="000147ED"/>
    <w:rsid w:val="000550D6"/>
    <w:rsid w:val="00056167"/>
    <w:rsid w:val="00060BC4"/>
    <w:rsid w:val="00062629"/>
    <w:rsid w:val="00064CE6"/>
    <w:rsid w:val="000677D7"/>
    <w:rsid w:val="00072172"/>
    <w:rsid w:val="00080CA8"/>
    <w:rsid w:val="00085551"/>
    <w:rsid w:val="000A23F6"/>
    <w:rsid w:val="000C2B7C"/>
    <w:rsid w:val="000C559E"/>
    <w:rsid w:val="000D27A2"/>
    <w:rsid w:val="000F14A4"/>
    <w:rsid w:val="000F77A3"/>
    <w:rsid w:val="00103AA4"/>
    <w:rsid w:val="00115807"/>
    <w:rsid w:val="001202F0"/>
    <w:rsid w:val="001236A5"/>
    <w:rsid w:val="00123815"/>
    <w:rsid w:val="0013140D"/>
    <w:rsid w:val="00133A37"/>
    <w:rsid w:val="0013787B"/>
    <w:rsid w:val="00137FE0"/>
    <w:rsid w:val="0015277D"/>
    <w:rsid w:val="00154757"/>
    <w:rsid w:val="00155270"/>
    <w:rsid w:val="00157050"/>
    <w:rsid w:val="00160915"/>
    <w:rsid w:val="001651E0"/>
    <w:rsid w:val="001662CB"/>
    <w:rsid w:val="00172B9E"/>
    <w:rsid w:val="00182B58"/>
    <w:rsid w:val="00182F4E"/>
    <w:rsid w:val="00196946"/>
    <w:rsid w:val="001A311E"/>
    <w:rsid w:val="001A49BD"/>
    <w:rsid w:val="001A6AA2"/>
    <w:rsid w:val="001B3C93"/>
    <w:rsid w:val="001C0E04"/>
    <w:rsid w:val="001D0D1F"/>
    <w:rsid w:val="001D224F"/>
    <w:rsid w:val="001E14A6"/>
    <w:rsid w:val="001E31F0"/>
    <w:rsid w:val="001E528D"/>
    <w:rsid w:val="001E654C"/>
    <w:rsid w:val="001F6D1A"/>
    <w:rsid w:val="002001B5"/>
    <w:rsid w:val="00215F11"/>
    <w:rsid w:val="00223742"/>
    <w:rsid w:val="00224D18"/>
    <w:rsid w:val="00233A1B"/>
    <w:rsid w:val="002477B1"/>
    <w:rsid w:val="00256BC5"/>
    <w:rsid w:val="00260A16"/>
    <w:rsid w:val="00262466"/>
    <w:rsid w:val="00263E2E"/>
    <w:rsid w:val="0026560F"/>
    <w:rsid w:val="00273D54"/>
    <w:rsid w:val="00280290"/>
    <w:rsid w:val="00297D1B"/>
    <w:rsid w:val="00297F1E"/>
    <w:rsid w:val="002A24DC"/>
    <w:rsid w:val="002A2779"/>
    <w:rsid w:val="002A27EA"/>
    <w:rsid w:val="002A373B"/>
    <w:rsid w:val="002B1DC2"/>
    <w:rsid w:val="002B2607"/>
    <w:rsid w:val="002B35BD"/>
    <w:rsid w:val="002B378A"/>
    <w:rsid w:val="002D5624"/>
    <w:rsid w:val="002D56C6"/>
    <w:rsid w:val="00302D48"/>
    <w:rsid w:val="003234CE"/>
    <w:rsid w:val="003274D7"/>
    <w:rsid w:val="003312A7"/>
    <w:rsid w:val="003411CB"/>
    <w:rsid w:val="00342F02"/>
    <w:rsid w:val="00345495"/>
    <w:rsid w:val="00347440"/>
    <w:rsid w:val="00350577"/>
    <w:rsid w:val="00354558"/>
    <w:rsid w:val="00365D3F"/>
    <w:rsid w:val="0036719A"/>
    <w:rsid w:val="003746A2"/>
    <w:rsid w:val="00380D90"/>
    <w:rsid w:val="00382F90"/>
    <w:rsid w:val="00384B77"/>
    <w:rsid w:val="00387BA3"/>
    <w:rsid w:val="00390FA8"/>
    <w:rsid w:val="00394C27"/>
    <w:rsid w:val="003A1A79"/>
    <w:rsid w:val="003A7132"/>
    <w:rsid w:val="003A7B55"/>
    <w:rsid w:val="003A7C31"/>
    <w:rsid w:val="003B4AAB"/>
    <w:rsid w:val="003B571A"/>
    <w:rsid w:val="003B65B0"/>
    <w:rsid w:val="003C17EA"/>
    <w:rsid w:val="003C647D"/>
    <w:rsid w:val="003C73D2"/>
    <w:rsid w:val="00401883"/>
    <w:rsid w:val="00402BDE"/>
    <w:rsid w:val="0040391C"/>
    <w:rsid w:val="004067DD"/>
    <w:rsid w:val="00411068"/>
    <w:rsid w:val="00423556"/>
    <w:rsid w:val="00430A8E"/>
    <w:rsid w:val="004353BF"/>
    <w:rsid w:val="004366F4"/>
    <w:rsid w:val="0044025A"/>
    <w:rsid w:val="00455774"/>
    <w:rsid w:val="0046080D"/>
    <w:rsid w:val="00460D05"/>
    <w:rsid w:val="004664EE"/>
    <w:rsid w:val="00477FA1"/>
    <w:rsid w:val="00483EBD"/>
    <w:rsid w:val="004843F3"/>
    <w:rsid w:val="00491C64"/>
    <w:rsid w:val="00491FDB"/>
    <w:rsid w:val="00497177"/>
    <w:rsid w:val="004A4455"/>
    <w:rsid w:val="004B340A"/>
    <w:rsid w:val="004C4972"/>
    <w:rsid w:val="004C76A8"/>
    <w:rsid w:val="004E079E"/>
    <w:rsid w:val="004E0AC9"/>
    <w:rsid w:val="004E49C1"/>
    <w:rsid w:val="004F2009"/>
    <w:rsid w:val="004F596F"/>
    <w:rsid w:val="00500234"/>
    <w:rsid w:val="005075C4"/>
    <w:rsid w:val="00521744"/>
    <w:rsid w:val="00524852"/>
    <w:rsid w:val="00525B6A"/>
    <w:rsid w:val="00532F1A"/>
    <w:rsid w:val="005363AE"/>
    <w:rsid w:val="00557B1E"/>
    <w:rsid w:val="00560A6B"/>
    <w:rsid w:val="005620EB"/>
    <w:rsid w:val="00573478"/>
    <w:rsid w:val="0058298C"/>
    <w:rsid w:val="00584198"/>
    <w:rsid w:val="005845D1"/>
    <w:rsid w:val="00590732"/>
    <w:rsid w:val="00594A52"/>
    <w:rsid w:val="0059530D"/>
    <w:rsid w:val="005961C2"/>
    <w:rsid w:val="005A3599"/>
    <w:rsid w:val="005B1218"/>
    <w:rsid w:val="005B50F9"/>
    <w:rsid w:val="005B54D3"/>
    <w:rsid w:val="005C0943"/>
    <w:rsid w:val="005C7F11"/>
    <w:rsid w:val="005D4B5D"/>
    <w:rsid w:val="005D4F98"/>
    <w:rsid w:val="005D57E4"/>
    <w:rsid w:val="005D7110"/>
    <w:rsid w:val="005D719D"/>
    <w:rsid w:val="005E7EE0"/>
    <w:rsid w:val="00606173"/>
    <w:rsid w:val="0061372F"/>
    <w:rsid w:val="00620C52"/>
    <w:rsid w:val="006236DC"/>
    <w:rsid w:val="006260B5"/>
    <w:rsid w:val="00630BD9"/>
    <w:rsid w:val="00632818"/>
    <w:rsid w:val="00634549"/>
    <w:rsid w:val="00637CB0"/>
    <w:rsid w:val="00661C3E"/>
    <w:rsid w:val="00672C26"/>
    <w:rsid w:val="006876EE"/>
    <w:rsid w:val="006905D0"/>
    <w:rsid w:val="006965CC"/>
    <w:rsid w:val="006A1E1E"/>
    <w:rsid w:val="006B4902"/>
    <w:rsid w:val="006B5296"/>
    <w:rsid w:val="006B6879"/>
    <w:rsid w:val="006C2043"/>
    <w:rsid w:val="006C32FE"/>
    <w:rsid w:val="006C7C4D"/>
    <w:rsid w:val="006D0853"/>
    <w:rsid w:val="007215FB"/>
    <w:rsid w:val="00724A6B"/>
    <w:rsid w:val="00731591"/>
    <w:rsid w:val="00744DD2"/>
    <w:rsid w:val="00751907"/>
    <w:rsid w:val="00753C46"/>
    <w:rsid w:val="00755CED"/>
    <w:rsid w:val="00755E6A"/>
    <w:rsid w:val="00761767"/>
    <w:rsid w:val="00764350"/>
    <w:rsid w:val="00783661"/>
    <w:rsid w:val="0079159D"/>
    <w:rsid w:val="00793BD5"/>
    <w:rsid w:val="00795D07"/>
    <w:rsid w:val="007B1865"/>
    <w:rsid w:val="007C164D"/>
    <w:rsid w:val="007C4273"/>
    <w:rsid w:val="007C6052"/>
    <w:rsid w:val="007D677D"/>
    <w:rsid w:val="007E0C13"/>
    <w:rsid w:val="00800556"/>
    <w:rsid w:val="008051B0"/>
    <w:rsid w:val="00815E7C"/>
    <w:rsid w:val="00820876"/>
    <w:rsid w:val="00824079"/>
    <w:rsid w:val="00824B49"/>
    <w:rsid w:val="00830831"/>
    <w:rsid w:val="00842D74"/>
    <w:rsid w:val="008601B9"/>
    <w:rsid w:val="0086446A"/>
    <w:rsid w:val="00874044"/>
    <w:rsid w:val="00883276"/>
    <w:rsid w:val="00885B0B"/>
    <w:rsid w:val="008B3D98"/>
    <w:rsid w:val="008D0BD1"/>
    <w:rsid w:val="008D172E"/>
    <w:rsid w:val="008D58B4"/>
    <w:rsid w:val="008D6A0C"/>
    <w:rsid w:val="008E220A"/>
    <w:rsid w:val="008E66E4"/>
    <w:rsid w:val="008E6F6A"/>
    <w:rsid w:val="008E7967"/>
    <w:rsid w:val="00900115"/>
    <w:rsid w:val="009014C0"/>
    <w:rsid w:val="00902360"/>
    <w:rsid w:val="00907F62"/>
    <w:rsid w:val="009107C6"/>
    <w:rsid w:val="009225A7"/>
    <w:rsid w:val="0092338E"/>
    <w:rsid w:val="009242B2"/>
    <w:rsid w:val="00925760"/>
    <w:rsid w:val="00930C5B"/>
    <w:rsid w:val="00937614"/>
    <w:rsid w:val="009518A3"/>
    <w:rsid w:val="00955805"/>
    <w:rsid w:val="00971DF7"/>
    <w:rsid w:val="00972419"/>
    <w:rsid w:val="00972EAE"/>
    <w:rsid w:val="00975A39"/>
    <w:rsid w:val="009760A1"/>
    <w:rsid w:val="00976B22"/>
    <w:rsid w:val="00982081"/>
    <w:rsid w:val="00991C21"/>
    <w:rsid w:val="009A240E"/>
    <w:rsid w:val="009A3CEE"/>
    <w:rsid w:val="009B6B27"/>
    <w:rsid w:val="009B7157"/>
    <w:rsid w:val="009C077B"/>
    <w:rsid w:val="009C2D61"/>
    <w:rsid w:val="009C5D47"/>
    <w:rsid w:val="009C6D6D"/>
    <w:rsid w:val="009C78F4"/>
    <w:rsid w:val="009D057A"/>
    <w:rsid w:val="009D1176"/>
    <w:rsid w:val="009D61FE"/>
    <w:rsid w:val="009E0D1F"/>
    <w:rsid w:val="009E60D8"/>
    <w:rsid w:val="009E6283"/>
    <w:rsid w:val="009F3F74"/>
    <w:rsid w:val="00A02584"/>
    <w:rsid w:val="00A10210"/>
    <w:rsid w:val="00A10873"/>
    <w:rsid w:val="00A14256"/>
    <w:rsid w:val="00A21595"/>
    <w:rsid w:val="00A21BA1"/>
    <w:rsid w:val="00A23B2B"/>
    <w:rsid w:val="00A246BC"/>
    <w:rsid w:val="00A31F9C"/>
    <w:rsid w:val="00A46C13"/>
    <w:rsid w:val="00A46FC6"/>
    <w:rsid w:val="00A474A8"/>
    <w:rsid w:val="00A476A6"/>
    <w:rsid w:val="00A64B78"/>
    <w:rsid w:val="00A65D28"/>
    <w:rsid w:val="00A740FB"/>
    <w:rsid w:val="00A81808"/>
    <w:rsid w:val="00A97D5A"/>
    <w:rsid w:val="00AB2ED5"/>
    <w:rsid w:val="00AC19F6"/>
    <w:rsid w:val="00AC36BF"/>
    <w:rsid w:val="00AD7EAE"/>
    <w:rsid w:val="00AE0976"/>
    <w:rsid w:val="00B13199"/>
    <w:rsid w:val="00B15ED4"/>
    <w:rsid w:val="00B213D6"/>
    <w:rsid w:val="00B248D5"/>
    <w:rsid w:val="00B362C6"/>
    <w:rsid w:val="00B40F5A"/>
    <w:rsid w:val="00B46668"/>
    <w:rsid w:val="00B51434"/>
    <w:rsid w:val="00B51FDD"/>
    <w:rsid w:val="00B53882"/>
    <w:rsid w:val="00B56E45"/>
    <w:rsid w:val="00B67E12"/>
    <w:rsid w:val="00B85FE3"/>
    <w:rsid w:val="00BA1132"/>
    <w:rsid w:val="00BB47EB"/>
    <w:rsid w:val="00BC09D4"/>
    <w:rsid w:val="00BD1638"/>
    <w:rsid w:val="00BD4B20"/>
    <w:rsid w:val="00BD7388"/>
    <w:rsid w:val="00BF2589"/>
    <w:rsid w:val="00BF60E7"/>
    <w:rsid w:val="00C007E9"/>
    <w:rsid w:val="00C04799"/>
    <w:rsid w:val="00C07649"/>
    <w:rsid w:val="00C30AAF"/>
    <w:rsid w:val="00C349C2"/>
    <w:rsid w:val="00C42648"/>
    <w:rsid w:val="00C50810"/>
    <w:rsid w:val="00C5783A"/>
    <w:rsid w:val="00C64692"/>
    <w:rsid w:val="00C6729F"/>
    <w:rsid w:val="00C816E8"/>
    <w:rsid w:val="00C94BE4"/>
    <w:rsid w:val="00CB1CC7"/>
    <w:rsid w:val="00CB41B6"/>
    <w:rsid w:val="00CB553C"/>
    <w:rsid w:val="00CB6D8B"/>
    <w:rsid w:val="00CC012A"/>
    <w:rsid w:val="00CD16BC"/>
    <w:rsid w:val="00CD3F3A"/>
    <w:rsid w:val="00CE0D56"/>
    <w:rsid w:val="00CE7B73"/>
    <w:rsid w:val="00CF154E"/>
    <w:rsid w:val="00CF6903"/>
    <w:rsid w:val="00D1701D"/>
    <w:rsid w:val="00D314FD"/>
    <w:rsid w:val="00D319B3"/>
    <w:rsid w:val="00D32787"/>
    <w:rsid w:val="00D336D8"/>
    <w:rsid w:val="00D35DDE"/>
    <w:rsid w:val="00D507EF"/>
    <w:rsid w:val="00D52FF7"/>
    <w:rsid w:val="00D746E3"/>
    <w:rsid w:val="00D861BD"/>
    <w:rsid w:val="00D90451"/>
    <w:rsid w:val="00D9247C"/>
    <w:rsid w:val="00D96EB7"/>
    <w:rsid w:val="00DA5C0A"/>
    <w:rsid w:val="00DB104A"/>
    <w:rsid w:val="00DB3D05"/>
    <w:rsid w:val="00DB40B6"/>
    <w:rsid w:val="00DB5C6D"/>
    <w:rsid w:val="00DD1675"/>
    <w:rsid w:val="00DE4C7B"/>
    <w:rsid w:val="00DE71A6"/>
    <w:rsid w:val="00DF494F"/>
    <w:rsid w:val="00DF59D8"/>
    <w:rsid w:val="00E06F6B"/>
    <w:rsid w:val="00E16486"/>
    <w:rsid w:val="00E22333"/>
    <w:rsid w:val="00E23AC9"/>
    <w:rsid w:val="00E23E62"/>
    <w:rsid w:val="00E23E6D"/>
    <w:rsid w:val="00E246FE"/>
    <w:rsid w:val="00E25423"/>
    <w:rsid w:val="00E25DBA"/>
    <w:rsid w:val="00E27064"/>
    <w:rsid w:val="00E36C1F"/>
    <w:rsid w:val="00E42280"/>
    <w:rsid w:val="00E440DA"/>
    <w:rsid w:val="00E608B6"/>
    <w:rsid w:val="00E64C32"/>
    <w:rsid w:val="00E7003F"/>
    <w:rsid w:val="00E710A4"/>
    <w:rsid w:val="00E724E6"/>
    <w:rsid w:val="00E72FAA"/>
    <w:rsid w:val="00E73B03"/>
    <w:rsid w:val="00E92649"/>
    <w:rsid w:val="00EA32C7"/>
    <w:rsid w:val="00EA6F9F"/>
    <w:rsid w:val="00ED1D2F"/>
    <w:rsid w:val="00ED1ECA"/>
    <w:rsid w:val="00EE2D68"/>
    <w:rsid w:val="00EE661A"/>
    <w:rsid w:val="00EF015A"/>
    <w:rsid w:val="00EF419C"/>
    <w:rsid w:val="00EF74DE"/>
    <w:rsid w:val="00F11C67"/>
    <w:rsid w:val="00F15EBA"/>
    <w:rsid w:val="00F209EE"/>
    <w:rsid w:val="00F269C2"/>
    <w:rsid w:val="00F40A6A"/>
    <w:rsid w:val="00F44EF5"/>
    <w:rsid w:val="00F56FDD"/>
    <w:rsid w:val="00F65CE8"/>
    <w:rsid w:val="00F703B5"/>
    <w:rsid w:val="00F70511"/>
    <w:rsid w:val="00F766A9"/>
    <w:rsid w:val="00F82E6C"/>
    <w:rsid w:val="00F93A77"/>
    <w:rsid w:val="00F96EC7"/>
    <w:rsid w:val="00FA2D59"/>
    <w:rsid w:val="00FA63DD"/>
    <w:rsid w:val="00FA71F3"/>
    <w:rsid w:val="00FB3C12"/>
    <w:rsid w:val="00FB6222"/>
    <w:rsid w:val="00FC1840"/>
    <w:rsid w:val="00FC2CA8"/>
    <w:rsid w:val="00FE15F6"/>
    <w:rsid w:val="00FF39A3"/>
    <w:rsid w:val="00FF5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1472675998">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ilux.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636</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Schöttner, Natalia</cp:lastModifiedBy>
  <cp:revision>174</cp:revision>
  <cp:lastPrinted>2021-07-29T06:45:00Z</cp:lastPrinted>
  <dcterms:created xsi:type="dcterms:W3CDTF">2022-01-27T09:31:00Z</dcterms:created>
  <dcterms:modified xsi:type="dcterms:W3CDTF">2024-05-08T11:26:00Z</dcterms:modified>
</cp:coreProperties>
</file>