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ind w:right="19.1338582677173"/>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Ferris Bühler Communications &amp; Digital go lancieren Workshop</w:t>
        <w:br w:type="textWrapping"/>
      </w:r>
      <w:r w:rsidDel="00000000" w:rsidR="00000000" w:rsidRPr="00000000">
        <w:rPr>
          <w:rFonts w:ascii="Arial" w:cs="Arial" w:eastAsia="Arial" w:hAnsi="Arial"/>
          <w:b w:val="1"/>
          <w:sz w:val="32"/>
          <w:szCs w:val="32"/>
          <w:rtl w:val="0"/>
        </w:rPr>
        <w:t xml:space="preserve">Digitales Storytelling für KMUs – die Zukunft beginnt jetzt</w:t>
      </w:r>
      <w:r w:rsidDel="00000000" w:rsidR="00000000" w:rsidRPr="00000000">
        <w:rPr>
          <w:rtl w:val="0"/>
        </w:rPr>
      </w:r>
    </w:p>
    <w:p w:rsidR="00000000" w:rsidDel="00000000" w:rsidP="00000000" w:rsidRDefault="00000000" w:rsidRPr="00000000" w14:paraId="00000002">
      <w:pPr>
        <w:pageBreakBefore w:val="0"/>
        <w:spacing w:line="360" w:lineRule="auto"/>
        <w:ind w:right="19.1338582677173"/>
        <w:jc w:val="both"/>
        <w:rPr>
          <w:rFonts w:ascii="Arial" w:cs="Arial" w:eastAsia="Arial" w:hAnsi="Arial"/>
          <w:b w:val="1"/>
          <w:sz w:val="24"/>
          <w:szCs w:val="24"/>
        </w:rPr>
      </w:pPr>
      <w:bookmarkStart w:colFirst="0" w:colLast="0" w:name="_nzgooucnsecd" w:id="0"/>
      <w:bookmarkEnd w:id="0"/>
      <w:r w:rsidDel="00000000" w:rsidR="00000000" w:rsidRPr="00000000">
        <w:rPr>
          <w:rFonts w:ascii="Arial" w:cs="Arial" w:eastAsia="Arial" w:hAnsi="Arial"/>
          <w:b w:val="1"/>
          <w:sz w:val="24"/>
          <w:szCs w:val="24"/>
          <w:rtl w:val="0"/>
        </w:rPr>
        <w:t xml:space="preserve">Vor der Digitalisierung kann sich keiner verstecken – auch Unternehmen nicht. Website, Social Media, </w:t>
      </w:r>
      <w:r w:rsidDel="00000000" w:rsidR="00000000" w:rsidRPr="00000000">
        <w:rPr>
          <w:rFonts w:ascii="Arial" w:cs="Arial" w:eastAsia="Arial" w:hAnsi="Arial"/>
          <w:b w:val="1"/>
          <w:sz w:val="24"/>
          <w:szCs w:val="24"/>
          <w:rtl w:val="0"/>
        </w:rPr>
        <w:t xml:space="preserve">die Auswahl der richtigen</w:t>
      </w:r>
      <w:r w:rsidDel="00000000" w:rsidR="00000000" w:rsidRPr="00000000">
        <w:rPr>
          <w:rFonts w:ascii="Arial" w:cs="Arial" w:eastAsia="Arial" w:hAnsi="Arial"/>
          <w:b w:val="1"/>
          <w:sz w:val="24"/>
          <w:szCs w:val="24"/>
          <w:rtl w:val="0"/>
        </w:rPr>
        <w:t xml:space="preserve"> Zielgruppe</w:t>
      </w:r>
      <w:r w:rsidDel="00000000" w:rsidR="00000000" w:rsidRPr="00000000">
        <w:rPr>
          <w:rFonts w:ascii="Arial" w:cs="Arial" w:eastAsia="Arial" w:hAnsi="Arial"/>
          <w:b w:val="1"/>
          <w:sz w:val="24"/>
          <w:szCs w:val="24"/>
          <w:rtl w:val="0"/>
        </w:rPr>
        <w:t xml:space="preserve">, Online-Marketing, Digital-Kampagnen und Storytelling. Das alles und noch viel mehr können KMUs ab jetzt von der 360-Grad-Storytelling-Agentur Ferris Bühler Communications und der Onlinemarketing-Agentur Digital go lernen und </w:t>
      </w:r>
      <w:r w:rsidDel="00000000" w:rsidR="00000000" w:rsidRPr="00000000">
        <w:rPr>
          <w:rFonts w:ascii="Arial" w:cs="Arial" w:eastAsia="Arial" w:hAnsi="Arial"/>
          <w:b w:val="1"/>
          <w:sz w:val="24"/>
          <w:szCs w:val="24"/>
          <w:rtl w:val="0"/>
        </w:rPr>
        <w:t xml:space="preserve">sich für die Zukunft aufstellen.</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sz w:val="24"/>
          <w:szCs w:val="24"/>
        </w:rPr>
      </w:pPr>
      <w:bookmarkStart w:colFirst="0" w:colLast="0" w:name="_5rjb5c7e2r8i" w:id="1"/>
      <w:bookmarkEnd w:id="1"/>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sz w:val="24"/>
          <w:szCs w:val="24"/>
        </w:rPr>
      </w:pPr>
      <w:bookmarkStart w:colFirst="0" w:colLast="0" w:name="_c7kebry31bch" w:id="2"/>
      <w:bookmarkEnd w:id="2"/>
      <w:r w:rsidDel="00000000" w:rsidR="00000000" w:rsidRPr="00000000">
        <w:rPr>
          <w:rFonts w:ascii="Arial" w:cs="Arial" w:eastAsia="Arial" w:hAnsi="Arial"/>
          <w:sz w:val="24"/>
          <w:szCs w:val="24"/>
          <w:rtl w:val="0"/>
        </w:rPr>
        <w:t xml:space="preserve">In einem neu konzipierten Workshop schliessen sich zwei starke Agenturen zusammen und geben ihr Know-how gebündelt weiter: Ferris Bühler Communications und Digital go verbinden im Workshop </w:t>
      </w:r>
      <w:hyperlink r:id="rId6">
        <w:r w:rsidDel="00000000" w:rsidR="00000000" w:rsidRPr="00000000">
          <w:rPr>
            <w:rFonts w:ascii="Arial" w:cs="Arial" w:eastAsia="Arial" w:hAnsi="Arial"/>
            <w:color w:val="1155cc"/>
            <w:sz w:val="24"/>
            <w:szCs w:val="24"/>
            <w:u w:val="single"/>
            <w:rtl w:val="0"/>
          </w:rPr>
          <w:t xml:space="preserve">Digi-Telling</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die kreative Storytelling-Welt mit der </w:t>
      </w:r>
      <w:r w:rsidDel="00000000" w:rsidR="00000000" w:rsidRPr="00000000">
        <w:rPr>
          <w:rFonts w:ascii="Arial" w:cs="Arial" w:eastAsia="Arial" w:hAnsi="Arial"/>
          <w:sz w:val="24"/>
          <w:szCs w:val="24"/>
          <w:rtl w:val="0"/>
        </w:rPr>
        <w:t xml:space="preserve">analytischen und technischen digitalen </w:t>
      </w:r>
      <w:r w:rsidDel="00000000" w:rsidR="00000000" w:rsidRPr="00000000">
        <w:rPr>
          <w:rFonts w:ascii="Arial" w:cs="Arial" w:eastAsia="Arial" w:hAnsi="Arial"/>
          <w:sz w:val="24"/>
          <w:szCs w:val="24"/>
          <w:rtl w:val="0"/>
        </w:rPr>
        <w:t xml:space="preserve">Marketing-Welt. </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fyhn4vx9v7y4" w:id="3"/>
      <w:bookmarkEnd w:id="3"/>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bookmarkStart w:colFirst="0" w:colLast="0" w:name="_pn6571g3m3hr" w:id="4"/>
      <w:bookmarkEnd w:id="4"/>
      <w:r w:rsidDel="00000000" w:rsidR="00000000" w:rsidRPr="00000000">
        <w:rPr>
          <w:rFonts w:ascii="Arial" w:cs="Arial" w:eastAsia="Arial" w:hAnsi="Arial"/>
          <w:b w:val="1"/>
          <w:sz w:val="24"/>
          <w:szCs w:val="24"/>
          <w:rtl w:val="0"/>
        </w:rPr>
        <w:t xml:space="preserve">Unternehmen finden und nutzen verstecktes Potenzial</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4rp71oidr18o" w:id="5"/>
      <w:bookmarkEnd w:id="5"/>
      <w:r w:rsidDel="00000000" w:rsidR="00000000" w:rsidRPr="00000000">
        <w:rPr>
          <w:rFonts w:ascii="Arial" w:cs="Arial" w:eastAsia="Arial" w:hAnsi="Arial"/>
          <w:sz w:val="24"/>
          <w:szCs w:val="24"/>
          <w:rtl w:val="0"/>
        </w:rPr>
        <w:t xml:space="preserve">Eine starke Online-Präsenz, gezieltes Social Media Marketing und die richtige Ansprache der Zielgruppe sind entscheidend für den unternehmerischen Erfolg. Aber welche Botschaft erzählt und wie diese geschickt für die jeweilige Zielgruppe verpackt wird, will auch gelernt sein. </w:t>
      </w:r>
      <w:r w:rsidDel="00000000" w:rsidR="00000000" w:rsidRPr="00000000">
        <w:rPr>
          <w:rFonts w:ascii="Arial" w:cs="Arial" w:eastAsia="Arial" w:hAnsi="Arial"/>
          <w:sz w:val="24"/>
          <w:szCs w:val="24"/>
          <w:rtl w:val="0"/>
        </w:rPr>
        <w:t xml:space="preserve">Diese Wissenslücke soll mit dem Digi-Telling Workshop geschlossen werden. Unternehmen bekommen die nötigen Tools und Storys an die Hand, um auf die Überholspur der Digitalisierung zu wechseln. "Wir sind davon überzeugt, dass Unternehmen staunen werden, wie viel Potenzial wir mit dem Workshop zu Tage bringen, das bereits in ihnen steckt. Denn jeder hat etwas zu erzählen. </w:t>
      </w:r>
      <w:r w:rsidDel="00000000" w:rsidR="00000000" w:rsidRPr="00000000">
        <w:rPr>
          <w:rFonts w:ascii="Arial" w:cs="Arial" w:eastAsia="Arial" w:hAnsi="Arial"/>
          <w:sz w:val="24"/>
          <w:szCs w:val="24"/>
          <w:rtl w:val="0"/>
        </w:rPr>
        <w:t xml:space="preserve">Einigen</w:t>
      </w:r>
      <w:r w:rsidDel="00000000" w:rsidR="00000000" w:rsidRPr="00000000">
        <w:rPr>
          <w:rFonts w:ascii="Arial" w:cs="Arial" w:eastAsia="Arial" w:hAnsi="Arial"/>
          <w:sz w:val="24"/>
          <w:szCs w:val="24"/>
          <w:rtl w:val="0"/>
        </w:rPr>
        <w:t xml:space="preserve"> fehlt einfach der </w:t>
      </w:r>
      <w:r w:rsidDel="00000000" w:rsidR="00000000" w:rsidRPr="00000000">
        <w:rPr>
          <w:rFonts w:ascii="Arial" w:cs="Arial" w:eastAsia="Arial" w:hAnsi="Arial"/>
          <w:sz w:val="24"/>
          <w:szCs w:val="24"/>
          <w:rtl w:val="0"/>
        </w:rPr>
        <w:t xml:space="preserve">Mut</w:t>
      </w:r>
      <w:r w:rsidDel="00000000" w:rsidR="00000000" w:rsidRPr="00000000">
        <w:rPr>
          <w:rFonts w:ascii="Arial" w:cs="Arial" w:eastAsia="Arial" w:hAnsi="Arial"/>
          <w:sz w:val="24"/>
          <w:szCs w:val="24"/>
          <w:rtl w:val="0"/>
        </w:rPr>
        <w:t xml:space="preserve">, es auch zu tun", erklärt Christine Bohn, Director Operations von Ferris Bühler Communications. </w:t>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6d4obmai4jdk" w:id="6"/>
      <w:bookmarkEnd w:id="6"/>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1gd4gc8pmtjq" w:id="7"/>
      <w:bookmarkEnd w:id="7"/>
      <w:r w:rsidDel="00000000" w:rsidR="00000000" w:rsidRPr="00000000">
        <w:rPr>
          <w:rFonts w:ascii="Arial" w:cs="Arial" w:eastAsia="Arial" w:hAnsi="Arial"/>
          <w:b w:val="1"/>
          <w:sz w:val="24"/>
          <w:szCs w:val="24"/>
          <w:rtl w:val="0"/>
        </w:rPr>
        <w:t xml:space="preserve">Eintägiger Workshop mit vorhergehender Analyse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b042banik28f" w:id="8"/>
      <w:bookmarkEnd w:id="8"/>
      <w:r w:rsidDel="00000000" w:rsidR="00000000" w:rsidRPr="00000000">
        <w:rPr>
          <w:rFonts w:ascii="Arial" w:cs="Arial" w:eastAsia="Arial" w:hAnsi="Arial"/>
          <w:sz w:val="24"/>
          <w:szCs w:val="24"/>
          <w:rtl w:val="0"/>
        </w:rPr>
        <w:t xml:space="preserve">Nach dem Motto “Hilfe zur Selbsthilfe” zeigen je ein/eine Expert:in der beiden Unternehmen mit Hilfe einer umfassenden Analyse und konkreten Verbesserungsvorschläge auf, welche digitalen Kanäle den grössten Mehrwert haben und wie ein Unternehmen nachhaltig kreative Ideen im Online-Marketing generieren und umsetzen kann. Im eintägigen Workshop legen die beiden Agenturen daher besonders viel Wert auf die individuellen Wünsche und Bedürfnisse der Unternehmen. </w:t>
      </w:r>
      <w:r w:rsidDel="00000000" w:rsidR="00000000" w:rsidRPr="00000000">
        <w:rPr>
          <w:rFonts w:ascii="Arial" w:cs="Arial" w:eastAsia="Arial" w:hAnsi="Arial"/>
          <w:sz w:val="24"/>
          <w:szCs w:val="24"/>
          <w:rtl w:val="0"/>
        </w:rPr>
        <w:t xml:space="preserve">Vorgängig wird hierzu eine detaillierte Analyse der bestehenden Kanäle gemacht. Diese sowie die gemeinsam erarbeitete Strategie aus dem Workshop werden in einem ausführlichen Konzept ausgearbeitet und mit einem konkreten </w:t>
      </w:r>
      <w:r w:rsidDel="00000000" w:rsidR="00000000" w:rsidRPr="00000000">
        <w:rPr>
          <w:rFonts w:ascii="Arial" w:cs="Arial" w:eastAsia="Arial" w:hAnsi="Arial"/>
          <w:sz w:val="24"/>
          <w:szCs w:val="24"/>
          <w:rtl w:val="0"/>
        </w:rPr>
        <w:t xml:space="preserve">Massnahmenkatalog</w:t>
      </w:r>
      <w:r w:rsidDel="00000000" w:rsidR="00000000" w:rsidRPr="00000000">
        <w:rPr>
          <w:rFonts w:ascii="Arial" w:cs="Arial" w:eastAsia="Arial" w:hAnsi="Arial"/>
          <w:sz w:val="24"/>
          <w:szCs w:val="24"/>
          <w:rtl w:val="0"/>
        </w:rPr>
        <w:t xml:space="preserve"> ergänzt, sodass die Workshopteilnehmenden sofort in die Umsetzung gehen können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"Wir haben über ein Jahr an diesem Workshop gearbeitet, um den Bedürfnissen des modernen KMU gerecht zu werden", verrät David Müller-Omachlik von Digital go. Digi-Telling ist ein neues Werkzeug f</w:t>
      </w:r>
      <w:r w:rsidDel="00000000" w:rsidR="00000000" w:rsidRPr="00000000">
        <w:rPr>
          <w:rFonts w:ascii="Arial" w:cs="Arial" w:eastAsia="Arial" w:hAnsi="Arial"/>
          <w:sz w:val="24"/>
          <w:szCs w:val="24"/>
          <w:rtl w:val="0"/>
        </w:rPr>
        <w:t xml:space="preserve">ür messbare und kreative Unternehmenskommunikation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von der Idee bis zur Umsetzung.</w:t>
      </w:r>
      <w:r w:rsidDel="00000000" w:rsidR="00000000" w:rsidRPr="00000000">
        <w:rPr>
          <w:rtl w:val="0"/>
        </w:rPr>
      </w:r>
    </w:p>
    <w:p w:rsidR="00000000" w:rsidDel="00000000" w:rsidP="00000000" w:rsidRDefault="00000000" w:rsidRPr="00000000" w14:paraId="0000000B">
      <w:pPr>
        <w:pageBreakBefore w:val="0"/>
        <w:spacing w:line="360" w:lineRule="auto"/>
        <w:ind w:right="19.1338582677173"/>
        <w:jc w:val="both"/>
        <w:rPr>
          <w:rFonts w:ascii="Arial" w:cs="Arial" w:eastAsia="Arial" w:hAnsi="Arial"/>
          <w:color w:val="ff0000"/>
          <w:sz w:val="24"/>
          <w:szCs w:val="24"/>
        </w:rPr>
      </w:pPr>
      <w:bookmarkStart w:colFirst="0" w:colLast="0" w:name="_b5kklz5ndah6" w:id="9"/>
      <w:bookmarkEnd w:id="9"/>
      <w:r w:rsidDel="00000000" w:rsidR="00000000" w:rsidRPr="00000000">
        <w:rPr>
          <w:rtl w:val="0"/>
        </w:rPr>
      </w:r>
    </w:p>
    <w:p w:rsidR="00000000" w:rsidDel="00000000" w:rsidP="00000000" w:rsidRDefault="00000000" w:rsidRPr="00000000" w14:paraId="0000000C">
      <w:pPr>
        <w:pageBreakBefore w:val="0"/>
        <w:spacing w:line="360" w:lineRule="auto"/>
        <w:ind w:right="19.1338582677173"/>
        <w:jc w:val="both"/>
        <w:rPr>
          <w:rFonts w:ascii="Arial" w:cs="Arial" w:eastAsia="Arial" w:hAnsi="Arial"/>
          <w:b w:val="1"/>
          <w:sz w:val="24"/>
          <w:szCs w:val="24"/>
        </w:rPr>
      </w:pPr>
      <w:bookmarkStart w:colFirst="0" w:colLast="0" w:name="_bzdo4hvvc288" w:id="10"/>
      <w:bookmarkEnd w:id="10"/>
      <w:r w:rsidDel="00000000" w:rsidR="00000000" w:rsidRPr="00000000">
        <w:rPr>
          <w:rFonts w:ascii="Arial" w:cs="Arial" w:eastAsia="Arial" w:hAnsi="Arial"/>
          <w:b w:val="1"/>
          <w:sz w:val="24"/>
          <w:szCs w:val="24"/>
          <w:rtl w:val="0"/>
        </w:rPr>
        <w:t xml:space="preserve">Weiterer Ausbau des Partnernetzwerks</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wbyiovil9dkh" w:id="11"/>
      <w:bookmarkEnd w:id="11"/>
      <w:r w:rsidDel="00000000" w:rsidR="00000000" w:rsidRPr="00000000">
        <w:rPr>
          <w:rFonts w:ascii="Arial" w:cs="Arial" w:eastAsia="Arial" w:hAnsi="Arial"/>
          <w:sz w:val="24"/>
          <w:szCs w:val="24"/>
          <w:rtl w:val="0"/>
        </w:rPr>
        <w:t xml:space="preserve">Um jegliche Kundenbedürfnisse optimal abdecken zu können, baut Ferris Bühler Communications sein professionelles Partnernetzwerk weiter aus. Neben Digital go arbeitet die Agentur neu mit weiteren Partnern wie </w:t>
      </w:r>
      <w:hyperlink r:id="rId7">
        <w:r w:rsidDel="00000000" w:rsidR="00000000" w:rsidRPr="00000000">
          <w:rPr>
            <w:rFonts w:ascii="Arial" w:cs="Arial" w:eastAsia="Arial" w:hAnsi="Arial"/>
            <w:sz w:val="24"/>
            <w:szCs w:val="24"/>
            <w:u w:val="single"/>
            <w:rtl w:val="0"/>
          </w:rPr>
          <w:t xml:space="preserve">Sweetspot</w:t>
        </w:r>
      </w:hyperlink>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sz w:val="24"/>
            <w:szCs w:val="24"/>
            <w:u w:val="single"/>
            <w:rtl w:val="0"/>
          </w:rPr>
          <w:t xml:space="preserve">Refluenced</w:t>
        </w:r>
      </w:hyperlink>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sz w:val="24"/>
            <w:szCs w:val="24"/>
            <w:u w:val="single"/>
            <w:rtl w:val="0"/>
          </w:rPr>
          <w:t xml:space="preserve">Crosscreators</w:t>
        </w:r>
      </w:hyperlink>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sz w:val="24"/>
            <w:szCs w:val="24"/>
            <w:u w:val="single"/>
            <w:rtl w:val="0"/>
          </w:rPr>
          <w:t xml:space="preserve">OMAG</w:t>
        </w:r>
      </w:hyperlink>
      <w:r w:rsidDel="00000000" w:rsidR="00000000" w:rsidRPr="00000000">
        <w:rPr>
          <w:rFonts w:ascii="Arial" w:cs="Arial" w:eastAsia="Arial" w:hAnsi="Arial"/>
          <w:sz w:val="24"/>
          <w:szCs w:val="24"/>
          <w:rtl w:val="0"/>
        </w:rPr>
        <w:t xml:space="preserve"> und </w:t>
      </w:r>
      <w:hyperlink r:id="rId11">
        <w:r w:rsidDel="00000000" w:rsidR="00000000" w:rsidRPr="00000000">
          <w:rPr>
            <w:rFonts w:ascii="Arial" w:cs="Arial" w:eastAsia="Arial" w:hAnsi="Arial"/>
            <w:sz w:val="24"/>
            <w:szCs w:val="24"/>
            <w:u w:val="single"/>
            <w:rtl w:val="0"/>
          </w:rPr>
          <w:t xml:space="preserve">Videogramm</w:t>
        </w:r>
      </w:hyperlink>
      <w:r w:rsidDel="00000000" w:rsidR="00000000" w:rsidRPr="00000000">
        <w:rPr>
          <w:rFonts w:ascii="Arial" w:cs="Arial" w:eastAsia="Arial" w:hAnsi="Arial"/>
          <w:sz w:val="24"/>
          <w:szCs w:val="24"/>
          <w:rtl w:val="0"/>
        </w:rPr>
        <w:t xml:space="preserve"> zusammen, um Kund:innen in allen Bereichen des Storytellings – 360 Grad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unterstützen zu können.</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i7qlg9eack8g" w:id="12"/>
      <w:bookmarkEnd w:id="12"/>
      <w:r w:rsidDel="00000000" w:rsidR="00000000" w:rsidRPr="00000000">
        <w:rPr>
          <w:rtl w:val="0"/>
        </w:rPr>
      </w:r>
    </w:p>
    <w:p w:rsidR="00000000" w:rsidDel="00000000" w:rsidP="00000000" w:rsidRDefault="00000000" w:rsidRPr="00000000" w14:paraId="0000000F">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10">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360-Grad-Storytelling-Agentur mit einer </w:t>
      </w:r>
      <w:r w:rsidDel="00000000" w:rsidR="00000000" w:rsidRPr="00000000">
        <w:rPr>
          <w:rFonts w:ascii="Arial" w:cs="Arial" w:eastAsia="Arial" w:hAnsi="Arial"/>
          <w:rtl w:val="0"/>
        </w:rPr>
        <w:t xml:space="preserve">eigenen PR- und Kommunikationsmethode. </w:t>
      </w:r>
      <w:r w:rsidDel="00000000" w:rsidR="00000000" w:rsidRPr="00000000">
        <w:rPr>
          <w:rFonts w:ascii="Arial" w:cs="Arial" w:eastAsia="Arial" w:hAnsi="Arial"/>
          <w:rtl w:val="0"/>
        </w:rPr>
        <w:t xml:space="preserve">Seit 23 Jahren platziert das Team rund um PR-Profi Ferris Bühler </w:t>
      </w:r>
      <w:r w:rsidDel="00000000" w:rsidR="00000000" w:rsidRPr="00000000">
        <w:rPr>
          <w:rFonts w:ascii="Arial" w:cs="Arial" w:eastAsia="Arial" w:hAnsi="Arial"/>
          <w:rtl w:val="0"/>
        </w:rPr>
        <w:t xml:space="preserve">spannende Produkte und Dienstleistungen dort, wo sie am besten die Zielgruppe erreichen. Für </w:t>
      </w:r>
      <w:r w:rsidDel="00000000" w:rsidR="00000000" w:rsidRPr="00000000">
        <w:rPr>
          <w:rFonts w:ascii="Arial" w:cs="Arial" w:eastAsia="Arial" w:hAnsi="Arial"/>
          <w:rtl w:val="0"/>
        </w:rPr>
        <w:t xml:space="preserve">nationale und internationale Kunden in den Bereichen Tourismus, Lifestyle und </w:t>
      </w:r>
      <w:r w:rsidDel="00000000" w:rsidR="00000000" w:rsidRPr="00000000">
        <w:rPr>
          <w:rFonts w:ascii="Arial" w:cs="Arial" w:eastAsia="Arial" w:hAnsi="Arial"/>
          <w:rtl w:val="0"/>
        </w:rPr>
        <w:t xml:space="preserve">Innovation </w:t>
      </w:r>
      <w:r w:rsidDel="00000000" w:rsidR="00000000" w:rsidRPr="00000000">
        <w:rPr>
          <w:rFonts w:ascii="Arial" w:cs="Arial" w:eastAsia="Arial" w:hAnsi="Arial"/>
          <w:rtl w:val="0"/>
        </w:rPr>
        <w:t xml:space="preserve">bietet die Agentur individuell zugeschnittene Massnahmen und kreative Lösungen mit messbaren Ergebnissen.</w:t>
      </w:r>
      <w:r w:rsidDel="00000000" w:rsidR="00000000" w:rsidRPr="00000000">
        <w:rPr>
          <w:rtl w:val="0"/>
        </w:rPr>
      </w:r>
    </w:p>
    <w:p w:rsidR="00000000" w:rsidDel="00000000" w:rsidP="00000000" w:rsidRDefault="00000000" w:rsidRPr="00000000" w14:paraId="00000011">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hyperlink r:id="rId12">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2">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Digital go</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Digital go ist keine übliche Agentur. Mit unserem unternehmensspezifischen Vorgehen führen wir unsere Kunden in die Unabhängigkeit im digitalen Marketing. Unsere Erfahrung ist Ihr Erfolg: Wir legen grossen Wert auf betriebswirtschaftliche Ziele &amp; Effizienz - und digitalisieren nur dort, wo es wirklich Sinn macht. Wir möchten gemeinsam mit Ihnen die digitalen Themen erarbeiten und das nötige Wissen transferieren - praxisnah und ohne lange Theorien. Digital go ist nämlich “more than just a marketing partner”.</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hyperlink r:id="rId13">
        <w:r w:rsidDel="00000000" w:rsidR="00000000" w:rsidRPr="00000000">
          <w:rPr>
            <w:rFonts w:ascii="Arial" w:cs="Arial" w:eastAsia="Arial" w:hAnsi="Arial"/>
            <w:color w:val="1155cc"/>
            <w:u w:val="single"/>
            <w:rtl w:val="0"/>
          </w:rPr>
          <w:t xml:space="preserve">www.digitalgo.ch</w:t>
        </w:r>
      </w:hyperlink>
      <w:r w:rsidDel="00000000" w:rsidR="00000000" w:rsidRPr="00000000">
        <w:rPr>
          <w:rtl w:val="0"/>
        </w:rPr>
      </w:r>
    </w:p>
    <w:sectPr>
      <w:headerReference r:id="rId14" w:type="default"/>
      <w:footerReference r:id="rId15"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larissa@ferrisbuehler.com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11.09.2023</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(3’018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ideogramm.ch/" TargetMode="External"/><Relationship Id="rId10" Type="http://schemas.openxmlformats.org/officeDocument/2006/relationships/hyperlink" Target="https://online-marketing.ch/" TargetMode="External"/><Relationship Id="rId13" Type="http://schemas.openxmlformats.org/officeDocument/2006/relationships/hyperlink" Target="http://www.digitalgo.ch" TargetMode="External"/><Relationship Id="rId12" Type="http://schemas.openxmlformats.org/officeDocument/2006/relationships/hyperlink" Target="http://www.ferrisbuehl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osscreators.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errisbuehler.com/digi-telling/" TargetMode="External"/><Relationship Id="rId7" Type="http://schemas.openxmlformats.org/officeDocument/2006/relationships/hyperlink" Target="https://sweetspot.video/" TargetMode="External"/><Relationship Id="rId8" Type="http://schemas.openxmlformats.org/officeDocument/2006/relationships/hyperlink" Target="https://refluenced.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riss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